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1"/>
        <w:tblW w:w="9734" w:type="dxa"/>
        <w:jc w:val="center"/>
        <w:tblBorders>
          <w:top w:val="single" w:color="auto" w:sz="4" w:space="0"/>
          <w:left w:val="none" w:color="auto" w:sz="0" w:space="0"/>
          <w:bottom w:val="single" w:color="auto" w:sz="2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
        <w:gridCol w:w="1848"/>
        <w:gridCol w:w="1108"/>
        <w:gridCol w:w="4566"/>
        <w:gridCol w:w="1948"/>
        <w:gridCol w:w="27"/>
      </w:tblGrid>
      <w:tr w14:paraId="30D98F39">
        <w:tblPrEx>
          <w:tblBorders>
            <w:top w:val="single" w:color="auto" w:sz="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2085" w:type="dxa"/>
            <w:gridSpan w:val="2"/>
            <w:vMerge w:val="restart"/>
            <w:tcBorders>
              <w:top w:val="single" w:color="auto" w:sz="18" w:space="0"/>
              <w:right w:val="nil"/>
            </w:tcBorders>
            <w:vAlign w:val="center"/>
          </w:tcPr>
          <w:p w14:paraId="6A6CCD78">
            <w:pPr>
              <w:spacing w:after="0" w:line="240" w:lineRule="auto"/>
              <w:ind w:left="-115"/>
              <w:rPr>
                <w:lang w:val="en-US"/>
              </w:rPr>
            </w:pPr>
            <w:r>
              <w:rPr>
                <w:lang w:val="en-US"/>
              </w:rPr>
              <w:drawing>
                <wp:inline distT="0" distB="0" distL="0" distR="0">
                  <wp:extent cx="1022350"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SEMARAK ILMU PUBLISHING\logoarticl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22982" cy="1188720"/>
                          </a:xfrm>
                          <a:prstGeom prst="rect">
                            <a:avLst/>
                          </a:prstGeom>
                          <a:noFill/>
                          <a:ln>
                            <a:noFill/>
                          </a:ln>
                        </pic:spPr>
                      </pic:pic>
                    </a:graphicData>
                  </a:graphic>
                </wp:inline>
              </w:drawing>
            </w:r>
          </w:p>
        </w:tc>
        <w:tc>
          <w:tcPr>
            <w:tcW w:w="5674" w:type="dxa"/>
            <w:gridSpan w:val="2"/>
            <w:tcBorders>
              <w:top w:val="single" w:color="auto" w:sz="18" w:space="0"/>
              <w:left w:val="nil"/>
              <w:bottom w:val="nil"/>
              <w:right w:val="nil"/>
            </w:tcBorders>
            <w:vAlign w:val="center"/>
          </w:tcPr>
          <w:p w14:paraId="6B13618A">
            <w:pPr>
              <w:spacing w:before="280" w:after="0" w:line="240" w:lineRule="auto"/>
              <w:jc w:val="center"/>
              <w:rPr>
                <w:rFonts w:asciiTheme="majorBidi" w:hAnsiTheme="majorBidi" w:cstheme="majorBidi"/>
                <w:lang w:val="en-US"/>
              </w:rPr>
            </w:pPr>
            <w:r>
              <w:rPr>
                <w:rFonts w:asciiTheme="majorBidi" w:hAnsiTheme="majorBidi" w:cstheme="majorBidi"/>
                <w:sz w:val="28"/>
                <w:szCs w:val="24"/>
                <w:lang w:val="en-US"/>
              </w:rPr>
              <w:t>Journal of Advanced Research in Applied Sciences and Engineering Technology</w:t>
            </w:r>
          </w:p>
        </w:tc>
        <w:tc>
          <w:tcPr>
            <w:tcW w:w="1975" w:type="dxa"/>
            <w:gridSpan w:val="2"/>
            <w:vMerge w:val="restart"/>
            <w:tcBorders>
              <w:top w:val="single" w:color="auto" w:sz="18" w:space="0"/>
              <w:left w:val="nil"/>
            </w:tcBorders>
            <w:vAlign w:val="center"/>
          </w:tcPr>
          <w:p w14:paraId="6191C904">
            <w:pPr>
              <w:spacing w:after="0" w:line="240" w:lineRule="auto"/>
              <w:ind w:right="-115"/>
              <w:jc w:val="right"/>
              <w:rPr>
                <w:lang w:val="en-US"/>
              </w:rPr>
            </w:pPr>
            <w:r>
              <w:rPr>
                <w:lang w:val="en-US"/>
              </w:rPr>
              <w:drawing>
                <wp:inline distT="0" distB="0" distL="0" distR="0">
                  <wp:extent cx="863600" cy="1216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864000" cy="1216800"/>
                          </a:xfrm>
                          <a:prstGeom prst="rect">
                            <a:avLst/>
                          </a:prstGeom>
                        </pic:spPr>
                      </pic:pic>
                    </a:graphicData>
                  </a:graphic>
                </wp:inline>
              </w:drawing>
            </w:r>
          </w:p>
        </w:tc>
      </w:tr>
      <w:tr w14:paraId="233D5FD0">
        <w:tblPrEx>
          <w:tblBorders>
            <w:top w:val="single" w:color="auto" w:sz="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85" w:type="dxa"/>
            <w:gridSpan w:val="2"/>
            <w:vMerge w:val="continue"/>
            <w:tcBorders>
              <w:bottom w:val="single" w:color="auto" w:sz="18" w:space="0"/>
              <w:right w:val="nil"/>
            </w:tcBorders>
          </w:tcPr>
          <w:p w14:paraId="25583F59">
            <w:pPr>
              <w:spacing w:after="0" w:line="240" w:lineRule="auto"/>
              <w:rPr>
                <w:lang w:val="en-US"/>
              </w:rPr>
            </w:pPr>
          </w:p>
        </w:tc>
        <w:tc>
          <w:tcPr>
            <w:tcW w:w="5674" w:type="dxa"/>
            <w:gridSpan w:val="2"/>
            <w:tcBorders>
              <w:top w:val="nil"/>
              <w:left w:val="nil"/>
              <w:bottom w:val="single" w:color="auto" w:sz="18" w:space="0"/>
              <w:right w:val="nil"/>
            </w:tcBorders>
            <w:vAlign w:val="center"/>
          </w:tcPr>
          <w:p w14:paraId="4582F14E">
            <w:pPr>
              <w:spacing w:before="120" w:after="0" w:line="240" w:lineRule="auto"/>
              <w:jc w:val="center"/>
              <w:rPr>
                <w:color w:val="0070C0"/>
                <w:sz w:val="16"/>
                <w:szCs w:val="14"/>
                <w:lang w:val="en-US"/>
              </w:rPr>
            </w:pPr>
            <w:r>
              <w:rPr>
                <w:sz w:val="16"/>
                <w:szCs w:val="14"/>
                <w:lang w:val="en-US"/>
              </w:rPr>
              <w:t xml:space="preserve">Journal homepage: </w:t>
            </w:r>
            <w:r>
              <w:rPr>
                <w:color w:val="0070C0"/>
                <w:sz w:val="16"/>
                <w:szCs w:val="14"/>
                <w:lang w:val="en-US"/>
              </w:rPr>
              <w:t>https://semarakilmu.com.my/journals/index.php/applied_sciences_eng_tech/index</w:t>
            </w:r>
          </w:p>
          <w:p w14:paraId="4B700B1C">
            <w:pPr>
              <w:spacing w:after="0" w:line="240" w:lineRule="auto"/>
              <w:jc w:val="center"/>
              <w:rPr>
                <w:lang w:val="en-US"/>
              </w:rPr>
            </w:pPr>
            <w:r>
              <w:rPr>
                <w:sz w:val="16"/>
                <w:szCs w:val="14"/>
                <w:lang w:val="en-US"/>
              </w:rPr>
              <w:t>ISSN: 2462-1943</w:t>
            </w:r>
          </w:p>
        </w:tc>
        <w:tc>
          <w:tcPr>
            <w:tcW w:w="1975" w:type="dxa"/>
            <w:gridSpan w:val="2"/>
            <w:vMerge w:val="continue"/>
            <w:tcBorders>
              <w:left w:val="nil"/>
              <w:bottom w:val="single" w:color="auto" w:sz="18" w:space="0"/>
            </w:tcBorders>
          </w:tcPr>
          <w:p w14:paraId="24671FD8">
            <w:pPr>
              <w:spacing w:after="0" w:line="240" w:lineRule="auto"/>
              <w:rPr>
                <w:lang w:val="en-US"/>
              </w:rPr>
            </w:pPr>
          </w:p>
        </w:tc>
      </w:tr>
      <w:tr w14:paraId="5922E307">
        <w:tblPrEx>
          <w:tblBorders>
            <w:top w:val="single" w:color="auto" w:sz="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34" w:type="dxa"/>
            <w:gridSpan w:val="6"/>
            <w:tcBorders>
              <w:top w:val="nil"/>
              <w:bottom w:val="nil"/>
            </w:tcBorders>
            <w:vAlign w:val="center"/>
          </w:tcPr>
          <w:p w14:paraId="049166D6">
            <w:pPr>
              <w:spacing w:after="0" w:line="240" w:lineRule="auto"/>
              <w:rPr>
                <w:szCs w:val="24"/>
                <w:lang w:val="en-US"/>
              </w:rPr>
            </w:pPr>
          </w:p>
        </w:tc>
      </w:tr>
      <w:tr w14:paraId="1AEE02C6">
        <w:tblPrEx>
          <w:tblBorders>
            <w:top w:val="single" w:color="auto" w:sz="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34" w:type="dxa"/>
            <w:gridSpan w:val="6"/>
            <w:tcBorders>
              <w:top w:val="nil"/>
              <w:bottom w:val="nil"/>
            </w:tcBorders>
            <w:vAlign w:val="center"/>
          </w:tcPr>
          <w:p w14:paraId="2A6C61BB">
            <w:pPr>
              <w:spacing w:after="0" w:line="240" w:lineRule="auto"/>
              <w:ind w:left="-113"/>
              <w:rPr>
                <w:szCs w:val="24"/>
                <w:lang w:val="en-US"/>
              </w:rPr>
            </w:pPr>
            <w:r>
              <w:rPr>
                <w:rFonts w:cs="Calibri"/>
                <w:sz w:val="32"/>
                <w:szCs w:val="32"/>
                <w:lang w:val="en-GB"/>
              </w:rPr>
              <w:t>Fuzzy Logic Controller-</w:t>
            </w:r>
            <w:r>
              <w:rPr>
                <w:rFonts w:cs="Calibri"/>
                <w:sz w:val="18"/>
                <w:szCs w:val="18"/>
                <w:lang w:val="en-GB"/>
              </w:rPr>
              <w:t xml:space="preserve"> </w:t>
            </w:r>
            <w:r>
              <w:rPr>
                <w:rFonts w:cs="Calibri"/>
                <w:sz w:val="32"/>
                <w:szCs w:val="32"/>
                <w:lang w:val="en-GB"/>
              </w:rPr>
              <w:t>Proportional-Integral for Motor Velocity Control of Electric Rail Train Using DC-DC Converter</w:t>
            </w:r>
          </w:p>
        </w:tc>
      </w:tr>
      <w:tr w14:paraId="224FCA47">
        <w:tblPrEx>
          <w:tblBorders>
            <w:top w:val="single" w:color="auto" w:sz="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34" w:type="dxa"/>
            <w:gridSpan w:val="6"/>
            <w:tcBorders>
              <w:top w:val="nil"/>
              <w:bottom w:val="nil"/>
            </w:tcBorders>
            <w:vAlign w:val="center"/>
          </w:tcPr>
          <w:p w14:paraId="37ED367A">
            <w:pPr>
              <w:spacing w:after="0" w:line="240" w:lineRule="auto"/>
              <w:rPr>
                <w:color w:val="FF0000"/>
                <w:szCs w:val="24"/>
                <w:lang w:val="en-US"/>
              </w:rPr>
            </w:pPr>
          </w:p>
        </w:tc>
      </w:tr>
      <w:tr w14:paraId="5AE54FC6">
        <w:tblPrEx>
          <w:tblBorders>
            <w:top w:val="single" w:color="auto" w:sz="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34" w:type="dxa"/>
            <w:gridSpan w:val="6"/>
            <w:tcBorders>
              <w:top w:val="nil"/>
              <w:bottom w:val="nil"/>
            </w:tcBorders>
            <w:vAlign w:val="center"/>
          </w:tcPr>
          <w:p w14:paraId="6A0FC51B">
            <w:pPr>
              <w:spacing w:after="0" w:line="240" w:lineRule="auto"/>
              <w:ind w:left="-115"/>
              <w:rPr>
                <w:rFonts w:eastAsia="Times New Roman" w:cs="Times New Roman"/>
                <w:iCs/>
                <w:sz w:val="24"/>
                <w:szCs w:val="28"/>
                <w:lang w:val="id-ID"/>
              </w:rPr>
            </w:pPr>
            <w:r>
              <w:rPr>
                <w:rFonts w:eastAsia="Times New Roman" w:cs="Calibri"/>
                <w:iCs/>
                <w:sz w:val="24"/>
                <w:szCs w:val="24"/>
                <w:lang w:val="en-GB"/>
              </w:rPr>
              <w:t>R</w:t>
            </w:r>
            <w:r>
              <w:rPr>
                <w:rFonts w:eastAsia="Times New Roman" w:cs="Calibri"/>
                <w:iCs/>
                <w:sz w:val="24"/>
                <w:szCs w:val="24"/>
                <w:lang w:val="id-ID"/>
              </w:rPr>
              <w:t>ustam</w:t>
            </w:r>
            <w:r>
              <w:rPr>
                <w:rFonts w:eastAsia="Times New Roman" w:cs="Calibri"/>
                <w:iCs/>
                <w:sz w:val="24"/>
                <w:szCs w:val="24"/>
                <w:lang w:val="en-GB"/>
              </w:rPr>
              <w:t xml:space="preserve"> Asnawi</w:t>
            </w:r>
            <w:r>
              <w:rPr>
                <w:rFonts w:eastAsia="Times New Roman" w:cs="Calibri"/>
                <w:iCs/>
                <w:sz w:val="24"/>
                <w:szCs w:val="24"/>
                <w:vertAlign w:val="superscript"/>
                <w:lang w:val="en-GB"/>
              </w:rPr>
              <w:t>1,</w:t>
            </w:r>
            <w:r>
              <w:rPr>
                <w:rStyle w:val="33"/>
                <w:rFonts w:eastAsia="Times New Roman" w:cs="Times New Roman"/>
                <w:iCs/>
                <w:sz w:val="24"/>
                <w:szCs w:val="28"/>
                <w:lang w:val="en-US"/>
              </w:rPr>
              <w:footnoteReference w:id="0" w:customMarkFollows="1"/>
              <w:t>*</w:t>
            </w:r>
            <w:r>
              <w:rPr>
                <w:rFonts w:eastAsia="Times New Roman" w:cs="Calibri"/>
                <w:iCs/>
                <w:sz w:val="24"/>
                <w:szCs w:val="24"/>
                <w:lang w:val="en-GB"/>
              </w:rPr>
              <w:t>,</w:t>
            </w:r>
            <w:r>
              <w:rPr>
                <w:rFonts w:eastAsia="Times New Roman" w:cs="Calibri"/>
                <w:iCs/>
                <w:sz w:val="24"/>
                <w:szCs w:val="24"/>
                <w:lang w:val="id-ID"/>
              </w:rPr>
              <w:t xml:space="preserve"> Moh. Khairudin</w:t>
            </w:r>
            <w:r>
              <w:rPr>
                <w:rFonts w:eastAsia="Times New Roman" w:cs="Calibri"/>
                <w:iCs/>
                <w:sz w:val="24"/>
                <w:szCs w:val="24"/>
                <w:vertAlign w:val="superscript"/>
                <w:lang w:val="id-ID"/>
              </w:rPr>
              <w:t>1,</w:t>
            </w:r>
            <w:r>
              <w:rPr>
                <w:rStyle w:val="33"/>
                <w:rFonts w:eastAsia="Times New Roman" w:cs="Calibri"/>
                <w:iCs/>
                <w:sz w:val="24"/>
                <w:szCs w:val="24"/>
                <w:lang w:val="id-ID"/>
              </w:rPr>
              <w:footnoteReference w:id="1" w:customMarkFollows="1"/>
              <w:sym w:font="Symbol" w:char="F0A7"/>
            </w:r>
            <w:r>
              <w:rPr>
                <w:rFonts w:eastAsia="Times New Roman" w:cs="Calibri"/>
                <w:iCs/>
                <w:sz w:val="24"/>
                <w:szCs w:val="24"/>
                <w:lang w:val="id-ID"/>
              </w:rPr>
              <w:t>,</w:t>
            </w:r>
            <w:r>
              <w:rPr>
                <w:lang w:val="id-ID"/>
              </w:rPr>
              <w:t xml:space="preserve"> </w:t>
            </w:r>
            <w:r>
              <w:rPr>
                <w:rFonts w:eastAsia="Times New Roman" w:cs="Calibri"/>
                <w:iCs/>
                <w:sz w:val="24"/>
                <w:szCs w:val="24"/>
                <w:lang w:val="id-ID"/>
              </w:rPr>
              <w:t>Istanto Wahyu Djatmiko</w:t>
            </w:r>
            <w:r>
              <w:rPr>
                <w:rFonts w:eastAsia="Times New Roman" w:cs="Calibri"/>
                <w:iCs/>
                <w:sz w:val="24"/>
                <w:szCs w:val="24"/>
                <w:vertAlign w:val="superscript"/>
                <w:lang w:val="id-ID"/>
              </w:rPr>
              <w:t>1</w:t>
            </w:r>
            <w:r>
              <w:rPr>
                <w:rFonts w:eastAsia="Times New Roman" w:cs="Calibri"/>
                <w:iCs/>
                <w:sz w:val="24"/>
                <w:szCs w:val="24"/>
                <w:lang w:val="id-ID"/>
              </w:rPr>
              <w:t>, Nurhening Yuniarti</w:t>
            </w:r>
            <w:r>
              <w:rPr>
                <w:rFonts w:eastAsia="Times New Roman" w:cs="Calibri"/>
                <w:iCs/>
                <w:sz w:val="24"/>
                <w:szCs w:val="24"/>
                <w:vertAlign w:val="superscript"/>
                <w:lang w:val="id-ID"/>
              </w:rPr>
              <w:t>1</w:t>
            </w:r>
            <w:r>
              <w:rPr>
                <w:rFonts w:eastAsia="Times New Roman" w:cs="Calibri"/>
                <w:iCs/>
                <w:sz w:val="24"/>
                <w:szCs w:val="24"/>
                <w:lang w:val="id-ID"/>
              </w:rPr>
              <w:t>, Sigit Yatmono</w:t>
            </w:r>
            <w:r>
              <w:rPr>
                <w:rFonts w:eastAsia="Times New Roman" w:cs="Calibri"/>
                <w:iCs/>
                <w:sz w:val="24"/>
                <w:szCs w:val="24"/>
                <w:vertAlign w:val="superscript"/>
                <w:lang w:val="id-ID"/>
              </w:rPr>
              <w:t>1</w:t>
            </w:r>
            <w:r>
              <w:rPr>
                <w:rFonts w:eastAsia="Times New Roman" w:cs="Calibri"/>
                <w:iCs/>
                <w:sz w:val="24"/>
                <w:szCs w:val="24"/>
                <w:lang w:val="id-ID"/>
              </w:rPr>
              <w:t>, Toto Sukisno</w:t>
            </w:r>
            <w:r>
              <w:rPr>
                <w:rFonts w:eastAsia="Times New Roman" w:cs="Calibri"/>
                <w:iCs/>
                <w:sz w:val="24"/>
                <w:szCs w:val="24"/>
                <w:vertAlign w:val="superscript"/>
                <w:lang w:val="id-ID"/>
              </w:rPr>
              <w:t>1</w:t>
            </w:r>
            <w:r>
              <w:rPr>
                <w:rFonts w:eastAsia="Times New Roman" w:cs="Calibri"/>
                <w:iCs/>
                <w:sz w:val="24"/>
                <w:szCs w:val="24"/>
                <w:lang w:val="id-ID"/>
              </w:rPr>
              <w:t>, Eko Swi Damarwan</w:t>
            </w:r>
            <w:r>
              <w:rPr>
                <w:rFonts w:eastAsia="Times New Roman" w:cs="Calibri"/>
                <w:iCs/>
                <w:sz w:val="24"/>
                <w:szCs w:val="24"/>
                <w:vertAlign w:val="superscript"/>
                <w:lang w:val="id-ID"/>
              </w:rPr>
              <w:t>1</w:t>
            </w:r>
            <w:r>
              <w:rPr>
                <w:rFonts w:eastAsia="Times New Roman" w:cs="Calibri"/>
                <w:iCs/>
                <w:sz w:val="24"/>
                <w:szCs w:val="24"/>
                <w:lang w:val="id-ID"/>
              </w:rPr>
              <w:t>, Alex Sandria  Jaya Wardhana</w:t>
            </w:r>
            <w:r>
              <w:rPr>
                <w:rFonts w:eastAsia="Times New Roman" w:cs="Calibri"/>
                <w:iCs/>
                <w:sz w:val="24"/>
                <w:szCs w:val="24"/>
                <w:vertAlign w:val="superscript"/>
                <w:lang w:val="id-ID"/>
              </w:rPr>
              <w:t>1</w:t>
            </w:r>
            <w:r>
              <w:rPr>
                <w:rFonts w:eastAsia="Times New Roman" w:cs="Calibri"/>
                <w:iCs/>
                <w:sz w:val="24"/>
                <w:szCs w:val="24"/>
                <w:lang w:val="id-ID"/>
              </w:rPr>
              <w:t>, Hartoyo</w:t>
            </w:r>
            <w:r>
              <w:rPr>
                <w:rFonts w:eastAsia="Times New Roman" w:cs="Calibri"/>
                <w:iCs/>
                <w:sz w:val="24"/>
                <w:szCs w:val="24"/>
                <w:vertAlign w:val="superscript"/>
                <w:lang w:val="id-ID"/>
              </w:rPr>
              <w:t>1</w:t>
            </w:r>
            <w:r>
              <w:rPr>
                <w:rFonts w:eastAsia="Times New Roman" w:cs="Calibri"/>
                <w:iCs/>
                <w:sz w:val="24"/>
                <w:szCs w:val="24"/>
                <w:lang w:val="id-ID"/>
              </w:rPr>
              <w:t>, Miladiah</w:t>
            </w:r>
            <w:r>
              <w:rPr>
                <w:rFonts w:eastAsia="Times New Roman" w:cs="Calibri"/>
                <w:iCs/>
                <w:sz w:val="24"/>
                <w:szCs w:val="24"/>
                <w:vertAlign w:val="superscript"/>
                <w:lang w:val="id-ID"/>
              </w:rPr>
              <w:t>1</w:t>
            </w:r>
            <w:r>
              <w:rPr>
                <w:rFonts w:eastAsia="Times New Roman" w:cs="Calibri"/>
                <w:iCs/>
                <w:sz w:val="24"/>
                <w:szCs w:val="24"/>
                <w:lang w:val="id-ID"/>
              </w:rPr>
              <w:t>, Rizqi Ervani</w:t>
            </w:r>
            <w:r>
              <w:rPr>
                <w:rFonts w:eastAsia="Times New Roman" w:cs="Calibri"/>
                <w:iCs/>
                <w:sz w:val="24"/>
                <w:szCs w:val="24"/>
                <w:vertAlign w:val="superscript"/>
                <w:lang w:val="id-ID"/>
              </w:rPr>
              <w:t>2</w:t>
            </w:r>
            <w:r>
              <w:rPr>
                <w:rFonts w:eastAsia="Times New Roman" w:cs="Calibri"/>
                <w:iCs/>
                <w:sz w:val="24"/>
                <w:szCs w:val="24"/>
                <w:lang w:val="id-ID"/>
              </w:rPr>
              <w:t>, Muhammad Minto Aji Shodiq</w:t>
            </w:r>
            <w:r>
              <w:rPr>
                <w:rFonts w:eastAsia="Times New Roman" w:cs="Calibri"/>
                <w:iCs/>
                <w:sz w:val="24"/>
                <w:szCs w:val="24"/>
                <w:vertAlign w:val="superscript"/>
                <w:lang w:val="id-ID"/>
              </w:rPr>
              <w:t>1</w:t>
            </w:r>
            <w:r>
              <w:rPr>
                <w:rFonts w:eastAsia="Times New Roman" w:cs="Calibri"/>
                <w:iCs/>
                <w:sz w:val="24"/>
                <w:szCs w:val="24"/>
                <w:lang w:val="id-ID"/>
              </w:rPr>
              <w:t>, Fitriana Kusuma</w:t>
            </w:r>
            <w:r>
              <w:rPr>
                <w:rFonts w:eastAsia="Times New Roman" w:cs="Calibri"/>
                <w:iCs/>
                <w:sz w:val="24"/>
                <w:szCs w:val="24"/>
                <w:vertAlign w:val="superscript"/>
                <w:lang w:val="id-ID"/>
              </w:rPr>
              <w:t>1</w:t>
            </w:r>
            <w:r>
              <w:rPr>
                <w:rFonts w:eastAsia="Times New Roman" w:cs="Calibri"/>
                <w:iCs/>
                <w:sz w:val="24"/>
                <w:szCs w:val="24"/>
                <w:lang w:val="id-ID"/>
              </w:rPr>
              <w:t>, Ade Pangelasan</w:t>
            </w:r>
            <w:r>
              <w:rPr>
                <w:rFonts w:eastAsia="Times New Roman" w:cs="Calibri"/>
                <w:iCs/>
                <w:sz w:val="24"/>
                <w:szCs w:val="24"/>
                <w:vertAlign w:val="superscript"/>
                <w:lang w:val="id-ID"/>
              </w:rPr>
              <w:t>1</w:t>
            </w:r>
            <w:r>
              <w:rPr>
                <w:rFonts w:eastAsia="Times New Roman" w:cs="Calibri"/>
                <w:iCs/>
                <w:sz w:val="24"/>
                <w:szCs w:val="24"/>
                <w:lang w:val="id-ID"/>
              </w:rPr>
              <w:t>, Thoriq Fadlurrohman Huda</w:t>
            </w:r>
            <w:r>
              <w:rPr>
                <w:rFonts w:eastAsia="Times New Roman" w:cs="Calibri"/>
                <w:iCs/>
                <w:sz w:val="24"/>
                <w:szCs w:val="24"/>
                <w:vertAlign w:val="superscript"/>
                <w:lang w:val="id-ID"/>
              </w:rPr>
              <w:t>1</w:t>
            </w:r>
            <w:r>
              <w:rPr>
                <w:rFonts w:eastAsia="Times New Roman" w:cs="Calibri"/>
                <w:iCs/>
                <w:sz w:val="24"/>
                <w:szCs w:val="24"/>
                <w:lang w:val="id-ID"/>
              </w:rPr>
              <w:t>, Andika Wicaksana</w:t>
            </w:r>
            <w:r>
              <w:rPr>
                <w:rFonts w:eastAsia="Times New Roman" w:cs="Calibri"/>
                <w:iCs/>
                <w:sz w:val="24"/>
                <w:szCs w:val="24"/>
                <w:vertAlign w:val="superscript"/>
                <w:lang w:val="id-ID"/>
              </w:rPr>
              <w:t>1</w:t>
            </w:r>
            <w:r>
              <w:rPr>
                <w:rFonts w:eastAsia="Times New Roman" w:cs="Calibri"/>
                <w:iCs/>
                <w:sz w:val="24"/>
                <w:szCs w:val="24"/>
                <w:lang w:val="id-ID"/>
              </w:rPr>
              <w:t>, Asnan Munandar</w:t>
            </w:r>
            <w:r>
              <w:rPr>
                <w:rFonts w:eastAsia="Times New Roman" w:cs="Calibri"/>
                <w:iCs/>
                <w:sz w:val="24"/>
                <w:szCs w:val="24"/>
                <w:vertAlign w:val="superscript"/>
                <w:lang w:val="id-ID"/>
              </w:rPr>
              <w:t>1</w:t>
            </w:r>
            <w:r>
              <w:rPr>
                <w:rFonts w:eastAsia="Times New Roman" w:cs="Calibri"/>
                <w:iCs/>
                <w:sz w:val="24"/>
                <w:szCs w:val="24"/>
                <w:lang w:val="id-ID"/>
              </w:rPr>
              <w:t>, Salma Fauziyah Nur</w:t>
            </w:r>
            <w:r>
              <w:rPr>
                <w:rFonts w:eastAsia="Times New Roman" w:cs="Calibri"/>
                <w:iCs/>
                <w:sz w:val="24"/>
                <w:szCs w:val="24"/>
                <w:vertAlign w:val="superscript"/>
                <w:lang w:val="id-ID"/>
              </w:rPr>
              <w:t>1</w:t>
            </w:r>
            <w:r>
              <w:rPr>
                <w:rFonts w:eastAsia="Times New Roman" w:cs="Calibri"/>
                <w:iCs/>
                <w:sz w:val="24"/>
                <w:szCs w:val="24"/>
                <w:lang w:val="id-ID"/>
              </w:rPr>
              <w:t>, Wan Azani Mustafa</w:t>
            </w:r>
            <w:r>
              <w:rPr>
                <w:rFonts w:eastAsia="Times New Roman" w:cs="Calibri"/>
                <w:iCs/>
                <w:sz w:val="24"/>
                <w:szCs w:val="24"/>
                <w:vertAlign w:val="superscript"/>
                <w:lang w:val="id-ID"/>
              </w:rPr>
              <w:t>3</w:t>
            </w:r>
          </w:p>
          <w:p w14:paraId="7A09894D">
            <w:pPr>
              <w:spacing w:after="0" w:line="240" w:lineRule="auto"/>
              <w:ind w:left="-115"/>
              <w:rPr>
                <w:color w:val="FF0000"/>
                <w:sz w:val="24"/>
                <w:szCs w:val="24"/>
                <w:lang w:val="id-ID"/>
              </w:rPr>
            </w:pPr>
          </w:p>
        </w:tc>
      </w:tr>
      <w:tr w14:paraId="2942DAFE">
        <w:tblPrEx>
          <w:tblBorders>
            <w:top w:val="single" w:color="auto" w:sz="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0" w:hRule="atLeast"/>
          <w:jc w:val="center"/>
        </w:trPr>
        <w:tc>
          <w:tcPr>
            <w:tcW w:w="237" w:type="dxa"/>
            <w:tcBorders>
              <w:top w:val="nil"/>
              <w:bottom w:val="nil"/>
              <w:right w:val="nil"/>
            </w:tcBorders>
          </w:tcPr>
          <w:p w14:paraId="2A324210">
            <w:pPr>
              <w:spacing w:after="0" w:line="240" w:lineRule="auto"/>
              <w:ind w:left="-86"/>
              <w:rPr>
                <w:rFonts w:eastAsia="Times New Roman" w:cs="Times New Roman"/>
                <w:iCs/>
                <w:sz w:val="16"/>
                <w:szCs w:val="16"/>
                <w:vertAlign w:val="superscript"/>
                <w:lang w:val="en-US"/>
              </w:rPr>
            </w:pPr>
            <w:r>
              <w:rPr>
                <w:rFonts w:eastAsia="Times New Roman" w:cs="Times New Roman"/>
                <w:iCs/>
                <w:sz w:val="16"/>
                <w:szCs w:val="16"/>
                <w:vertAlign w:val="superscript"/>
                <w:lang w:val="en-US"/>
              </w:rPr>
              <w:t>1</w:t>
            </w:r>
          </w:p>
        </w:tc>
        <w:tc>
          <w:tcPr>
            <w:tcW w:w="9470" w:type="dxa"/>
            <w:gridSpan w:val="4"/>
            <w:tcBorders>
              <w:top w:val="nil"/>
              <w:left w:val="nil"/>
              <w:bottom w:val="nil"/>
              <w:right w:val="nil"/>
            </w:tcBorders>
          </w:tcPr>
          <w:p w14:paraId="651D1F33">
            <w:pPr>
              <w:spacing w:after="0" w:line="240" w:lineRule="auto"/>
              <w:ind w:left="-115"/>
              <w:rPr>
                <w:rFonts w:eastAsia="Times New Roman" w:cs="Times New Roman"/>
                <w:sz w:val="16"/>
                <w:szCs w:val="16"/>
                <w:lang w:val="id-ID"/>
              </w:rPr>
            </w:pPr>
            <w:r>
              <w:rPr>
                <w:rFonts w:eastAsia="Times New Roman" w:cs="Calibri"/>
                <w:sz w:val="16"/>
                <w:szCs w:val="16"/>
                <w:lang w:val="en-GB"/>
              </w:rPr>
              <w:t>Department of</w:t>
            </w:r>
            <w:r>
              <w:rPr>
                <w:rFonts w:eastAsia="Times New Roman" w:cs="Calibri"/>
                <w:sz w:val="16"/>
                <w:szCs w:val="16"/>
                <w:lang w:val="id-ID"/>
              </w:rPr>
              <w:t xml:space="preserve"> Electrical Engineering</w:t>
            </w:r>
            <w:r>
              <w:rPr>
                <w:rFonts w:eastAsia="Times New Roman" w:cs="Calibri"/>
                <w:sz w:val="16"/>
                <w:szCs w:val="16"/>
                <w:lang w:val="en-GB"/>
              </w:rPr>
              <w:t xml:space="preserve">, Faculty of Engineering, Universitas Negeri Yogyakarta, </w:t>
            </w:r>
            <w:r>
              <w:rPr>
                <w:rFonts w:eastAsia="Times New Roman" w:cs="Calibri"/>
                <w:sz w:val="16"/>
                <w:szCs w:val="16"/>
                <w:lang w:val="id-ID"/>
              </w:rPr>
              <w:t>55281</w:t>
            </w:r>
            <w:r>
              <w:rPr>
                <w:rFonts w:eastAsia="Times New Roman" w:cs="Calibri"/>
                <w:sz w:val="16"/>
                <w:szCs w:val="16"/>
                <w:lang w:val="en-GB"/>
              </w:rPr>
              <w:t xml:space="preserve">, Yogyakarta, </w:t>
            </w:r>
            <w:r>
              <w:rPr>
                <w:rFonts w:eastAsia="Times New Roman" w:cs="Calibri"/>
                <w:sz w:val="16"/>
                <w:szCs w:val="16"/>
                <w:lang w:val="id-ID"/>
              </w:rPr>
              <w:t>Indonesia</w:t>
            </w:r>
          </w:p>
        </w:tc>
      </w:tr>
      <w:tr w14:paraId="7BF997C7">
        <w:tblPrEx>
          <w:tblBorders>
            <w:top w:val="single" w:color="auto" w:sz="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0" w:hRule="atLeast"/>
          <w:jc w:val="center"/>
        </w:trPr>
        <w:tc>
          <w:tcPr>
            <w:tcW w:w="237" w:type="dxa"/>
            <w:tcBorders>
              <w:top w:val="nil"/>
              <w:bottom w:val="nil"/>
              <w:right w:val="nil"/>
            </w:tcBorders>
          </w:tcPr>
          <w:p w14:paraId="04D81898">
            <w:pPr>
              <w:spacing w:after="0" w:line="240" w:lineRule="auto"/>
              <w:ind w:left="-86"/>
              <w:rPr>
                <w:rFonts w:eastAsia="Times New Roman" w:cs="Times New Roman"/>
                <w:iCs/>
                <w:sz w:val="16"/>
                <w:szCs w:val="16"/>
                <w:vertAlign w:val="superscript"/>
                <w:lang w:val="en-US"/>
              </w:rPr>
            </w:pPr>
            <w:r>
              <w:rPr>
                <w:rFonts w:eastAsia="Times New Roman" w:cs="Times New Roman"/>
                <w:iCs/>
                <w:sz w:val="16"/>
                <w:szCs w:val="16"/>
                <w:vertAlign w:val="superscript"/>
                <w:lang w:val="en-US"/>
              </w:rPr>
              <w:t>2</w:t>
            </w:r>
          </w:p>
        </w:tc>
        <w:tc>
          <w:tcPr>
            <w:tcW w:w="9470" w:type="dxa"/>
            <w:gridSpan w:val="4"/>
            <w:tcBorders>
              <w:top w:val="nil"/>
              <w:left w:val="nil"/>
              <w:bottom w:val="nil"/>
              <w:right w:val="nil"/>
            </w:tcBorders>
          </w:tcPr>
          <w:p w14:paraId="71343C48">
            <w:pPr>
              <w:spacing w:after="0" w:line="240" w:lineRule="auto"/>
              <w:ind w:left="-115"/>
              <w:rPr>
                <w:rFonts w:eastAsia="Times New Roman" w:cs="Calibri"/>
                <w:sz w:val="16"/>
                <w:szCs w:val="16"/>
                <w:lang w:val="id-ID"/>
              </w:rPr>
            </w:pPr>
            <w:r>
              <w:rPr>
                <w:rFonts w:eastAsia="Times New Roman" w:cs="Calibri"/>
                <w:sz w:val="16"/>
                <w:szCs w:val="16"/>
                <w:lang w:val="id-ID"/>
              </w:rPr>
              <w:t>PT. Rekaindo Global Jasa, Madiun, Jawa Timur, Indonesia</w:t>
            </w:r>
          </w:p>
        </w:tc>
      </w:tr>
      <w:tr w14:paraId="237C35B3">
        <w:tblPrEx>
          <w:tblBorders>
            <w:top w:val="single" w:color="auto" w:sz="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0" w:hRule="atLeast"/>
          <w:jc w:val="center"/>
        </w:trPr>
        <w:tc>
          <w:tcPr>
            <w:tcW w:w="237" w:type="dxa"/>
            <w:tcBorders>
              <w:top w:val="nil"/>
              <w:bottom w:val="nil"/>
              <w:right w:val="nil"/>
            </w:tcBorders>
          </w:tcPr>
          <w:p w14:paraId="05B33D00">
            <w:pPr>
              <w:spacing w:after="0" w:line="240" w:lineRule="auto"/>
              <w:ind w:left="-86"/>
              <w:rPr>
                <w:rFonts w:eastAsia="Times New Roman" w:cs="Times New Roman"/>
                <w:iCs/>
                <w:sz w:val="16"/>
                <w:szCs w:val="16"/>
                <w:vertAlign w:val="superscript"/>
                <w:lang w:val="en-US"/>
              </w:rPr>
            </w:pPr>
            <w:r>
              <w:rPr>
                <w:rFonts w:eastAsia="Times New Roman" w:cs="Times New Roman"/>
                <w:iCs/>
                <w:sz w:val="16"/>
                <w:szCs w:val="16"/>
                <w:vertAlign w:val="superscript"/>
                <w:lang w:val="en-US"/>
              </w:rPr>
              <w:t>3</w:t>
            </w:r>
          </w:p>
        </w:tc>
        <w:tc>
          <w:tcPr>
            <w:tcW w:w="9470" w:type="dxa"/>
            <w:gridSpan w:val="4"/>
            <w:tcBorders>
              <w:top w:val="nil"/>
              <w:left w:val="nil"/>
              <w:bottom w:val="nil"/>
              <w:right w:val="nil"/>
            </w:tcBorders>
          </w:tcPr>
          <w:p w14:paraId="4837E5EB">
            <w:pPr>
              <w:spacing w:after="0" w:line="240" w:lineRule="auto"/>
              <w:ind w:left="-115"/>
              <w:rPr>
                <w:rFonts w:eastAsia="Times New Roman" w:cs="Calibri"/>
                <w:sz w:val="16"/>
                <w:szCs w:val="16"/>
                <w:lang w:val="id-ID"/>
              </w:rPr>
            </w:pPr>
            <w:r>
              <w:rPr>
                <w:rFonts w:eastAsia="Times New Roman" w:cs="Calibri"/>
                <w:sz w:val="16"/>
                <w:szCs w:val="16"/>
                <w:lang w:val="en-GB"/>
              </w:rPr>
              <w:t xml:space="preserve">Advanced Computing Engineering, Centre of Excellence, Universiti Malaysia Perlis, Pauh Putra Campus, 02600 Arau, Perlis, Malaysia </w:t>
            </w:r>
          </w:p>
        </w:tc>
      </w:tr>
      <w:tr w14:paraId="1892B2E8">
        <w:tblPrEx>
          <w:tblBorders>
            <w:top w:val="single" w:color="auto" w:sz="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0" w:hRule="atLeast"/>
          <w:jc w:val="center"/>
        </w:trPr>
        <w:tc>
          <w:tcPr>
            <w:tcW w:w="237" w:type="dxa"/>
            <w:tcBorders>
              <w:top w:val="nil"/>
              <w:bottom w:val="nil"/>
              <w:right w:val="nil"/>
            </w:tcBorders>
          </w:tcPr>
          <w:p w14:paraId="3140B6CA">
            <w:pPr>
              <w:spacing w:after="0" w:line="240" w:lineRule="auto"/>
              <w:ind w:left="-86"/>
              <w:rPr>
                <w:rFonts w:eastAsia="Times New Roman" w:cs="Times New Roman"/>
                <w:iCs/>
                <w:sz w:val="16"/>
                <w:szCs w:val="16"/>
                <w:vertAlign w:val="superscript"/>
                <w:lang w:val="en-US"/>
              </w:rPr>
            </w:pPr>
          </w:p>
        </w:tc>
        <w:tc>
          <w:tcPr>
            <w:tcW w:w="9470" w:type="dxa"/>
            <w:gridSpan w:val="4"/>
            <w:tcBorders>
              <w:top w:val="nil"/>
              <w:left w:val="nil"/>
              <w:bottom w:val="nil"/>
            </w:tcBorders>
          </w:tcPr>
          <w:p w14:paraId="1AB122DA">
            <w:pPr>
              <w:spacing w:after="0" w:line="240" w:lineRule="auto"/>
              <w:ind w:left="-115"/>
              <w:rPr>
                <w:rFonts w:eastAsia="Times New Roman" w:cs="Times New Roman"/>
                <w:sz w:val="16"/>
                <w:szCs w:val="16"/>
                <w:lang w:val="en-US"/>
              </w:rPr>
            </w:pPr>
          </w:p>
        </w:tc>
      </w:tr>
      <w:tr w14:paraId="3921175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193" w:type="dxa"/>
            <w:gridSpan w:val="3"/>
            <w:tcBorders>
              <w:top w:val="single" w:color="auto" w:sz="12" w:space="0"/>
              <w:bottom w:val="single" w:color="auto" w:sz="12" w:space="0"/>
            </w:tcBorders>
            <w:vAlign w:val="center"/>
          </w:tcPr>
          <w:p w14:paraId="4EE61A1D">
            <w:pPr>
              <w:spacing w:before="240" w:after="120" w:line="240" w:lineRule="auto"/>
              <w:rPr>
                <w:rFonts w:hint="default"/>
                <w:b/>
                <w:bCs/>
                <w:sz w:val="18"/>
                <w:szCs w:val="18"/>
                <w:lang w:val="en-US"/>
              </w:rPr>
            </w:pPr>
            <w:r>
              <w:rPr>
                <w:rFonts w:hint="default"/>
                <w:b/>
                <w:bCs/>
                <w:sz w:val="18"/>
                <w:szCs w:val="18"/>
                <w:lang w:val="en-US"/>
              </w:rPr>
              <w:t xml:space="preserve"> </w:t>
            </w:r>
          </w:p>
        </w:tc>
        <w:tc>
          <w:tcPr>
            <w:tcW w:w="6541" w:type="dxa"/>
            <w:gridSpan w:val="3"/>
            <w:tcBorders>
              <w:top w:val="single" w:color="auto" w:sz="12" w:space="0"/>
              <w:bottom w:val="single" w:color="auto" w:sz="12" w:space="0"/>
            </w:tcBorders>
            <w:vAlign w:val="center"/>
          </w:tcPr>
          <w:p w14:paraId="6C84AE56">
            <w:pPr>
              <w:spacing w:before="240" w:after="120" w:line="240" w:lineRule="auto"/>
              <w:rPr>
                <w:b/>
                <w:bCs/>
                <w:sz w:val="18"/>
                <w:szCs w:val="18"/>
                <w:lang w:val="en-US"/>
              </w:rPr>
            </w:pPr>
            <w:r>
              <w:rPr>
                <w:b/>
                <w:bCs/>
                <w:sz w:val="18"/>
                <w:szCs w:val="18"/>
                <w:lang w:val="en-US"/>
              </w:rPr>
              <w:t>ABSTRACT</w:t>
            </w:r>
          </w:p>
        </w:tc>
      </w:tr>
      <w:tr w14:paraId="00E227F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64" w:hRule="atLeast"/>
          <w:jc w:val="center"/>
        </w:trPr>
        <w:tc>
          <w:tcPr>
            <w:tcW w:w="3193" w:type="dxa"/>
            <w:gridSpan w:val="3"/>
            <w:tcBorders>
              <w:top w:val="single" w:color="auto" w:sz="12" w:space="0"/>
              <w:bottom w:val="nil"/>
            </w:tcBorders>
          </w:tcPr>
          <w:p w14:paraId="689DC188">
            <w:pPr>
              <w:spacing w:after="120" w:line="240" w:lineRule="auto"/>
              <w:rPr>
                <w:sz w:val="18"/>
                <w:szCs w:val="18"/>
                <w:lang w:val="en-US"/>
              </w:rPr>
            </w:pPr>
            <w:r>
              <w:rPr>
                <w:rFonts w:hint="default"/>
                <w:b/>
                <w:bCs/>
                <w:i/>
                <w:iCs/>
                <w:sz w:val="18"/>
                <w:szCs w:val="18"/>
                <w:lang w:val="en-US"/>
              </w:rPr>
              <w:t xml:space="preserve"> </w:t>
            </w:r>
            <w:bookmarkStart w:id="3" w:name="_GoBack"/>
            <w:bookmarkEnd w:id="3"/>
          </w:p>
        </w:tc>
        <w:tc>
          <w:tcPr>
            <w:tcW w:w="6541" w:type="dxa"/>
            <w:gridSpan w:val="3"/>
            <w:vMerge w:val="restart"/>
            <w:tcBorders>
              <w:top w:val="single" w:color="auto" w:sz="12" w:space="0"/>
            </w:tcBorders>
          </w:tcPr>
          <w:p w14:paraId="0716630A">
            <w:pPr>
              <w:spacing w:before="120" w:after="120" w:line="240" w:lineRule="auto"/>
              <w:jc w:val="both"/>
              <w:rPr>
                <w:rFonts w:cs="Calibri"/>
                <w:sz w:val="18"/>
                <w:szCs w:val="18"/>
                <w:lang w:val="en-GB"/>
              </w:rPr>
            </w:pPr>
            <w:r>
              <w:rPr>
                <w:rFonts w:cs="Calibri"/>
                <w:sz w:val="18"/>
                <w:szCs w:val="18"/>
                <w:lang w:val="en-GB"/>
              </w:rPr>
              <w:t>DC motor utilization is obtained in various of industrial activities and non- industrial activities. The utilization of DC motors in various purposes, it is necessary to control a velocity of the DC motor in accordance with a required velocity and this control can be conducted through a power converter. In this study, the utilization of DC chopper for velocity control of DC motor through Fuzzy logic controller proportional integral (FLC-PI) method for electric rail train is developed. The FLC-PI supports to achieve an adaptive controller. It has been adapted to achieve a good performance for auto tuning PI controller. The development process is conducted through simulation work with Matlab software. This study compares the performance between the system with PI control and FLC-PI control. The results of this study obtained the comparison between the PI and FLC-PI performances for the system without load are 1.06% and 0% overshoots respectively. In other to the comparison between the PI and FLC-PI performances for the system with load of 100 Nm are 0.5% and 0% overshoots respectively. And when the comparison between the PI and FLC-PI performances for the system with load of 200 Nm are 0.27% and 0% overshoots respectively. Thus, FLC-PI has shown more better performance than PI control.</w:t>
            </w:r>
          </w:p>
        </w:tc>
      </w:tr>
      <w:tr w14:paraId="30ECE3C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193" w:type="dxa"/>
            <w:gridSpan w:val="3"/>
            <w:tcBorders>
              <w:top w:val="nil"/>
              <w:bottom w:val="nil"/>
            </w:tcBorders>
            <w:vAlign w:val="center"/>
          </w:tcPr>
          <w:p w14:paraId="7F22E997">
            <w:pPr>
              <w:spacing w:after="0" w:line="240" w:lineRule="auto"/>
              <w:rPr>
                <w:b/>
                <w:bCs/>
                <w:i/>
                <w:iCs/>
                <w:sz w:val="18"/>
                <w:szCs w:val="18"/>
                <w:lang w:val="en-US"/>
              </w:rPr>
            </w:pPr>
            <w:r>
              <w:rPr>
                <w:b/>
                <w:bCs/>
                <w:i/>
                <w:iCs/>
                <w:sz w:val="18"/>
                <w:szCs w:val="18"/>
                <w:lang w:val="en-US"/>
              </w:rPr>
              <w:t>Keywords:</w:t>
            </w:r>
          </w:p>
        </w:tc>
        <w:tc>
          <w:tcPr>
            <w:tcW w:w="6541" w:type="dxa"/>
            <w:gridSpan w:val="3"/>
            <w:vMerge w:val="continue"/>
            <w:vAlign w:val="center"/>
          </w:tcPr>
          <w:p w14:paraId="79684A07">
            <w:pPr>
              <w:spacing w:after="0" w:line="240" w:lineRule="auto"/>
              <w:rPr>
                <w:b/>
                <w:bCs/>
                <w:sz w:val="18"/>
                <w:szCs w:val="18"/>
                <w:lang w:val="en-US"/>
              </w:rPr>
            </w:pPr>
          </w:p>
        </w:tc>
      </w:tr>
      <w:tr w14:paraId="2D80C99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193" w:type="dxa"/>
            <w:gridSpan w:val="3"/>
            <w:tcBorders>
              <w:top w:val="nil"/>
              <w:bottom w:val="single" w:color="auto" w:sz="12" w:space="0"/>
            </w:tcBorders>
            <w:vAlign w:val="bottom"/>
          </w:tcPr>
          <w:p w14:paraId="0AEC3A05">
            <w:pPr>
              <w:spacing w:after="120" w:line="240" w:lineRule="auto"/>
              <w:rPr>
                <w:rFonts w:cs="Calibri"/>
                <w:sz w:val="18"/>
                <w:szCs w:val="18"/>
                <w:lang w:val="en-GB"/>
              </w:rPr>
            </w:pPr>
            <w:r>
              <w:rPr>
                <w:rFonts w:cs="Calibri"/>
                <w:sz w:val="18"/>
                <w:szCs w:val="18"/>
                <w:lang w:val="en-GB"/>
              </w:rPr>
              <w:t>DC motor; DC chopper; Fuzzy logic controller proportional integral (FLC-PI)</w:t>
            </w:r>
          </w:p>
        </w:tc>
        <w:tc>
          <w:tcPr>
            <w:tcW w:w="6541" w:type="dxa"/>
            <w:gridSpan w:val="3"/>
            <w:vMerge w:val="continue"/>
            <w:tcBorders>
              <w:bottom w:val="single" w:color="auto" w:sz="12" w:space="0"/>
            </w:tcBorders>
            <w:vAlign w:val="bottom"/>
          </w:tcPr>
          <w:p w14:paraId="237A7FAD">
            <w:pPr>
              <w:spacing w:after="120" w:line="240" w:lineRule="auto"/>
              <w:jc w:val="right"/>
              <w:rPr>
                <w:b/>
                <w:bCs/>
                <w:sz w:val="18"/>
                <w:szCs w:val="18"/>
                <w:lang w:val="en-US"/>
              </w:rPr>
            </w:pPr>
          </w:p>
        </w:tc>
      </w:tr>
    </w:tbl>
    <w:p w14:paraId="40C38DF6">
      <w:pPr>
        <w:spacing w:after="0" w:line="240" w:lineRule="auto"/>
        <w:rPr>
          <w:rFonts w:cstheme="minorHAnsi"/>
          <w:sz w:val="24"/>
          <w:szCs w:val="24"/>
        </w:rPr>
      </w:pPr>
    </w:p>
    <w:p w14:paraId="2929EEDC">
      <w:pPr>
        <w:spacing w:after="0" w:line="240" w:lineRule="auto"/>
        <w:rPr>
          <w:rFonts w:cstheme="minorHAnsi"/>
          <w:b/>
          <w:sz w:val="24"/>
          <w:szCs w:val="24"/>
        </w:rPr>
      </w:pPr>
      <w:r>
        <w:rPr>
          <w:rFonts w:cstheme="minorHAnsi"/>
          <w:b/>
          <w:sz w:val="24"/>
          <w:szCs w:val="24"/>
        </w:rPr>
        <w:t>1. Introduction</w:t>
      </w:r>
    </w:p>
    <w:p w14:paraId="48BD3541">
      <w:pPr>
        <w:spacing w:after="0" w:line="240" w:lineRule="auto"/>
        <w:jc w:val="both"/>
        <w:rPr>
          <w:rFonts w:cstheme="minorHAnsi"/>
          <w:bCs/>
          <w:sz w:val="24"/>
          <w:szCs w:val="24"/>
        </w:rPr>
      </w:pPr>
    </w:p>
    <w:p w14:paraId="26324F5A">
      <w:pPr>
        <w:spacing w:after="0" w:line="240" w:lineRule="auto"/>
        <w:ind w:firstLine="357"/>
        <w:jc w:val="both"/>
        <w:rPr>
          <w:rFonts w:cs="Times New Roman"/>
          <w:sz w:val="24"/>
          <w:szCs w:val="24"/>
          <w:lang w:val="en-US"/>
        </w:rPr>
      </w:pPr>
      <w:r>
        <w:rPr>
          <w:rFonts w:cs="Times New Roman"/>
          <w:sz w:val="24"/>
          <w:szCs w:val="24"/>
          <w:lang w:val="en-US"/>
        </w:rPr>
        <w:t>Electric railway train (KRL) is a fleet for transporting train-type passengers with an energy source using electric power [1, 2]. The operational and driving process of KRL is independent and does not require a locomotive as a puller. KRL is a train that moves based on an electrification system. The electrification system on the KRL flows electrical energy to the train locomotive and several other carriage units so that the train can run [3, 4]. KRL is a means of railroad that has its own drive in the form of motor traction. Motor traction is installed on each axle through a gear box on a motor car (MC) train using an electric power source [5, 6]. The electrical power needed by the KRL comes from a traction substation using a conductor wire that runs at the top along the KRL route. The electrical power source on the upper track of the KRL is called the catenary system or overhead catenary system [6]. To channel the power source to KRL, a device called pantograph is used. Pantograph is used as a KRL electricity flow to the converter which is connected to the traction motor so that KRL can move. KRL uses a voltage source of 1500 VDC as a working voltage with a supply from PLN of 20 KVAC which will then undergo several processes to DC working voltage [5].</w:t>
      </w:r>
    </w:p>
    <w:p w14:paraId="731B03B0">
      <w:pPr>
        <w:spacing w:after="0" w:line="240" w:lineRule="auto"/>
        <w:ind w:firstLine="357"/>
        <w:jc w:val="both"/>
        <w:rPr>
          <w:rFonts w:cs="Times New Roman"/>
          <w:sz w:val="24"/>
          <w:szCs w:val="24"/>
          <w:lang w:val="en-US"/>
        </w:rPr>
      </w:pPr>
      <w:r>
        <w:rPr>
          <w:rFonts w:cs="Times New Roman"/>
          <w:sz w:val="24"/>
          <w:szCs w:val="24"/>
          <w:lang w:val="en-US"/>
        </w:rPr>
        <w:t>The catenary system is a transmission medium for distributing voltage from the traction substation to the KRL. The electrification of the KRL line uses DC voltage, the preference for DC motors is based on safety, efficiency, and economic benefits. The pantograph, overhead catenary system is the main system in track electrification. The catenary is at the top center of the track and the pantograph is mounted on the roof of the train [1].</w:t>
      </w:r>
    </w:p>
    <w:p w14:paraId="6E696887">
      <w:pPr>
        <w:spacing w:after="0" w:line="240" w:lineRule="auto"/>
        <w:ind w:firstLine="357"/>
        <w:jc w:val="both"/>
        <w:rPr>
          <w:rFonts w:cs="Times New Roman"/>
          <w:sz w:val="24"/>
          <w:szCs w:val="24"/>
          <w:lang w:val="en-US"/>
        </w:rPr>
      </w:pPr>
      <w:r>
        <w:rPr>
          <w:rFonts w:cs="Times New Roman"/>
          <w:sz w:val="24"/>
          <w:szCs w:val="24"/>
          <w:lang w:val="en-US"/>
        </w:rPr>
        <w:t>In the early development of KRL, DC motors were predominantly used because they could be easily adjusted. The classic way of regulating DC motors on KRL is by limiting the voltage entering the DC motor using a rheostat so that the velocity of the DC motor can be adjusted [7, 8]. Low efficiency due to rheostat and the development of static switch technology (thyristor) resulted in this method no longer being used.</w:t>
      </w:r>
    </w:p>
    <w:p w14:paraId="5CDBEAF8">
      <w:pPr>
        <w:spacing w:after="0" w:line="240" w:lineRule="auto"/>
        <w:ind w:firstLine="357"/>
        <w:jc w:val="both"/>
        <w:rPr>
          <w:rFonts w:cs="Times New Roman"/>
          <w:sz w:val="24"/>
          <w:szCs w:val="24"/>
          <w:lang w:val="en-US"/>
        </w:rPr>
      </w:pPr>
      <w:r>
        <w:rPr>
          <w:rFonts w:cs="Times New Roman"/>
          <w:sz w:val="24"/>
          <w:szCs w:val="24"/>
          <w:lang w:val="en-US"/>
        </w:rPr>
        <w:t>Currently, to regulate the DC voltage on the KRL DC motor, a DC-DC converter or often called a DC chopper is used as shown in Figure 1 [9-11]. With DC-DC converters, voltage regulation is easier, and efficiency will be better. The use of DC-DC converters began in the 70s of KRL [12-14]. In DC-DC, commutators, brushes, and split rings are something that must exist. Unfortunately, many ground faults occur when the commutator contacts the brushes at high rotational velocities. This is one of the reasons for using AC motors in KRL [15]. Block diagram of DC motor armature control system is shown in Figure 2.</w:t>
      </w:r>
    </w:p>
    <w:p w14:paraId="3BDF2C47">
      <w:pPr>
        <w:spacing w:after="0" w:line="240" w:lineRule="auto"/>
        <w:ind w:firstLine="357"/>
        <w:jc w:val="both"/>
        <w:rPr>
          <w:rFonts w:cs="Times New Roman"/>
          <w:sz w:val="24"/>
          <w:szCs w:val="24"/>
          <w:lang w:val="en-US"/>
        </w:rPr>
      </w:pPr>
    </w:p>
    <w:p w14:paraId="2BCB5D61">
      <w:pPr>
        <w:spacing w:after="0" w:line="240" w:lineRule="auto"/>
        <w:jc w:val="center"/>
        <w:rPr>
          <w:rFonts w:cs="Times New Roman"/>
          <w:sz w:val="24"/>
          <w:szCs w:val="24"/>
          <w:lang w:val="en-US"/>
        </w:rPr>
      </w:pPr>
      <w:r>
        <w:rPr>
          <w:rFonts w:cs="Times New Roman"/>
          <w:sz w:val="24"/>
          <w:szCs w:val="24"/>
        </w:rPr>
        <w:drawing>
          <wp:inline distT="0" distB="0" distL="0" distR="0">
            <wp:extent cx="2527300" cy="1439545"/>
            <wp:effectExtent l="0" t="0" r="6350" b="8255"/>
            <wp:docPr id="221158886" name="Picture 3"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58886" name="Picture 3" descr="A diagram of a circu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27615" cy="1440000"/>
                    </a:xfrm>
                    <a:prstGeom prst="rect">
                      <a:avLst/>
                    </a:prstGeom>
                    <a:noFill/>
                  </pic:spPr>
                </pic:pic>
              </a:graphicData>
            </a:graphic>
          </wp:inline>
        </w:drawing>
      </w:r>
    </w:p>
    <w:p w14:paraId="5F493693">
      <w:pPr>
        <w:spacing w:after="0" w:line="240" w:lineRule="auto"/>
        <w:jc w:val="center"/>
        <w:rPr>
          <w:rFonts w:cs="Times New Roman"/>
        </w:rPr>
      </w:pPr>
      <w:r>
        <w:rPr>
          <w:rFonts w:cs="Times New Roman"/>
          <w:b/>
          <w:bCs/>
        </w:rPr>
        <w:t>Fig. 1</w:t>
      </w:r>
      <w:r>
        <w:rPr>
          <w:rFonts w:cs="Times New Roman"/>
        </w:rPr>
        <w:t>. DC motor drive system</w:t>
      </w:r>
    </w:p>
    <w:p w14:paraId="72DFF47F">
      <w:pPr>
        <w:spacing w:after="0" w:line="240" w:lineRule="auto"/>
        <w:ind w:firstLine="357"/>
        <w:jc w:val="both"/>
        <w:rPr>
          <w:rFonts w:cs="Times New Roman"/>
        </w:rPr>
      </w:pPr>
    </w:p>
    <w:p w14:paraId="32807189">
      <w:pPr>
        <w:spacing w:after="0" w:line="240" w:lineRule="auto"/>
        <w:jc w:val="center"/>
        <w:rPr>
          <w:rFonts w:cs="Times New Roman"/>
          <w:sz w:val="24"/>
          <w:szCs w:val="24"/>
          <w:lang w:val="en-US"/>
        </w:rPr>
      </w:pPr>
      <w:r>
        <w:rPr>
          <w:rFonts w:cs="Times New Roman"/>
          <w:sz w:val="24"/>
          <w:szCs w:val="24"/>
        </w:rPr>
        <w:drawing>
          <wp:inline distT="0" distB="0" distL="0" distR="0">
            <wp:extent cx="4095115" cy="1439545"/>
            <wp:effectExtent l="0" t="0" r="635" b="8255"/>
            <wp:docPr id="22" name="Picture 22"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block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95257" cy="1440000"/>
                    </a:xfrm>
                    <a:prstGeom prst="rect">
                      <a:avLst/>
                    </a:prstGeom>
                    <a:noFill/>
                    <a:ln>
                      <a:noFill/>
                    </a:ln>
                  </pic:spPr>
                </pic:pic>
              </a:graphicData>
            </a:graphic>
          </wp:inline>
        </w:drawing>
      </w:r>
    </w:p>
    <w:p w14:paraId="21028A5C">
      <w:pPr>
        <w:spacing w:after="0" w:line="240" w:lineRule="auto"/>
        <w:jc w:val="center"/>
        <w:rPr>
          <w:rFonts w:cs="Times New Roman"/>
          <w:sz w:val="24"/>
          <w:szCs w:val="24"/>
          <w:lang w:val="en-US"/>
        </w:rPr>
      </w:pPr>
      <w:r>
        <w:rPr>
          <w:rFonts w:cs="Times New Roman"/>
          <w:b/>
          <w:bCs/>
        </w:rPr>
        <w:t>Fig. 2</w:t>
      </w:r>
      <w:r>
        <w:rPr>
          <w:rFonts w:cs="Times New Roman"/>
        </w:rPr>
        <w:t>. Block diagram of DC motor armature control system</w:t>
      </w:r>
    </w:p>
    <w:p w14:paraId="1A03FD3C">
      <w:pPr>
        <w:spacing w:after="0" w:line="240" w:lineRule="auto"/>
        <w:ind w:firstLine="357"/>
        <w:jc w:val="both"/>
        <w:rPr>
          <w:rFonts w:cs="Times New Roman"/>
          <w:sz w:val="24"/>
          <w:szCs w:val="24"/>
          <w:lang w:val="en-US"/>
        </w:rPr>
      </w:pPr>
    </w:p>
    <w:p w14:paraId="0462CA86">
      <w:pPr>
        <w:spacing w:after="0" w:line="240" w:lineRule="auto"/>
        <w:ind w:firstLine="357"/>
        <w:jc w:val="both"/>
        <w:rPr>
          <w:rFonts w:cs="Times New Roman"/>
          <w:sz w:val="24"/>
          <w:szCs w:val="24"/>
          <w:lang w:val="en-US"/>
        </w:rPr>
      </w:pPr>
      <w:r>
        <w:rPr>
          <w:rFonts w:cs="Times New Roman"/>
          <w:sz w:val="24"/>
          <w:szCs w:val="24"/>
          <w:lang w:val="en-US"/>
        </w:rPr>
        <w:t>DC motor is one type of motor whose application is relatively easy; therefore, DC motors are often used in various types of activities [16-18]. DC motors have two main terminals, namely input terminals and output terminals that require direct current voltage to be able to drive them [19, 20]. To fulfill these various needs, of course, it is necessary to control the velocity of the DC motor in accordance with the required velocity [21, 22]. A velocity of the DC motor can be adjusted by increasing and decreasing the amount of field current or armature current coming from the motor and controlling this current can be conducted through a power converter, namely by adjusting the voltage on the DC motor [23, 24]. Power converters commonly used in DC motor velocity control include DC chopper and controlled rectifier. In this study only focuses on the use of DC chopper, which is a device that functions to convert DC voltage into DC voltage that can be changed (variable). DC to DC Converter or commonly referred to as DC chopper is used mainly in providing DC output voltage whose magnitude varies according to the load used [23].</w:t>
      </w:r>
    </w:p>
    <w:p w14:paraId="5D0037F1">
      <w:pPr>
        <w:spacing w:after="0" w:line="240" w:lineRule="auto"/>
        <w:ind w:firstLine="357"/>
        <w:jc w:val="both"/>
        <w:rPr>
          <w:rFonts w:cs="Times New Roman"/>
          <w:sz w:val="24"/>
          <w:szCs w:val="24"/>
          <w:lang w:val="en-US"/>
        </w:rPr>
      </w:pPr>
      <w:r>
        <w:rPr>
          <w:rFonts w:cs="Times New Roman"/>
          <w:sz w:val="24"/>
          <w:szCs w:val="24"/>
          <w:lang w:val="en-US"/>
        </w:rPr>
        <w:t>The input power from the DC source is obtained from the traction substation through the overhead catenary which has a constant input voltage (fixed) [25, 26]. To get the desired DC output voltage, one way is to adjust the length of time between the input side and the output side in the same circuit [27, 28]. In this study, a DC chopper is proposed to control the velocity of DC motor by using the Proportional Integral (PI) method which is automatically tuned with a Fuzzy Logic Controller (FLC) on an electric rail train.  This study is conducted by simulation work through Simulink MATLAB. The PI control method is designed to be able to fix the error value that is usually found between the predetermined set point value and the feedback value [16]. The combination of proportional and integral controllers is useful to accelerate the reaction that works on a system and eliminate the possibility of steady errors (offset) [15].</w:t>
      </w:r>
    </w:p>
    <w:p w14:paraId="26D8A29B">
      <w:pPr>
        <w:spacing w:after="0" w:line="240" w:lineRule="auto"/>
        <w:ind w:firstLine="357"/>
        <w:jc w:val="both"/>
        <w:rPr>
          <w:rFonts w:cs="Times New Roman"/>
          <w:sz w:val="24"/>
          <w:szCs w:val="24"/>
          <w:lang w:val="en-US"/>
        </w:rPr>
      </w:pPr>
      <w:r>
        <w:rPr>
          <w:rFonts w:cs="Times New Roman"/>
          <w:sz w:val="24"/>
          <w:szCs w:val="24"/>
          <w:lang w:val="en-US"/>
        </w:rPr>
        <w:t>However, there are weaknesses in the PI control system. The weakness is that the tuning of the P and I parameter values is still conducted manually. Therefore, an automatic tuning system for PI control is needed. In this study, a fuzzy control system is developed for automatic tuning of PI control. Fuzzy logic control (FLC) systems can be used to control a process even though the system does not have a mathematical model [29-31]. Another advantage of fuzzy controllers is that they can be easily tuned by users for tunning automatically [32, 33]. In this study, a control system is developed for four DC motors assembled in series. Another work proposed sensor less control is to improve velocity control performance and robustness of synchronous motor drive under load variations with FLC [32]. The PI and adaptive neuro-fuzzy inference system (ANFIS) controllers were designed and compared for BLDC motor in electric vehicles applications [33].</w:t>
      </w:r>
    </w:p>
    <w:p w14:paraId="7B0A7D31">
      <w:pPr>
        <w:spacing w:after="0" w:line="240" w:lineRule="auto"/>
        <w:ind w:firstLine="357"/>
        <w:jc w:val="both"/>
        <w:rPr>
          <w:rFonts w:cs="Times New Roman"/>
          <w:sz w:val="24"/>
          <w:szCs w:val="24"/>
          <w:lang w:val="en-US"/>
        </w:rPr>
      </w:pPr>
      <w:r>
        <w:rPr>
          <w:rFonts w:cs="Times New Roman"/>
          <w:sz w:val="24"/>
          <w:szCs w:val="24"/>
          <w:lang w:val="en-US"/>
        </w:rPr>
        <w:t xml:space="preserve">This study develops an FLC-PI to control the velocity of four DC motors that assembled with series. Refers to the previous studies a few conducted on FLC for only a DC motor. Compared to the previous studies, this study has challenges on controlling DC motors with FLC-PI control. The FLC control in this study tuned the PI parameters. Also, this study has the contribution compared to the previous studies that this study is the testing of DC motor control systems without and with various loads. This study conducted performances comparison with and without load for four DC motor for representing to the real experimental work for DC motors control to drive an Electric Rail Trains. The loads on DC motors of Electric Rail Trains consist of without load, lower load, till to the highest load. Assembling the four DC motors with series circuits also the challenges of this study compared to the previous studies. </w:t>
      </w:r>
    </w:p>
    <w:p w14:paraId="250B2DFF">
      <w:pPr>
        <w:spacing w:after="0" w:line="240" w:lineRule="auto"/>
        <w:jc w:val="both"/>
        <w:rPr>
          <w:rFonts w:cs="Times New Roman"/>
          <w:sz w:val="24"/>
          <w:szCs w:val="24"/>
          <w:highlight w:val="yellow"/>
          <w:lang w:val="en-US"/>
        </w:rPr>
      </w:pPr>
    </w:p>
    <w:p w14:paraId="2D891BF8">
      <w:pPr>
        <w:spacing w:after="0" w:line="240" w:lineRule="auto"/>
        <w:jc w:val="both"/>
        <w:rPr>
          <w:rFonts w:cs="Times New Roman"/>
          <w:sz w:val="24"/>
          <w:szCs w:val="24"/>
          <w:highlight w:val="yellow"/>
          <w:lang w:val="en-US"/>
        </w:rPr>
      </w:pPr>
    </w:p>
    <w:p w14:paraId="03C55625">
      <w:pPr>
        <w:spacing w:after="0" w:line="240" w:lineRule="auto"/>
        <w:jc w:val="both"/>
        <w:rPr>
          <w:rFonts w:cs="Times New Roman"/>
          <w:sz w:val="24"/>
          <w:szCs w:val="24"/>
          <w:highlight w:val="yellow"/>
          <w:lang w:val="en-US"/>
        </w:rPr>
      </w:pPr>
    </w:p>
    <w:p w14:paraId="74063ECF">
      <w:pPr>
        <w:spacing w:after="0" w:line="240" w:lineRule="auto"/>
        <w:jc w:val="both"/>
        <w:rPr>
          <w:rFonts w:cs="Times New Roman"/>
          <w:sz w:val="24"/>
          <w:szCs w:val="24"/>
          <w:highlight w:val="yellow"/>
          <w:lang w:val="en-US"/>
        </w:rPr>
      </w:pPr>
    </w:p>
    <w:p w14:paraId="2A11E022">
      <w:pPr>
        <w:spacing w:after="0" w:line="240" w:lineRule="auto"/>
        <w:jc w:val="both"/>
        <w:rPr>
          <w:rFonts w:cs="Times New Roman"/>
          <w:b/>
          <w:sz w:val="24"/>
          <w:szCs w:val="24"/>
          <w:lang w:val="en-US"/>
        </w:rPr>
      </w:pPr>
      <w:r>
        <w:rPr>
          <w:rFonts w:cs="Times New Roman"/>
          <w:b/>
          <w:sz w:val="24"/>
          <w:szCs w:val="24"/>
          <w:lang w:val="en-US"/>
        </w:rPr>
        <w:t xml:space="preserve">2. Methodology </w:t>
      </w:r>
    </w:p>
    <w:p w14:paraId="5D6D6E03">
      <w:pPr>
        <w:tabs>
          <w:tab w:val="left" w:pos="426"/>
        </w:tabs>
        <w:spacing w:after="0" w:line="240" w:lineRule="auto"/>
        <w:jc w:val="both"/>
        <w:rPr>
          <w:rFonts w:cs="Times New Roman"/>
          <w:i/>
          <w:iCs/>
          <w:sz w:val="24"/>
          <w:szCs w:val="24"/>
          <w:lang w:val="en-US"/>
        </w:rPr>
      </w:pPr>
      <w:r>
        <w:rPr>
          <w:rFonts w:eastAsia="Times New Roman"/>
          <w:i/>
          <w:iCs/>
          <w:sz w:val="24"/>
          <w:szCs w:val="24"/>
          <w:lang w:val="id-ID"/>
        </w:rPr>
        <w:t>2</w:t>
      </w:r>
      <w:r>
        <w:rPr>
          <w:rFonts w:eastAsia="Times New Roman"/>
          <w:i/>
          <w:iCs/>
          <w:sz w:val="24"/>
          <w:szCs w:val="24"/>
        </w:rPr>
        <w:t xml:space="preserve">.1 </w:t>
      </w:r>
      <w:r>
        <w:rPr>
          <w:rFonts w:cs="Times New Roman"/>
          <w:i/>
          <w:iCs/>
          <w:sz w:val="24"/>
          <w:szCs w:val="24"/>
          <w:lang w:val="en-US"/>
        </w:rPr>
        <w:t>DC Motor Velocity Controller Circuit Configuration</w:t>
      </w:r>
    </w:p>
    <w:p w14:paraId="51C3106A">
      <w:pPr>
        <w:spacing w:after="0" w:line="240" w:lineRule="auto"/>
        <w:jc w:val="center"/>
        <w:rPr>
          <w:rFonts w:cs="Times New Roman"/>
          <w:sz w:val="24"/>
          <w:szCs w:val="24"/>
          <w:lang w:val="en-US"/>
        </w:rPr>
      </w:pPr>
    </w:p>
    <w:p w14:paraId="777D7F71">
      <w:pPr>
        <w:spacing w:after="0" w:line="240" w:lineRule="auto"/>
        <w:ind w:firstLine="357"/>
        <w:jc w:val="both"/>
        <w:rPr>
          <w:rFonts w:cs="Times New Roman"/>
          <w:sz w:val="24"/>
          <w:szCs w:val="24"/>
          <w:lang w:val="en-US"/>
        </w:rPr>
      </w:pPr>
      <w:r>
        <w:rPr>
          <w:rFonts w:cs="Times New Roman"/>
          <w:sz w:val="24"/>
          <w:szCs w:val="24"/>
          <w:lang w:val="en-US"/>
        </w:rPr>
        <w:t xml:space="preserve">DC motor armature control system presets in Figure 2. The transfer function of DC motor can be seen on Eq. (1). </w:t>
      </w:r>
    </w:p>
    <w:p w14:paraId="349B0D80">
      <w:pPr>
        <w:spacing w:after="0" w:line="240" w:lineRule="auto"/>
        <w:ind w:firstLine="357"/>
        <w:jc w:val="both"/>
        <w:rPr>
          <w:rFonts w:cs="Times New Roman"/>
          <w:sz w:val="24"/>
          <w:szCs w:val="24"/>
          <w:lang w:val="en-US"/>
        </w:rPr>
      </w:pPr>
    </w:p>
    <w:tbl>
      <w:tblPr>
        <w:tblStyle w:val="6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78"/>
        <w:gridCol w:w="484"/>
      </w:tblGrid>
      <w:tr w14:paraId="4DB55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496" w:type="dxa"/>
          </w:tcPr>
          <w:p w14:paraId="41C910C5">
            <w:pPr>
              <w:spacing w:after="0" w:line="240" w:lineRule="auto"/>
              <w:jc w:val="both"/>
              <w:rPr>
                <w:rFonts w:cs="Times New Roman"/>
                <w:sz w:val="24"/>
                <w:szCs w:val="24"/>
                <w:lang w:val="en-US"/>
              </w:rPr>
            </w:pPr>
            <m:oMathPara>
              <m:oMathParaPr>
                <m:jc m:val="left"/>
              </m:oMathParaPr>
              <m:oMath>
                <m:f>
                  <m:fPr>
                    <m:ctrlPr>
                      <w:rPr>
                        <w:rFonts w:ascii="Cambria Math" w:hAnsi="Cambria Math" w:cs="Times New Roman"/>
                        <w:sz w:val="24"/>
                        <w:szCs w:val="24"/>
                        <w:lang w:val="en-US"/>
                      </w:rPr>
                    </m:ctrlPr>
                  </m:fPr>
                  <m:num>
                    <m:r>
                      <m:rPr/>
                      <w:rPr>
                        <w:rFonts w:ascii="Cambria Math" w:hAnsi="Cambria Math" w:cs="Times New Roman"/>
                        <w:sz w:val="24"/>
                        <w:szCs w:val="24"/>
                        <w:lang w:val="en-US"/>
                      </w:rPr>
                      <m:t>ω</m:t>
                    </m:r>
                    <m:r>
                      <m:rPr>
                        <m:sty m:val="p"/>
                      </m:rPr>
                      <w:rPr>
                        <w:rFonts w:ascii="Cambria Math" w:hAnsi="Cambria Math" w:cs="Times New Roman"/>
                        <w:sz w:val="24"/>
                        <w:szCs w:val="24"/>
                        <w:lang w:val="en-US"/>
                      </w:rPr>
                      <m:t>(</m:t>
                    </m:r>
                    <m:r>
                      <m:rPr/>
                      <w:rPr>
                        <w:rFonts w:ascii="Cambria Math" w:hAnsi="Cambria Math" w:cs="Times New Roman"/>
                        <w:sz w:val="24"/>
                        <w:szCs w:val="24"/>
                        <w:lang w:val="en-US"/>
                      </w:rPr>
                      <m:t>s</m:t>
                    </m:r>
                    <m:r>
                      <m:rPr>
                        <m:sty m:val="p"/>
                      </m:rPr>
                      <w:rPr>
                        <w:rFonts w:ascii="Cambria Math" w:hAnsi="Cambria Math" w:cs="Times New Roman"/>
                        <w:sz w:val="24"/>
                        <w:szCs w:val="24"/>
                        <w:lang w:val="en-US"/>
                      </w:rPr>
                      <m:t>)</m:t>
                    </m:r>
                    <m:ctrlPr>
                      <w:rPr>
                        <w:rFonts w:ascii="Cambria Math" w:hAnsi="Cambria Math" w:cs="Times New Roman"/>
                        <w:sz w:val="24"/>
                        <w:szCs w:val="24"/>
                        <w:lang w:val="en-US"/>
                      </w:rPr>
                    </m:ctrlPr>
                  </m:num>
                  <m:den>
                    <m:sSub>
                      <m:sSubPr>
                        <m:ctrlPr>
                          <w:rPr>
                            <w:rFonts w:ascii="Cambria Math" w:hAnsi="Cambria Math" w:cs="Times New Roman"/>
                            <w:sz w:val="24"/>
                            <w:szCs w:val="24"/>
                            <w:lang w:val="en-US"/>
                          </w:rPr>
                        </m:ctrlPr>
                      </m:sSubPr>
                      <m:e>
                        <m:r>
                          <m:rPr/>
                          <w:rPr>
                            <w:rFonts w:ascii="Cambria Math" w:hAnsi="Cambria Math" w:cs="Times New Roman"/>
                            <w:sz w:val="24"/>
                            <w:szCs w:val="24"/>
                            <w:lang w:val="en-US"/>
                          </w:rPr>
                          <m:t>e</m:t>
                        </m:r>
                        <m:ctrlPr>
                          <w:rPr>
                            <w:rFonts w:ascii="Cambria Math" w:hAnsi="Cambria Math" w:cs="Times New Roman"/>
                            <w:sz w:val="24"/>
                            <w:szCs w:val="24"/>
                            <w:lang w:val="en-US"/>
                          </w:rPr>
                        </m:ctrlPr>
                      </m:e>
                      <m:sub>
                        <m:r>
                          <m:rPr/>
                          <w:rPr>
                            <w:rFonts w:ascii="Cambria Math" w:hAnsi="Cambria Math" w:cs="Times New Roman"/>
                            <w:sz w:val="24"/>
                            <w:szCs w:val="24"/>
                            <w:lang w:val="en-US"/>
                          </w:rPr>
                          <m:t>a</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r>
                      <m:rPr/>
                      <w:rPr>
                        <w:rFonts w:ascii="Cambria Math" w:hAnsi="Cambria Math" w:cs="Times New Roman"/>
                        <w:sz w:val="24"/>
                        <w:szCs w:val="24"/>
                        <w:lang w:val="en-US"/>
                      </w:rPr>
                      <m:t>s</m:t>
                    </m:r>
                    <m:r>
                      <m:rPr>
                        <m:sty m:val="p"/>
                      </m:rPr>
                      <w:rPr>
                        <w:rFonts w:ascii="Cambria Math" w:hAnsi="Cambria Math" w:cs="Times New Roman"/>
                        <w:sz w:val="24"/>
                        <w:szCs w:val="24"/>
                        <w:lang w:val="en-US"/>
                      </w:rPr>
                      <m:t>)</m:t>
                    </m:r>
                    <m:ctrlPr>
                      <w:rPr>
                        <w:rFonts w:ascii="Cambria Math" w:hAnsi="Cambria Math" w:cs="Times New Roman"/>
                        <w:sz w:val="24"/>
                        <w:szCs w:val="24"/>
                        <w:lang w:val="en-US"/>
                      </w:rPr>
                    </m:ctrlP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w:rPr>
                            <w:rFonts w:ascii="Cambria Math" w:hAnsi="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T</m:t>
                        </m:r>
                        <m:ctrlPr>
                          <w:rPr>
                            <w:rFonts w:ascii="Cambria Math" w:hAnsi="Cambria Math" w:cs="Times New Roman"/>
                            <w:sz w:val="24"/>
                            <w:szCs w:val="24"/>
                            <w:lang w:val="en-US"/>
                          </w:rPr>
                        </m:ctrlPr>
                      </m:sub>
                    </m:sSub>
                    <m:ctrlPr>
                      <w:rPr>
                        <w:rFonts w:ascii="Cambria Math" w:hAnsi="Cambria Math" w:cs="Times New Roman"/>
                        <w:sz w:val="24"/>
                        <w:szCs w:val="24"/>
                        <w:lang w:val="en-US"/>
                      </w:rPr>
                    </m:ctrlPr>
                  </m:num>
                  <m:den>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w:rPr>
                            <w:rFonts w:ascii="Cambria Math" w:hAnsi="Cambria Math" w:cs="Times New Roman"/>
                            <w:sz w:val="24"/>
                            <w:szCs w:val="24"/>
                            <w:lang w:val="en-US"/>
                          </w:rPr>
                          <m:t>L</m:t>
                        </m:r>
                        <m:ctrlPr>
                          <w:rPr>
                            <w:rFonts w:ascii="Cambria Math" w:hAnsi="Cambria Math" w:cs="Times New Roman"/>
                            <w:sz w:val="24"/>
                            <w:szCs w:val="24"/>
                            <w:lang w:val="en-US"/>
                          </w:rPr>
                        </m:ctrlPr>
                      </m:e>
                      <m:sub>
                        <m:r>
                          <m:rPr/>
                          <w:rPr>
                            <w:rFonts w:ascii="Cambria Math" w:hAnsi="Cambria Math" w:cs="Times New Roman"/>
                            <w:sz w:val="24"/>
                            <w:szCs w:val="24"/>
                            <w:lang w:val="en-US"/>
                          </w:rPr>
                          <m:t>a</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r>
                      <m:rPr/>
                      <w:rPr>
                        <w:rFonts w:ascii="Cambria Math" w:hAnsi="Cambria Math" w:cs="Times New Roman"/>
                        <w:sz w:val="24"/>
                        <w:szCs w:val="24"/>
                        <w:lang w:val="en-US"/>
                      </w:rPr>
                      <m:t>s</m:t>
                    </m:r>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w:rPr>
                            <w:rFonts w:ascii="Cambria Math" w:hAnsi="Cambria Math" w:cs="Times New Roman"/>
                            <w:sz w:val="24"/>
                            <w:szCs w:val="24"/>
                            <w:lang w:val="en-US"/>
                          </w:rPr>
                          <m:t>R</m:t>
                        </m:r>
                        <m:ctrlPr>
                          <w:rPr>
                            <w:rFonts w:ascii="Cambria Math" w:hAnsi="Cambria Math" w:cs="Times New Roman"/>
                            <w:sz w:val="24"/>
                            <w:szCs w:val="24"/>
                            <w:lang w:val="en-US"/>
                          </w:rPr>
                        </m:ctrlPr>
                      </m:e>
                      <m:sub>
                        <m:r>
                          <m:rPr/>
                          <w:rPr>
                            <w:rFonts w:ascii="Cambria Math" w:hAnsi="Cambria Math" w:cs="Times New Roman"/>
                            <w:sz w:val="24"/>
                            <w:szCs w:val="24"/>
                            <w:lang w:val="en-US"/>
                          </w:rPr>
                          <m:t>a</m:t>
                        </m:r>
                        <m:ctrlPr>
                          <w:rPr>
                            <w:rFonts w:ascii="Cambria Math" w:hAnsi="Cambria Math" w:cs="Times New Roman"/>
                            <w:sz w:val="24"/>
                            <w:szCs w:val="24"/>
                            <w:lang w:val="en-US"/>
                          </w:rPr>
                        </m:ctrlPr>
                      </m:sub>
                    </m:sSub>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r>
                          <m:rPr/>
                          <w:rPr>
                            <w:rFonts w:ascii="Cambria Math" w:hAnsi="Cambria Math" w:cs="Times New Roman"/>
                            <w:sz w:val="24"/>
                            <w:szCs w:val="24"/>
                            <w:lang w:val="en-US"/>
                          </w:rPr>
                          <m:t>J</m:t>
                        </m:r>
                        <m:r>
                          <m:rPr>
                            <m:sty m:val="p"/>
                          </m:rPr>
                          <w:rPr>
                            <w:rFonts w:ascii="Cambria Math" w:hAnsi="Cambria Math" w:cs="Times New Roman"/>
                            <w:sz w:val="24"/>
                            <w:szCs w:val="24"/>
                            <w:lang w:val="en-US"/>
                          </w:rPr>
                          <m:t>∗</m:t>
                        </m:r>
                        <m:r>
                          <m:rPr/>
                          <w:rPr>
                            <w:rFonts w:ascii="Cambria Math" w:hAnsi="Cambria Math" w:cs="Times New Roman"/>
                            <w:sz w:val="24"/>
                            <w:szCs w:val="24"/>
                            <w:lang w:val="en-US"/>
                          </w:rPr>
                          <m:t>s</m:t>
                        </m:r>
                        <m:r>
                          <m:rPr>
                            <m:sty m:val="p"/>
                          </m:rPr>
                          <w:rPr>
                            <w:rFonts w:ascii="Cambria Math" w:hAnsi="Cambria Math" w:cs="Times New Roman"/>
                            <w:sz w:val="24"/>
                            <w:szCs w:val="24"/>
                            <w:lang w:val="en-US"/>
                          </w:rPr>
                          <m:t>+</m:t>
                        </m:r>
                        <m:r>
                          <m:rPr/>
                          <w:rPr>
                            <w:rFonts w:ascii="Cambria Math" w:hAnsi="Cambria Math" w:cs="Times New Roman"/>
                            <w:sz w:val="24"/>
                            <w:szCs w:val="24"/>
                            <w:lang w:val="en-US"/>
                          </w:rPr>
                          <m:t>B</m:t>
                        </m:r>
                        <m:ctrlPr>
                          <w:rPr>
                            <w:rFonts w:ascii="Cambria Math" w:hAnsi="Cambria Math" w:cs="Times New Roman"/>
                            <w:sz w:val="24"/>
                            <w:szCs w:val="24"/>
                            <w:lang w:val="en-US"/>
                          </w:rPr>
                        </m:ctrlP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w:rPr>
                            <w:rFonts w:ascii="Cambria Math" w:hAnsi="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T</m:t>
                        </m:r>
                        <m:ctrlPr>
                          <w:rPr>
                            <w:rFonts w:ascii="Cambria Math" w:hAnsi="Cambria Math" w:cs="Times New Roman"/>
                            <w:sz w:val="24"/>
                            <w:szCs w:val="24"/>
                            <w:lang w:val="en-US"/>
                          </w:rPr>
                        </m:ctrlP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m:t>
                        </m:r>
                        <m:r>
                          <m:rPr/>
                          <w:rPr>
                            <w:rFonts w:ascii="Cambria Math" w:hAnsi="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b</m:t>
                        </m:r>
                        <m:ctrlPr>
                          <w:rPr>
                            <w:rFonts w:ascii="Cambria Math" w:hAnsi="Cambria Math" w:cs="Times New Roman"/>
                            <w:sz w:val="24"/>
                            <w:szCs w:val="24"/>
                            <w:lang w:val="en-US"/>
                          </w:rPr>
                        </m:ctrlPr>
                      </m:sub>
                    </m:sSub>
                    <m:ctrlPr>
                      <w:rPr>
                        <w:rFonts w:ascii="Cambria Math" w:hAnsi="Cambria Math" w:cs="Times New Roman"/>
                        <w:sz w:val="24"/>
                        <w:szCs w:val="24"/>
                        <w:lang w:val="en-US"/>
                      </w:rPr>
                    </m:ctrlPr>
                  </m:den>
                </m:f>
              </m:oMath>
            </m:oMathPara>
          </w:p>
        </w:tc>
        <w:tc>
          <w:tcPr>
            <w:tcW w:w="240" w:type="dxa"/>
          </w:tcPr>
          <w:p w14:paraId="59953F97">
            <w:pPr>
              <w:spacing w:after="0" w:line="240" w:lineRule="auto"/>
              <w:jc w:val="right"/>
              <w:rPr>
                <w:rFonts w:cs="Times New Roman"/>
                <w:sz w:val="24"/>
                <w:szCs w:val="24"/>
                <w:lang w:val="en-US"/>
              </w:rPr>
            </w:pPr>
            <w:r>
              <w:rPr>
                <w:rFonts w:cs="Times New Roman"/>
                <w:sz w:val="24"/>
                <w:szCs w:val="24"/>
                <w:lang w:val="en-US"/>
              </w:rPr>
              <w:t>(1)</w:t>
            </w:r>
          </w:p>
        </w:tc>
      </w:tr>
    </w:tbl>
    <w:p w14:paraId="2D015DC9">
      <w:pPr>
        <w:spacing w:after="0" w:line="240" w:lineRule="auto"/>
        <w:jc w:val="both"/>
        <w:rPr>
          <w:rFonts w:cs="Times New Roman"/>
          <w:sz w:val="24"/>
          <w:szCs w:val="24"/>
          <w:lang w:val="en-US"/>
        </w:rPr>
      </w:pPr>
    </w:p>
    <w:p w14:paraId="04651040">
      <w:pPr>
        <w:spacing w:after="0" w:line="240" w:lineRule="auto"/>
        <w:ind w:firstLine="357"/>
        <w:jc w:val="both"/>
        <w:rPr>
          <w:rFonts w:cs="Times New Roman"/>
          <w:sz w:val="24"/>
          <w:szCs w:val="24"/>
          <w:lang w:val="en-US"/>
        </w:rPr>
      </w:pPr>
      <w:r>
        <w:rPr>
          <w:rFonts w:cs="Times New Roman"/>
          <w:sz w:val="24"/>
          <w:szCs w:val="24"/>
          <w:lang w:val="en-US"/>
        </w:rPr>
        <w:t xml:space="preserve">The control system or direct motor velocity controller using a Proportional Integral (PI) control method based on the DC chopper circuit proposed in this study was assessed through MATLAB Simulink simulation with the model as shown in Figure 3. This simulation uses four DC motors with a separate amplifier of 375 VDC as a load with a series circuit. Figure 3 describes a direct motor control system with a DC chopper that is given a voltage sensor, current sensor, velocity sensor, and a scope that serves to display the results of running simulations. </w:t>
      </w:r>
    </w:p>
    <w:p w14:paraId="22AAC6C6">
      <w:pPr>
        <w:spacing w:after="0" w:line="240" w:lineRule="auto"/>
        <w:ind w:firstLine="357"/>
        <w:jc w:val="both"/>
        <w:rPr>
          <w:rFonts w:cs="Times New Roman"/>
          <w:sz w:val="24"/>
          <w:szCs w:val="24"/>
          <w:lang w:val="en-US"/>
        </w:rPr>
      </w:pPr>
      <w:r>
        <w:rPr>
          <w:rFonts w:cs="Times New Roman"/>
          <w:sz w:val="24"/>
          <w:szCs w:val="24"/>
          <w:lang w:val="en-US"/>
        </w:rPr>
        <w:t xml:space="preserve">Figure 3 presents </w:t>
      </w:r>
      <w:r>
        <w:rPr>
          <w:sz w:val="24"/>
          <w:szCs w:val="24"/>
        </w:rPr>
        <w:t>the DC-DC converters supplying the drive power therefore may be unregulated types if the input to the DC-DCs is nominally constant. Unlike most applications for DC-DCs however, the load is quite constant when the IGBT is switching at any duty cycle. Alternatively, the load is close to zero when the IGBT is not switching. Simple DC-DCs often need a minimum load otherwise their output voltages can dramatically increase, possibly up to the gate breakdown level. This high voltage is stored on the positive bulk capacitor so that when the IGBT starts to switch, it could see a gate overvoltage until the level drops under normal load. A DC-DC should be chosen therefore that has clamped output voltages or zero minimum load requirements. IGBTs should not be actively driven by PWM signals until the drive circuit voltage rails are at correct values. However, as gate drive DC-DCs are powered up or down, a transient condition might exist where IGBTs could be driven on, even with the PWM signal inactive, leading to shoot-through and damage. The DC-DC should therefore be well behaved with short and monotonic rise and fall times. A primary referenced on-off control can enable sequencing of power-up of the DC-DCs in a bridge reducing the risk of shoot-through.</w:t>
      </w:r>
    </w:p>
    <w:p w14:paraId="342D1EA0">
      <w:pPr>
        <w:spacing w:after="0" w:line="240" w:lineRule="auto"/>
        <w:jc w:val="both"/>
        <w:rPr>
          <w:rFonts w:cs="Times New Roman"/>
          <w:sz w:val="24"/>
          <w:szCs w:val="24"/>
          <w:lang w:val="en-US"/>
        </w:rPr>
      </w:pPr>
    </w:p>
    <w:p w14:paraId="41FC9C84">
      <w:pPr>
        <w:spacing w:after="0" w:line="240" w:lineRule="auto"/>
        <w:jc w:val="center"/>
        <w:rPr>
          <w:rFonts w:cs="Times New Roman"/>
          <w:sz w:val="24"/>
          <w:szCs w:val="24"/>
          <w:lang w:val="en-US"/>
        </w:rPr>
      </w:pPr>
      <w:r>
        <w:rPr>
          <w:rFonts w:cs="Times New Roman"/>
          <w:sz w:val="24"/>
          <w:szCs w:val="24"/>
          <w:lang w:val="en-US"/>
        </w:rPr>
        <w:drawing>
          <wp:inline distT="0" distB="0" distL="0" distR="0">
            <wp:extent cx="6156960" cy="2015490"/>
            <wp:effectExtent l="0" t="0" r="0" b="3810"/>
            <wp:docPr id="630802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646"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355" r="1221"/>
                    <a:stretch>
                      <a:fillRect/>
                    </a:stretch>
                  </pic:blipFill>
                  <pic:spPr>
                    <a:xfrm>
                      <a:off x="0" y="0"/>
                      <a:ext cx="6156973" cy="2016000"/>
                    </a:xfrm>
                    <a:prstGeom prst="rect">
                      <a:avLst/>
                    </a:prstGeom>
                    <a:noFill/>
                    <a:ln>
                      <a:noFill/>
                    </a:ln>
                  </pic:spPr>
                </pic:pic>
              </a:graphicData>
            </a:graphic>
          </wp:inline>
        </w:drawing>
      </w:r>
    </w:p>
    <w:p w14:paraId="130D5D3B">
      <w:pPr>
        <w:spacing w:after="0" w:line="240" w:lineRule="auto"/>
        <w:jc w:val="center"/>
        <w:rPr>
          <w:rFonts w:cs="Times New Roman"/>
          <w:lang w:val="en-US"/>
        </w:rPr>
      </w:pPr>
      <w:r>
        <w:rPr>
          <w:rFonts w:cs="Times New Roman"/>
          <w:b/>
          <w:bCs/>
          <w:lang w:val="en-US"/>
        </w:rPr>
        <w:t>Fig. 3</w:t>
      </w:r>
      <w:r>
        <w:rPr>
          <w:rFonts w:cs="Times New Roman"/>
          <w:lang w:val="en-US"/>
        </w:rPr>
        <w:t>. DC Chopper circuit with four series DC motor</w:t>
      </w:r>
    </w:p>
    <w:p w14:paraId="03564C97">
      <w:pPr>
        <w:spacing w:after="0" w:line="240" w:lineRule="auto"/>
        <w:jc w:val="center"/>
        <w:rPr>
          <w:rFonts w:cs="Times New Roman"/>
          <w:sz w:val="24"/>
          <w:szCs w:val="24"/>
          <w:lang w:val="en-US"/>
        </w:rPr>
      </w:pPr>
    </w:p>
    <w:p w14:paraId="04CAE373">
      <w:pPr>
        <w:spacing w:after="0" w:line="240" w:lineRule="auto"/>
        <w:ind w:firstLine="357"/>
        <w:jc w:val="both"/>
        <w:rPr>
          <w:rFonts w:cs="Times New Roman"/>
          <w:sz w:val="24"/>
          <w:szCs w:val="24"/>
          <w:lang w:val="en-US"/>
        </w:rPr>
      </w:pPr>
      <w:r>
        <w:rPr>
          <w:rFonts w:cs="Times New Roman"/>
          <w:sz w:val="24"/>
          <w:szCs w:val="24"/>
          <w:lang w:val="en-US"/>
        </w:rPr>
        <w:t>DC chopper is commonly called a traction inverter. The DC chopper has a function to rotate or drive a traction motor. DC chopper works by converting DC voltage into DC voltage that can be controlled. In this study, the DC chopper scheme used consists of Insulated Gate Bipolar Transistor (IGBT), diode, and inductor. Based on the operating system on electric rail trains, the input power source is obtained from the traction substation which is channeled through the overhead catenary system. Then the DC source is channeled again through the pantograph which then the input voltage will be adjusted. This input voltage regulation (DC to DC) is controlled by a DC chopper control circuit as shown in Figure 3. Table 1 presents the DC motor specifications for this study.</w:t>
      </w:r>
    </w:p>
    <w:p w14:paraId="6472A800">
      <w:pPr>
        <w:spacing w:after="0" w:line="240" w:lineRule="auto"/>
        <w:ind w:firstLine="357"/>
        <w:jc w:val="both"/>
        <w:rPr>
          <w:rFonts w:cs="Times New Roman"/>
          <w:sz w:val="24"/>
          <w:szCs w:val="24"/>
          <w:lang w:val="en-US"/>
        </w:rPr>
      </w:pPr>
    </w:p>
    <w:p w14:paraId="4743821C">
      <w:pPr>
        <w:spacing w:after="0" w:line="240" w:lineRule="auto"/>
        <w:ind w:left="1843"/>
        <w:jc w:val="both"/>
        <w:rPr>
          <w:rFonts w:cs="Times New Roman"/>
        </w:rPr>
      </w:pPr>
      <w:r>
        <w:rPr>
          <w:rFonts w:cs="Times New Roman"/>
          <w:b/>
          <w:bCs/>
        </w:rPr>
        <w:t>Table 1</w:t>
      </w:r>
    </w:p>
    <w:p w14:paraId="2034D880">
      <w:pPr>
        <w:spacing w:after="0" w:line="240" w:lineRule="auto"/>
        <w:ind w:left="1843"/>
        <w:jc w:val="both"/>
        <w:rPr>
          <w:rFonts w:cs="Times New Roman"/>
          <w:lang w:val="en-US"/>
        </w:rPr>
      </w:pPr>
      <w:r>
        <w:t>The DC motor specifications</w:t>
      </w:r>
    </w:p>
    <w:tbl>
      <w:tblPr>
        <w:tblStyle w:val="61"/>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5"/>
        <w:gridCol w:w="3376"/>
        <w:gridCol w:w="992"/>
        <w:gridCol w:w="992"/>
      </w:tblGrid>
      <w:tr w14:paraId="22FF99A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5" w:type="dxa"/>
            <w:tcBorders>
              <w:top w:val="single" w:color="auto" w:sz="4" w:space="0"/>
              <w:bottom w:val="single" w:color="auto" w:sz="4" w:space="0"/>
            </w:tcBorders>
          </w:tcPr>
          <w:p w14:paraId="7D1E7EF9">
            <w:pPr>
              <w:spacing w:after="0" w:line="240" w:lineRule="auto"/>
              <w:rPr>
                <w:sz w:val="20"/>
                <w:szCs w:val="20"/>
                <w:lang w:val="en-US"/>
              </w:rPr>
            </w:pPr>
            <w:bookmarkStart w:id="0" w:name="_Hlk159585476"/>
            <w:r>
              <w:rPr>
                <w:sz w:val="20"/>
                <w:szCs w:val="20"/>
                <w:lang w:val="en-US"/>
              </w:rPr>
              <w:t>Symbol</w:t>
            </w:r>
          </w:p>
        </w:tc>
        <w:tc>
          <w:tcPr>
            <w:tcW w:w="3376" w:type="dxa"/>
            <w:tcBorders>
              <w:top w:val="single" w:color="auto" w:sz="4" w:space="0"/>
              <w:bottom w:val="single" w:color="auto" w:sz="4" w:space="0"/>
            </w:tcBorders>
          </w:tcPr>
          <w:p w14:paraId="15FA0B33">
            <w:pPr>
              <w:spacing w:after="0" w:line="240" w:lineRule="auto"/>
              <w:rPr>
                <w:sz w:val="20"/>
                <w:szCs w:val="20"/>
                <w:lang w:val="en-US"/>
              </w:rPr>
            </w:pPr>
            <w:r>
              <w:rPr>
                <w:sz w:val="20"/>
                <w:szCs w:val="20"/>
                <w:lang w:val="en-US"/>
              </w:rPr>
              <w:t>Parameter</w:t>
            </w:r>
          </w:p>
        </w:tc>
        <w:tc>
          <w:tcPr>
            <w:tcW w:w="992" w:type="dxa"/>
            <w:tcBorders>
              <w:top w:val="single" w:color="auto" w:sz="4" w:space="0"/>
              <w:bottom w:val="single" w:color="auto" w:sz="4" w:space="0"/>
            </w:tcBorders>
          </w:tcPr>
          <w:p w14:paraId="348C5701">
            <w:pPr>
              <w:spacing w:after="0" w:line="240" w:lineRule="auto"/>
              <w:rPr>
                <w:sz w:val="20"/>
                <w:szCs w:val="20"/>
                <w:lang w:val="en-US"/>
              </w:rPr>
            </w:pPr>
            <w:r>
              <w:rPr>
                <w:sz w:val="20"/>
                <w:szCs w:val="20"/>
                <w:lang w:val="en-US"/>
              </w:rPr>
              <w:t>Value</w:t>
            </w:r>
          </w:p>
        </w:tc>
        <w:tc>
          <w:tcPr>
            <w:tcW w:w="992" w:type="dxa"/>
            <w:tcBorders>
              <w:top w:val="single" w:color="auto" w:sz="4" w:space="0"/>
              <w:bottom w:val="single" w:color="auto" w:sz="4" w:space="0"/>
            </w:tcBorders>
          </w:tcPr>
          <w:p w14:paraId="06F2930A">
            <w:pPr>
              <w:spacing w:after="0" w:line="240" w:lineRule="auto"/>
              <w:rPr>
                <w:sz w:val="20"/>
                <w:szCs w:val="20"/>
                <w:lang w:val="en-US"/>
              </w:rPr>
            </w:pPr>
            <w:r>
              <w:rPr>
                <w:sz w:val="20"/>
                <w:szCs w:val="20"/>
                <w:lang w:val="en-US"/>
              </w:rPr>
              <w:t>Unit</w:t>
            </w:r>
          </w:p>
        </w:tc>
      </w:tr>
      <w:tr w14:paraId="21D25F4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5" w:type="dxa"/>
            <w:tcBorders>
              <w:top w:val="single" w:color="auto" w:sz="4" w:space="0"/>
            </w:tcBorders>
          </w:tcPr>
          <w:p w14:paraId="42B6B69F">
            <w:pPr>
              <w:spacing w:after="0" w:line="240" w:lineRule="auto"/>
              <w:rPr>
                <w:i/>
                <w:iCs/>
                <w:sz w:val="20"/>
                <w:szCs w:val="20"/>
                <w:lang w:val="en-US"/>
              </w:rPr>
            </w:pPr>
            <w:r>
              <w:rPr>
                <w:i/>
                <w:iCs/>
                <w:sz w:val="20"/>
                <w:szCs w:val="20"/>
                <w:lang w:val="en-US"/>
              </w:rPr>
              <w:t>Ra</w:t>
            </w:r>
          </w:p>
        </w:tc>
        <w:tc>
          <w:tcPr>
            <w:tcW w:w="3376" w:type="dxa"/>
            <w:tcBorders>
              <w:top w:val="single" w:color="auto" w:sz="4" w:space="0"/>
            </w:tcBorders>
          </w:tcPr>
          <w:p w14:paraId="7688BD83">
            <w:pPr>
              <w:spacing w:after="0" w:line="240" w:lineRule="auto"/>
              <w:rPr>
                <w:sz w:val="20"/>
                <w:szCs w:val="20"/>
                <w:lang w:val="en-US"/>
              </w:rPr>
            </w:pPr>
            <w:r>
              <w:rPr>
                <w:sz w:val="20"/>
                <w:szCs w:val="20"/>
                <w:lang w:val="en-US"/>
              </w:rPr>
              <w:t>Armature resistance</w:t>
            </w:r>
          </w:p>
        </w:tc>
        <w:tc>
          <w:tcPr>
            <w:tcW w:w="992" w:type="dxa"/>
            <w:tcBorders>
              <w:top w:val="single" w:color="auto" w:sz="4" w:space="0"/>
            </w:tcBorders>
          </w:tcPr>
          <w:p w14:paraId="76DB3CED">
            <w:pPr>
              <w:spacing w:after="0" w:line="240" w:lineRule="auto"/>
              <w:rPr>
                <w:sz w:val="20"/>
                <w:szCs w:val="20"/>
                <w:lang w:val="en-US"/>
              </w:rPr>
            </w:pPr>
            <w:r>
              <w:rPr>
                <w:sz w:val="20"/>
                <w:szCs w:val="20"/>
                <w:lang w:val="en-US"/>
              </w:rPr>
              <w:t>0.5</w:t>
            </w:r>
          </w:p>
        </w:tc>
        <w:tc>
          <w:tcPr>
            <w:tcW w:w="992" w:type="dxa"/>
            <w:tcBorders>
              <w:top w:val="single" w:color="auto" w:sz="4" w:space="0"/>
            </w:tcBorders>
          </w:tcPr>
          <w:p w14:paraId="53BD577E">
            <w:pPr>
              <w:spacing w:after="0" w:line="240" w:lineRule="auto"/>
              <w:rPr>
                <w:sz w:val="20"/>
                <w:szCs w:val="20"/>
                <w:lang w:val="en-US"/>
              </w:rPr>
            </w:pPr>
            <w:r>
              <w:rPr>
                <w:sz w:val="20"/>
                <w:szCs w:val="20"/>
                <w:lang w:val="en-US"/>
              </w:rPr>
              <w:t>ohms</w:t>
            </w:r>
          </w:p>
        </w:tc>
      </w:tr>
      <w:tr w14:paraId="2EBDC18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5" w:type="dxa"/>
          </w:tcPr>
          <w:p w14:paraId="1E9F07B5">
            <w:pPr>
              <w:spacing w:after="0" w:line="240" w:lineRule="auto"/>
              <w:rPr>
                <w:i/>
                <w:iCs/>
                <w:sz w:val="20"/>
                <w:szCs w:val="20"/>
                <w:lang w:val="en-US"/>
              </w:rPr>
            </w:pPr>
            <w:r>
              <w:rPr>
                <w:i/>
                <w:iCs/>
                <w:sz w:val="20"/>
                <w:szCs w:val="20"/>
                <w:lang w:val="en-US"/>
              </w:rPr>
              <w:t>La</w:t>
            </w:r>
          </w:p>
        </w:tc>
        <w:tc>
          <w:tcPr>
            <w:tcW w:w="3376" w:type="dxa"/>
          </w:tcPr>
          <w:p w14:paraId="55F77276">
            <w:pPr>
              <w:spacing w:after="0" w:line="240" w:lineRule="auto"/>
              <w:rPr>
                <w:sz w:val="20"/>
                <w:szCs w:val="20"/>
                <w:lang w:val="en-US"/>
              </w:rPr>
            </w:pPr>
            <w:r>
              <w:rPr>
                <w:sz w:val="20"/>
                <w:szCs w:val="20"/>
                <w:lang w:val="en-US"/>
              </w:rPr>
              <w:t>Armature inductance</w:t>
            </w:r>
          </w:p>
        </w:tc>
        <w:tc>
          <w:tcPr>
            <w:tcW w:w="992" w:type="dxa"/>
          </w:tcPr>
          <w:p w14:paraId="10EEEC31">
            <w:pPr>
              <w:spacing w:after="0" w:line="240" w:lineRule="auto"/>
              <w:rPr>
                <w:sz w:val="20"/>
                <w:szCs w:val="20"/>
                <w:lang w:val="en-US"/>
              </w:rPr>
            </w:pPr>
            <w:r>
              <w:rPr>
                <w:sz w:val="20"/>
                <w:szCs w:val="20"/>
                <w:lang w:val="en-US"/>
              </w:rPr>
              <w:t>0.01</w:t>
            </w:r>
          </w:p>
        </w:tc>
        <w:tc>
          <w:tcPr>
            <w:tcW w:w="992" w:type="dxa"/>
          </w:tcPr>
          <w:p w14:paraId="38E7C6AE">
            <w:pPr>
              <w:spacing w:after="0" w:line="240" w:lineRule="auto"/>
              <w:rPr>
                <w:sz w:val="20"/>
                <w:szCs w:val="20"/>
                <w:lang w:val="en-US"/>
              </w:rPr>
            </w:pPr>
            <w:r>
              <w:rPr>
                <w:sz w:val="20"/>
                <w:szCs w:val="20"/>
                <w:lang w:val="en-US"/>
              </w:rPr>
              <w:t>H</w:t>
            </w:r>
          </w:p>
        </w:tc>
      </w:tr>
      <w:tr w14:paraId="4F9F0C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5" w:type="dxa"/>
          </w:tcPr>
          <w:p w14:paraId="40B51F7F">
            <w:pPr>
              <w:spacing w:after="0" w:line="240" w:lineRule="auto"/>
              <w:rPr>
                <w:i/>
                <w:iCs/>
                <w:sz w:val="20"/>
                <w:szCs w:val="20"/>
                <w:lang w:val="en-US"/>
              </w:rPr>
            </w:pPr>
            <w:r>
              <w:rPr>
                <w:i/>
                <w:iCs/>
                <w:sz w:val="20"/>
                <w:szCs w:val="20"/>
                <w:lang w:val="en-US"/>
              </w:rPr>
              <w:t>Rf</w:t>
            </w:r>
          </w:p>
        </w:tc>
        <w:tc>
          <w:tcPr>
            <w:tcW w:w="3376" w:type="dxa"/>
          </w:tcPr>
          <w:p w14:paraId="7F86165C">
            <w:pPr>
              <w:spacing w:after="0" w:line="240" w:lineRule="auto"/>
              <w:rPr>
                <w:sz w:val="20"/>
                <w:szCs w:val="20"/>
                <w:lang w:val="en-US"/>
              </w:rPr>
            </w:pPr>
            <w:r>
              <w:rPr>
                <w:sz w:val="20"/>
                <w:szCs w:val="20"/>
                <w:lang w:val="en-US"/>
              </w:rPr>
              <w:t>Field resistance</w:t>
            </w:r>
          </w:p>
        </w:tc>
        <w:tc>
          <w:tcPr>
            <w:tcW w:w="992" w:type="dxa"/>
          </w:tcPr>
          <w:p w14:paraId="5614D5B6">
            <w:pPr>
              <w:spacing w:after="0" w:line="240" w:lineRule="auto"/>
              <w:rPr>
                <w:sz w:val="20"/>
                <w:szCs w:val="20"/>
                <w:lang w:val="en-US"/>
              </w:rPr>
            </w:pPr>
            <w:r>
              <w:rPr>
                <w:sz w:val="20"/>
                <w:szCs w:val="20"/>
                <w:lang w:val="en-US"/>
              </w:rPr>
              <w:t>75</w:t>
            </w:r>
          </w:p>
        </w:tc>
        <w:tc>
          <w:tcPr>
            <w:tcW w:w="992" w:type="dxa"/>
          </w:tcPr>
          <w:p w14:paraId="78577E8E">
            <w:pPr>
              <w:spacing w:after="0" w:line="240" w:lineRule="auto"/>
              <w:rPr>
                <w:sz w:val="20"/>
                <w:szCs w:val="20"/>
                <w:lang w:val="en-US"/>
              </w:rPr>
            </w:pPr>
            <w:r>
              <w:rPr>
                <w:sz w:val="20"/>
                <w:szCs w:val="20"/>
                <w:lang w:val="en-US"/>
              </w:rPr>
              <w:t>ohms</w:t>
            </w:r>
          </w:p>
        </w:tc>
      </w:tr>
      <w:tr w14:paraId="6B1859F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5" w:type="dxa"/>
          </w:tcPr>
          <w:p w14:paraId="23BB71E3">
            <w:pPr>
              <w:spacing w:after="0" w:line="240" w:lineRule="auto"/>
              <w:rPr>
                <w:i/>
                <w:iCs/>
                <w:sz w:val="20"/>
                <w:szCs w:val="20"/>
                <w:lang w:val="en-US"/>
              </w:rPr>
            </w:pPr>
            <w:r>
              <w:rPr>
                <w:i/>
                <w:iCs/>
                <w:sz w:val="20"/>
                <w:szCs w:val="20"/>
                <w:lang w:val="en-US"/>
              </w:rPr>
              <w:t>Lf</w:t>
            </w:r>
          </w:p>
        </w:tc>
        <w:tc>
          <w:tcPr>
            <w:tcW w:w="3376" w:type="dxa"/>
          </w:tcPr>
          <w:p w14:paraId="690CE1A3">
            <w:pPr>
              <w:spacing w:after="0" w:line="240" w:lineRule="auto"/>
              <w:rPr>
                <w:sz w:val="20"/>
                <w:szCs w:val="20"/>
                <w:lang w:val="en-US"/>
              </w:rPr>
            </w:pPr>
            <w:r>
              <w:rPr>
                <w:sz w:val="20"/>
                <w:szCs w:val="20"/>
                <w:lang w:val="en-US"/>
              </w:rPr>
              <w:t>Field inductance</w:t>
            </w:r>
          </w:p>
        </w:tc>
        <w:tc>
          <w:tcPr>
            <w:tcW w:w="992" w:type="dxa"/>
          </w:tcPr>
          <w:p w14:paraId="2E3911B1">
            <w:pPr>
              <w:spacing w:after="0" w:line="240" w:lineRule="auto"/>
              <w:rPr>
                <w:sz w:val="20"/>
                <w:szCs w:val="20"/>
                <w:lang w:val="en-US"/>
              </w:rPr>
            </w:pPr>
            <w:r>
              <w:rPr>
                <w:sz w:val="20"/>
                <w:szCs w:val="20"/>
                <w:lang w:val="en-US"/>
              </w:rPr>
              <w:t>0.02</w:t>
            </w:r>
          </w:p>
        </w:tc>
        <w:tc>
          <w:tcPr>
            <w:tcW w:w="992" w:type="dxa"/>
          </w:tcPr>
          <w:p w14:paraId="5E688738">
            <w:pPr>
              <w:spacing w:after="0" w:line="240" w:lineRule="auto"/>
              <w:rPr>
                <w:sz w:val="20"/>
                <w:szCs w:val="20"/>
                <w:lang w:val="en-US"/>
              </w:rPr>
            </w:pPr>
            <w:r>
              <w:rPr>
                <w:sz w:val="20"/>
                <w:szCs w:val="20"/>
                <w:lang w:val="en-US"/>
              </w:rPr>
              <w:t>H</w:t>
            </w:r>
          </w:p>
        </w:tc>
      </w:tr>
      <w:tr w14:paraId="659B64F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5" w:type="dxa"/>
          </w:tcPr>
          <w:p w14:paraId="204044C8">
            <w:pPr>
              <w:spacing w:after="0" w:line="240" w:lineRule="auto"/>
              <w:rPr>
                <w:i/>
                <w:iCs/>
                <w:sz w:val="20"/>
                <w:szCs w:val="20"/>
                <w:lang w:val="en-US"/>
              </w:rPr>
            </w:pPr>
            <w:r>
              <w:rPr>
                <w:i/>
                <w:iCs/>
                <w:sz w:val="20"/>
                <w:szCs w:val="20"/>
                <w:lang w:val="en-US"/>
              </w:rPr>
              <w:t>Laf</w:t>
            </w:r>
          </w:p>
        </w:tc>
        <w:tc>
          <w:tcPr>
            <w:tcW w:w="3376" w:type="dxa"/>
          </w:tcPr>
          <w:p w14:paraId="5C9B5D6F">
            <w:pPr>
              <w:spacing w:after="0" w:line="240" w:lineRule="auto"/>
              <w:rPr>
                <w:sz w:val="20"/>
                <w:szCs w:val="20"/>
                <w:lang w:val="en-US"/>
              </w:rPr>
            </w:pPr>
            <w:r>
              <w:rPr>
                <w:sz w:val="20"/>
                <w:szCs w:val="20"/>
                <w:lang w:val="en-US"/>
              </w:rPr>
              <w:t>Field armature mutual inductance</w:t>
            </w:r>
          </w:p>
        </w:tc>
        <w:tc>
          <w:tcPr>
            <w:tcW w:w="992" w:type="dxa"/>
          </w:tcPr>
          <w:p w14:paraId="4F5C4EAE">
            <w:pPr>
              <w:spacing w:after="0" w:line="240" w:lineRule="auto"/>
              <w:rPr>
                <w:sz w:val="20"/>
                <w:szCs w:val="20"/>
                <w:lang w:val="en-US"/>
              </w:rPr>
            </w:pPr>
            <w:r>
              <w:rPr>
                <w:sz w:val="20"/>
                <w:szCs w:val="20"/>
                <w:lang w:val="en-US"/>
              </w:rPr>
              <w:t>0.2641</w:t>
            </w:r>
          </w:p>
        </w:tc>
        <w:tc>
          <w:tcPr>
            <w:tcW w:w="992" w:type="dxa"/>
          </w:tcPr>
          <w:p w14:paraId="23433D82">
            <w:pPr>
              <w:spacing w:after="0" w:line="240" w:lineRule="auto"/>
              <w:rPr>
                <w:sz w:val="20"/>
                <w:szCs w:val="20"/>
                <w:lang w:val="en-US"/>
              </w:rPr>
            </w:pPr>
            <w:r>
              <w:rPr>
                <w:sz w:val="20"/>
                <w:szCs w:val="20"/>
                <w:lang w:val="en-US"/>
              </w:rPr>
              <w:t>H</w:t>
            </w:r>
          </w:p>
        </w:tc>
      </w:tr>
      <w:tr w14:paraId="61A378F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5" w:type="dxa"/>
          </w:tcPr>
          <w:p w14:paraId="157D2F2D">
            <w:pPr>
              <w:spacing w:after="0" w:line="240" w:lineRule="auto"/>
              <w:rPr>
                <w:i/>
                <w:iCs/>
                <w:sz w:val="20"/>
                <w:szCs w:val="20"/>
                <w:lang w:val="en-US"/>
              </w:rPr>
            </w:pPr>
            <w:r>
              <w:rPr>
                <w:i/>
                <w:iCs/>
                <w:sz w:val="20"/>
                <w:szCs w:val="20"/>
                <w:lang w:val="en-US"/>
              </w:rPr>
              <w:t>J</w:t>
            </w:r>
          </w:p>
        </w:tc>
        <w:tc>
          <w:tcPr>
            <w:tcW w:w="3376" w:type="dxa"/>
          </w:tcPr>
          <w:p w14:paraId="7E8783D9">
            <w:pPr>
              <w:spacing w:after="0" w:line="240" w:lineRule="auto"/>
              <w:rPr>
                <w:sz w:val="20"/>
                <w:szCs w:val="20"/>
                <w:lang w:val="en-US"/>
              </w:rPr>
            </w:pPr>
            <w:r>
              <w:rPr>
                <w:sz w:val="20"/>
                <w:szCs w:val="20"/>
                <w:lang w:val="en-US"/>
              </w:rPr>
              <w:t>Total inertia</w:t>
            </w:r>
          </w:p>
        </w:tc>
        <w:tc>
          <w:tcPr>
            <w:tcW w:w="992" w:type="dxa"/>
          </w:tcPr>
          <w:p w14:paraId="2FDA0602">
            <w:pPr>
              <w:spacing w:after="0" w:line="240" w:lineRule="auto"/>
              <w:rPr>
                <w:sz w:val="20"/>
                <w:szCs w:val="20"/>
                <w:lang w:val="en-US"/>
              </w:rPr>
            </w:pPr>
            <w:r>
              <w:rPr>
                <w:sz w:val="20"/>
                <w:szCs w:val="20"/>
                <w:lang w:val="en-US"/>
              </w:rPr>
              <w:t>0.4</w:t>
            </w:r>
          </w:p>
        </w:tc>
        <w:tc>
          <w:tcPr>
            <w:tcW w:w="992" w:type="dxa"/>
          </w:tcPr>
          <w:p w14:paraId="5A253D09">
            <w:pPr>
              <w:spacing w:after="0" w:line="240" w:lineRule="auto"/>
              <w:rPr>
                <w:sz w:val="20"/>
                <w:szCs w:val="20"/>
                <w:lang w:val="en-US"/>
              </w:rPr>
            </w:pPr>
            <w:r>
              <w:rPr>
                <w:sz w:val="20"/>
                <w:szCs w:val="20"/>
                <w:lang w:val="en-US"/>
              </w:rPr>
              <w:t>kg.m^2</w:t>
            </w:r>
          </w:p>
        </w:tc>
      </w:tr>
      <w:tr w14:paraId="520F69E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5" w:type="dxa"/>
          </w:tcPr>
          <w:p w14:paraId="57641E0D">
            <w:pPr>
              <w:spacing w:after="0" w:line="240" w:lineRule="auto"/>
              <w:rPr>
                <w:i/>
                <w:iCs/>
                <w:sz w:val="20"/>
                <w:szCs w:val="20"/>
                <w:lang w:val="en-US"/>
              </w:rPr>
            </w:pPr>
            <w:r>
              <w:rPr>
                <w:i/>
                <w:iCs/>
                <w:sz w:val="20"/>
                <w:szCs w:val="20"/>
                <w:lang w:val="en-US"/>
              </w:rPr>
              <w:t>Bm</w:t>
            </w:r>
          </w:p>
        </w:tc>
        <w:tc>
          <w:tcPr>
            <w:tcW w:w="3376" w:type="dxa"/>
          </w:tcPr>
          <w:p w14:paraId="36E1CAC4">
            <w:pPr>
              <w:spacing w:after="0" w:line="240" w:lineRule="auto"/>
              <w:rPr>
                <w:sz w:val="20"/>
                <w:szCs w:val="20"/>
                <w:lang w:val="en-US"/>
              </w:rPr>
            </w:pPr>
            <w:r>
              <w:rPr>
                <w:sz w:val="20"/>
                <w:szCs w:val="20"/>
                <w:lang w:val="en-US"/>
              </w:rPr>
              <w:t>Viscous friction coefficient</w:t>
            </w:r>
          </w:p>
        </w:tc>
        <w:tc>
          <w:tcPr>
            <w:tcW w:w="992" w:type="dxa"/>
          </w:tcPr>
          <w:p w14:paraId="0F2C8637">
            <w:pPr>
              <w:spacing w:after="0" w:line="240" w:lineRule="auto"/>
              <w:rPr>
                <w:sz w:val="20"/>
                <w:szCs w:val="20"/>
                <w:lang w:val="en-US"/>
              </w:rPr>
            </w:pPr>
            <w:r>
              <w:rPr>
                <w:sz w:val="20"/>
                <w:szCs w:val="20"/>
                <w:lang w:val="en-US"/>
              </w:rPr>
              <w:t>0.02516</w:t>
            </w:r>
          </w:p>
        </w:tc>
        <w:tc>
          <w:tcPr>
            <w:tcW w:w="992" w:type="dxa"/>
          </w:tcPr>
          <w:p w14:paraId="3A25AA9F">
            <w:pPr>
              <w:spacing w:after="0" w:line="240" w:lineRule="auto"/>
              <w:rPr>
                <w:sz w:val="20"/>
                <w:szCs w:val="20"/>
                <w:lang w:val="en-US"/>
              </w:rPr>
            </w:pPr>
            <w:r>
              <w:rPr>
                <w:sz w:val="20"/>
                <w:szCs w:val="20"/>
                <w:lang w:val="en-US"/>
              </w:rPr>
              <w:t>N.m.s</w:t>
            </w:r>
          </w:p>
        </w:tc>
      </w:tr>
      <w:tr w14:paraId="21EB81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5" w:type="dxa"/>
          </w:tcPr>
          <w:p w14:paraId="345EC272">
            <w:pPr>
              <w:spacing w:after="0" w:line="240" w:lineRule="auto"/>
              <w:rPr>
                <w:i/>
                <w:iCs/>
                <w:sz w:val="20"/>
                <w:szCs w:val="20"/>
                <w:lang w:val="en-US"/>
              </w:rPr>
            </w:pPr>
            <w:r>
              <w:rPr>
                <w:i/>
                <w:iCs/>
                <w:sz w:val="20"/>
                <w:szCs w:val="20"/>
                <w:lang w:val="en-US"/>
              </w:rPr>
              <w:t>Tf</w:t>
            </w:r>
          </w:p>
        </w:tc>
        <w:tc>
          <w:tcPr>
            <w:tcW w:w="3376" w:type="dxa"/>
          </w:tcPr>
          <w:p w14:paraId="32566F19">
            <w:pPr>
              <w:spacing w:after="0" w:line="240" w:lineRule="auto"/>
              <w:rPr>
                <w:sz w:val="20"/>
                <w:szCs w:val="20"/>
                <w:lang w:val="en-US"/>
              </w:rPr>
            </w:pPr>
            <w:r>
              <w:rPr>
                <w:sz w:val="20"/>
                <w:szCs w:val="20"/>
                <w:lang w:val="en-US"/>
              </w:rPr>
              <w:t>Coulomb friction toruque</w:t>
            </w:r>
          </w:p>
        </w:tc>
        <w:tc>
          <w:tcPr>
            <w:tcW w:w="992" w:type="dxa"/>
          </w:tcPr>
          <w:p w14:paraId="38F0EA33">
            <w:pPr>
              <w:spacing w:after="0" w:line="240" w:lineRule="auto"/>
              <w:rPr>
                <w:sz w:val="20"/>
                <w:szCs w:val="20"/>
                <w:lang w:val="en-US"/>
              </w:rPr>
            </w:pPr>
            <w:r>
              <w:rPr>
                <w:sz w:val="20"/>
                <w:szCs w:val="20"/>
                <w:lang w:val="en-US"/>
              </w:rPr>
              <w:t>2.646</w:t>
            </w:r>
          </w:p>
        </w:tc>
        <w:tc>
          <w:tcPr>
            <w:tcW w:w="992" w:type="dxa"/>
          </w:tcPr>
          <w:p w14:paraId="0D557162">
            <w:pPr>
              <w:spacing w:after="0" w:line="240" w:lineRule="auto"/>
              <w:rPr>
                <w:sz w:val="20"/>
                <w:szCs w:val="20"/>
                <w:lang w:val="en-US"/>
              </w:rPr>
            </w:pPr>
            <w:r>
              <w:rPr>
                <w:sz w:val="20"/>
                <w:szCs w:val="20"/>
                <w:lang w:val="en-US"/>
              </w:rPr>
              <w:t>N.m</w:t>
            </w:r>
          </w:p>
        </w:tc>
      </w:tr>
      <w:tr w14:paraId="6218D28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5" w:type="dxa"/>
          </w:tcPr>
          <w:p w14:paraId="62DB028B">
            <w:pPr>
              <w:spacing w:after="0" w:line="240" w:lineRule="auto"/>
              <w:rPr>
                <w:i/>
                <w:iCs/>
                <w:sz w:val="20"/>
                <w:szCs w:val="20"/>
                <w:lang w:val="en-US"/>
              </w:rPr>
            </w:pPr>
            <w:r>
              <w:rPr>
                <w:i/>
                <w:iCs/>
                <w:sz w:val="20"/>
                <w:szCs w:val="20"/>
                <w:lang w:val="en-US"/>
              </w:rPr>
              <w:t>v</w:t>
            </w:r>
          </w:p>
        </w:tc>
        <w:tc>
          <w:tcPr>
            <w:tcW w:w="3376" w:type="dxa"/>
          </w:tcPr>
          <w:p w14:paraId="06FD84E3">
            <w:pPr>
              <w:spacing w:after="0" w:line="240" w:lineRule="auto"/>
              <w:rPr>
                <w:sz w:val="20"/>
                <w:szCs w:val="20"/>
                <w:lang w:val="en-US"/>
              </w:rPr>
            </w:pPr>
            <w:r>
              <w:rPr>
                <w:sz w:val="20"/>
                <w:szCs w:val="20"/>
                <w:lang w:val="en-US"/>
              </w:rPr>
              <w:t>Initial speed</w:t>
            </w:r>
          </w:p>
        </w:tc>
        <w:tc>
          <w:tcPr>
            <w:tcW w:w="992" w:type="dxa"/>
          </w:tcPr>
          <w:p w14:paraId="46DFABA4">
            <w:pPr>
              <w:spacing w:after="0" w:line="240" w:lineRule="auto"/>
              <w:rPr>
                <w:sz w:val="20"/>
                <w:szCs w:val="20"/>
                <w:lang w:val="en-US"/>
              </w:rPr>
            </w:pPr>
            <w:r>
              <w:rPr>
                <w:sz w:val="20"/>
                <w:szCs w:val="20"/>
                <w:lang w:val="en-US"/>
              </w:rPr>
              <w:t>1</w:t>
            </w:r>
          </w:p>
        </w:tc>
        <w:tc>
          <w:tcPr>
            <w:tcW w:w="992" w:type="dxa"/>
          </w:tcPr>
          <w:p w14:paraId="0DC88EBE">
            <w:pPr>
              <w:spacing w:after="0" w:line="240" w:lineRule="auto"/>
              <w:rPr>
                <w:sz w:val="20"/>
                <w:szCs w:val="20"/>
                <w:lang w:val="en-US"/>
              </w:rPr>
            </w:pPr>
            <w:r>
              <w:rPr>
                <w:sz w:val="20"/>
                <w:szCs w:val="20"/>
                <w:lang w:val="en-US"/>
              </w:rPr>
              <w:t>rad/s</w:t>
            </w:r>
          </w:p>
        </w:tc>
      </w:tr>
      <w:bookmarkEnd w:id="0"/>
    </w:tbl>
    <w:p w14:paraId="057BAFB2">
      <w:pPr>
        <w:spacing w:after="0" w:line="240" w:lineRule="auto"/>
        <w:jc w:val="both"/>
        <w:rPr>
          <w:rFonts w:cs="Times New Roman"/>
          <w:sz w:val="24"/>
          <w:szCs w:val="24"/>
          <w:lang w:val="en-US"/>
        </w:rPr>
      </w:pPr>
    </w:p>
    <w:p w14:paraId="4EEF2D52">
      <w:pPr>
        <w:spacing w:after="0" w:line="240" w:lineRule="auto"/>
        <w:jc w:val="both"/>
        <w:rPr>
          <w:rFonts w:cs="Times New Roman"/>
          <w:i/>
          <w:iCs/>
          <w:sz w:val="24"/>
          <w:szCs w:val="24"/>
          <w:lang w:val="en-US"/>
        </w:rPr>
      </w:pPr>
      <w:r>
        <w:rPr>
          <w:rFonts w:eastAsia="Times New Roman"/>
          <w:i/>
          <w:iCs/>
          <w:sz w:val="24"/>
          <w:szCs w:val="24"/>
          <w:lang w:val="id-ID"/>
        </w:rPr>
        <w:t>2</w:t>
      </w:r>
      <w:r>
        <w:rPr>
          <w:rFonts w:eastAsia="Times New Roman"/>
          <w:i/>
          <w:iCs/>
          <w:sz w:val="24"/>
          <w:szCs w:val="24"/>
        </w:rPr>
        <w:t>.</w:t>
      </w:r>
      <w:r>
        <w:rPr>
          <w:rFonts w:eastAsia="Times New Roman"/>
          <w:i/>
          <w:iCs/>
          <w:sz w:val="24"/>
          <w:szCs w:val="24"/>
          <w:lang w:val="id-ID"/>
        </w:rPr>
        <w:t>2</w:t>
      </w:r>
      <w:r>
        <w:rPr>
          <w:rFonts w:eastAsia="Times New Roman"/>
          <w:i/>
          <w:iCs/>
          <w:sz w:val="24"/>
          <w:szCs w:val="24"/>
        </w:rPr>
        <w:t xml:space="preserve"> </w:t>
      </w:r>
      <w:r>
        <w:rPr>
          <w:rFonts w:cs="Times New Roman"/>
          <w:i/>
          <w:iCs/>
          <w:sz w:val="24"/>
          <w:szCs w:val="24"/>
          <w:lang w:val="en-US"/>
        </w:rPr>
        <w:t>PI Controller (Ziegler- Nichols Method)</w:t>
      </w:r>
    </w:p>
    <w:p w14:paraId="01738C4C">
      <w:pPr>
        <w:spacing w:after="0" w:line="240" w:lineRule="auto"/>
        <w:ind w:firstLine="357"/>
        <w:jc w:val="both"/>
        <w:rPr>
          <w:rFonts w:cs="Times New Roman"/>
          <w:sz w:val="24"/>
          <w:szCs w:val="24"/>
          <w:lang w:val="en-US"/>
        </w:rPr>
      </w:pPr>
    </w:p>
    <w:p w14:paraId="48AA889E">
      <w:pPr>
        <w:spacing w:after="0" w:line="240" w:lineRule="auto"/>
        <w:ind w:firstLine="357"/>
        <w:jc w:val="both"/>
        <w:rPr>
          <w:rFonts w:cs="Times New Roman"/>
          <w:sz w:val="24"/>
          <w:szCs w:val="24"/>
          <w:lang w:val="en-US"/>
        </w:rPr>
      </w:pPr>
      <w:r>
        <w:rPr>
          <w:rFonts w:cs="Times New Roman"/>
          <w:sz w:val="24"/>
          <w:szCs w:val="24"/>
          <w:lang w:val="en-US"/>
        </w:rPr>
        <w:t>PI control has been implemented on the DC motor velocity. PI controller is mainly to improve an appropriate proportional gain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p</m:t>
            </m:r>
            <m:ctrlPr>
              <w:rPr>
                <w:rFonts w:ascii="Cambria Math" w:hAnsi="Cambria Math" w:cs="Times New Roman"/>
                <w:sz w:val="24"/>
                <w:szCs w:val="24"/>
                <w:lang w:val="en-US"/>
              </w:rPr>
            </m:ctrlPr>
          </m:sub>
        </m:sSub>
      </m:oMath>
      <w:r>
        <w:rPr>
          <w:rFonts w:cs="Times New Roman"/>
          <w:sz w:val="24"/>
          <w:szCs w:val="24"/>
          <w:lang w:val="en-US"/>
        </w:rPr>
        <w:t>) and integral gain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i</m:t>
            </m:r>
            <m:ctrlPr>
              <w:rPr>
                <w:rFonts w:ascii="Cambria Math" w:hAnsi="Cambria Math" w:cs="Times New Roman"/>
                <w:sz w:val="24"/>
                <w:szCs w:val="24"/>
                <w:lang w:val="en-US"/>
              </w:rPr>
            </m:ctrlPr>
          </m:sub>
        </m:sSub>
      </m:oMath>
      <w:r>
        <w:rPr>
          <w:rFonts w:cs="Times New Roman"/>
          <w:sz w:val="24"/>
          <w:szCs w:val="24"/>
          <w:lang w:val="en-US"/>
        </w:rPr>
        <w:t xml:space="preserve">) fo achieving the optimal control performance. The relationship between the output </w:t>
      </w:r>
      <m:oMath>
        <m:r>
          <m:rPr/>
          <w:rPr>
            <w:rFonts w:ascii="Cambria Math" w:hAnsi="Cambria Math" w:cs="Times New Roman"/>
            <w:sz w:val="24"/>
            <w:szCs w:val="24"/>
            <w:lang w:val="en-US"/>
          </w:rPr>
          <m:t>u</m:t>
        </m:r>
        <m:r>
          <m:rPr>
            <m:sty m:val="p"/>
          </m:rPr>
          <w:rPr>
            <w:rFonts w:ascii="Cambria Math" w:hAnsi="Cambria Math" w:cs="Times New Roman"/>
            <w:sz w:val="24"/>
            <w:szCs w:val="24"/>
            <w:lang w:val="en-US"/>
          </w:rPr>
          <m:t>(</m:t>
        </m:r>
        <m:r>
          <m:rPr/>
          <w:rPr>
            <w:rFonts w:ascii="Cambria Math" w:hAnsi="Cambria Math" w:cs="Times New Roman"/>
            <w:sz w:val="24"/>
            <w:szCs w:val="24"/>
            <w:lang w:val="en-US"/>
          </w:rPr>
          <m:t>t</m:t>
        </m:r>
        <m:r>
          <m:rPr>
            <m:sty m:val="p"/>
          </m:rPr>
          <w:rPr>
            <w:rFonts w:ascii="Cambria Math" w:hAnsi="Cambria Math" w:cs="Times New Roman"/>
            <w:sz w:val="24"/>
            <w:szCs w:val="24"/>
            <w:lang w:val="en-US"/>
          </w:rPr>
          <m:t>)</m:t>
        </m:r>
      </m:oMath>
      <w:r>
        <w:rPr>
          <w:rFonts w:cs="Times New Roman"/>
          <w:sz w:val="24"/>
          <w:szCs w:val="24"/>
          <w:lang w:val="en-US"/>
        </w:rPr>
        <w:t xml:space="preserve"> and input </w:t>
      </w:r>
      <m:oMath>
        <m:r>
          <m:rPr/>
          <w:rPr>
            <w:rFonts w:ascii="Cambria Math" w:hAnsi="Cambria Math" w:cs="Times New Roman"/>
            <w:sz w:val="24"/>
            <w:szCs w:val="24"/>
            <w:lang w:val="en-US"/>
          </w:rPr>
          <m:t>e</m:t>
        </m:r>
        <m:r>
          <m:rPr>
            <m:sty m:val="p"/>
          </m:rPr>
          <w:rPr>
            <w:rFonts w:ascii="Cambria Math" w:hAnsi="Cambria Math" w:cs="Times New Roman"/>
            <w:sz w:val="24"/>
            <w:szCs w:val="24"/>
            <w:lang w:val="en-US"/>
          </w:rPr>
          <m:t>(</m:t>
        </m:r>
        <m:r>
          <m:rPr/>
          <w:rPr>
            <w:rFonts w:ascii="Cambria Math" w:hAnsi="Cambria Math" w:cs="Times New Roman"/>
            <w:sz w:val="24"/>
            <w:szCs w:val="24"/>
            <w:lang w:val="en-US"/>
          </w:rPr>
          <m:t>t</m:t>
        </m:r>
        <m:r>
          <m:rPr>
            <m:sty m:val="p"/>
          </m:rPr>
          <w:rPr>
            <w:rFonts w:ascii="Cambria Math" w:hAnsi="Cambria Math" w:cs="Times New Roman"/>
            <w:sz w:val="24"/>
            <w:szCs w:val="24"/>
            <w:lang w:val="en-US"/>
          </w:rPr>
          <m:t>)</m:t>
        </m:r>
      </m:oMath>
      <w:r>
        <w:rPr>
          <w:rFonts w:cs="Times New Roman"/>
          <w:sz w:val="24"/>
          <w:szCs w:val="24"/>
          <w:lang w:val="en-US"/>
        </w:rPr>
        <w:t xml:space="preserve"> can be formulated on Eq. (2).</w:t>
      </w:r>
    </w:p>
    <w:p w14:paraId="27E74896">
      <w:pPr>
        <w:spacing w:after="0" w:line="240" w:lineRule="auto"/>
        <w:ind w:firstLine="357"/>
        <w:jc w:val="both"/>
        <w:rPr>
          <w:rFonts w:cs="Times New Roman"/>
          <w:sz w:val="24"/>
          <w:szCs w:val="24"/>
          <w:lang w:val="en-US"/>
        </w:rPr>
      </w:pPr>
    </w:p>
    <w:tbl>
      <w:tblPr>
        <w:tblStyle w:val="6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68"/>
        <w:gridCol w:w="4868"/>
      </w:tblGrid>
      <w:tr w14:paraId="4FCB0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68" w:type="dxa"/>
          </w:tcPr>
          <w:p w14:paraId="1AFCA66C">
            <w:pPr>
              <w:spacing w:after="0" w:line="240" w:lineRule="auto"/>
              <w:jc w:val="both"/>
              <w:rPr>
                <w:rFonts w:cs="Times New Roman"/>
                <w:sz w:val="24"/>
                <w:szCs w:val="24"/>
                <w:lang w:val="en-US"/>
              </w:rPr>
            </w:pPr>
            <m:oMathPara>
              <m:oMathParaPr>
                <m:jc m:val="left"/>
              </m:oMathParaPr>
              <m:oMath>
                <m:r>
                  <m:rPr>
                    <m:sty m:val="p"/>
                  </m:rPr>
                  <w:rPr>
                    <w:rFonts w:ascii="Cambria Math" w:hAnsi="Cambria Math" w:cs="Times New Roman"/>
                    <w:sz w:val="24"/>
                    <w:szCs w:val="24"/>
                    <w:lang w:val="en-US"/>
                  </w:rPr>
                  <m:t>u</m:t>
                </m:r>
                <m:d>
                  <m:dPr>
                    <m:ctrlPr>
                      <w:rPr>
                        <w:rFonts w:ascii="Cambria Math" w:hAnsi="Cambria Math" w:cs="Times New Roman"/>
                        <w:sz w:val="24"/>
                        <w:szCs w:val="24"/>
                        <w:lang w:val="en-US"/>
                      </w:rPr>
                    </m:ctrlPr>
                  </m:dPr>
                  <m:e>
                    <m:r>
                      <m:rPr/>
                      <w:rPr>
                        <w:rFonts w:ascii="Cambria Math" w:hAnsi="Cambria Math" w:cs="Times New Roman"/>
                        <w:sz w:val="24"/>
                        <w:szCs w:val="24"/>
                        <w:lang w:val="en-US"/>
                      </w:rPr>
                      <m:t>t</m:t>
                    </m:r>
                    <m:ctrlPr>
                      <w:rPr>
                        <w:rFonts w:ascii="Cambria Math" w:hAnsi="Cambria Math" w:cs="Times New Roman"/>
                        <w:sz w:val="24"/>
                        <w:szCs w:val="24"/>
                        <w:lang w:val="en-US"/>
                      </w:rPr>
                    </m:ctrlP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p</m:t>
                    </m:r>
                    <m:ctrlPr>
                      <w:rPr>
                        <w:rFonts w:ascii="Cambria Math" w:hAnsi="Cambria Math" w:cs="Times New Roman"/>
                        <w:sz w:val="24"/>
                        <w:szCs w:val="24"/>
                        <w:lang w:val="en-US"/>
                      </w:rPr>
                    </m:ctrlPr>
                  </m:sub>
                </m:sSub>
                <m:r>
                  <m:rPr/>
                  <w:rPr>
                    <w:rFonts w:ascii="Cambria Math" w:hAnsi="Cambria Math" w:cs="Times New Roman"/>
                    <w:sz w:val="24"/>
                    <w:szCs w:val="24"/>
                    <w:lang w:val="en-US"/>
                  </w:rPr>
                  <m:t>e</m:t>
                </m:r>
                <m:d>
                  <m:dPr>
                    <m:ctrlPr>
                      <w:rPr>
                        <w:rFonts w:ascii="Cambria Math" w:hAnsi="Cambria Math" w:cs="Times New Roman"/>
                        <w:sz w:val="24"/>
                        <w:szCs w:val="24"/>
                        <w:lang w:val="en-US"/>
                      </w:rPr>
                    </m:ctrlPr>
                  </m:dPr>
                  <m:e>
                    <m:r>
                      <m:rPr/>
                      <w:rPr>
                        <w:rFonts w:ascii="Cambria Math" w:hAnsi="Cambria Math" w:cs="Times New Roman"/>
                        <w:sz w:val="24"/>
                        <w:szCs w:val="24"/>
                        <w:lang w:val="en-US"/>
                      </w:rPr>
                      <m:t>t</m:t>
                    </m:r>
                    <m:ctrlPr>
                      <w:rPr>
                        <w:rFonts w:ascii="Cambria Math" w:hAnsi="Cambria Math" w:cs="Times New Roman"/>
                        <w:sz w:val="24"/>
                        <w:szCs w:val="24"/>
                        <w:lang w:val="en-US"/>
                      </w:rPr>
                    </m:ctrlP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i</m:t>
                    </m:r>
                    <m:ctrlPr>
                      <w:rPr>
                        <w:rFonts w:ascii="Cambria Math" w:hAnsi="Cambria Math" w:cs="Times New Roman"/>
                        <w:sz w:val="24"/>
                        <w:szCs w:val="24"/>
                        <w:lang w:val="en-US"/>
                      </w:rPr>
                    </m:ctrlPr>
                  </m:sub>
                </m:sSub>
                <m:nary>
                  <m:naryP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0</m:t>
                    </m:r>
                    <m:ctrlPr>
                      <w:rPr>
                        <w:rFonts w:ascii="Cambria Math" w:hAnsi="Cambria Math" w:cs="Times New Roman"/>
                        <w:sz w:val="24"/>
                        <w:szCs w:val="24"/>
                        <w:lang w:val="en-US"/>
                      </w:rPr>
                    </m:ctrlPr>
                  </m:sub>
                  <m:sup>
                    <m:r>
                      <m:rPr/>
                      <w:rPr>
                        <w:rFonts w:ascii="Cambria Math" w:hAnsi="Cambria Math" w:cs="Times New Roman"/>
                        <w:sz w:val="24"/>
                        <w:szCs w:val="24"/>
                        <w:lang w:val="en-US"/>
                      </w:rPr>
                      <m:t>t</m:t>
                    </m:r>
                    <m:ctrlPr>
                      <w:rPr>
                        <w:rFonts w:ascii="Cambria Math" w:hAnsi="Cambria Math" w:cs="Times New Roman"/>
                        <w:sz w:val="24"/>
                        <w:szCs w:val="24"/>
                        <w:lang w:val="en-US"/>
                      </w:rPr>
                    </m:ctrlPr>
                  </m:sup>
                  <m:e>
                    <m:r>
                      <m:rPr/>
                      <w:rPr>
                        <w:rFonts w:ascii="Cambria Math" w:hAnsi="Cambria Math" w:cs="Times New Roman"/>
                        <w:sz w:val="24"/>
                        <w:szCs w:val="24"/>
                        <w:lang w:val="en-US"/>
                      </w:rPr>
                      <m:t>e</m:t>
                    </m:r>
                    <m:d>
                      <m:dPr>
                        <m:ctrlPr>
                          <w:rPr>
                            <w:rFonts w:ascii="Cambria Math" w:hAnsi="Cambria Math" w:cs="Times New Roman"/>
                            <w:sz w:val="24"/>
                            <w:szCs w:val="24"/>
                            <w:lang w:val="en-US"/>
                          </w:rPr>
                        </m:ctrlPr>
                      </m:dPr>
                      <m:e>
                        <m:r>
                          <m:rPr/>
                          <w:rPr>
                            <w:rFonts w:ascii="Cambria Math" w:hAnsi="Cambria Math" w:cs="Times New Roman"/>
                            <w:sz w:val="24"/>
                            <w:szCs w:val="24"/>
                            <w:lang w:val="en-US"/>
                          </w:rPr>
                          <m:t>t</m:t>
                        </m:r>
                        <m:ctrlPr>
                          <w:rPr>
                            <w:rFonts w:ascii="Cambria Math" w:hAnsi="Cambria Math" w:cs="Times New Roman"/>
                            <w:sz w:val="24"/>
                            <w:szCs w:val="24"/>
                            <w:lang w:val="en-US"/>
                          </w:rPr>
                        </m:ctrlPr>
                      </m:e>
                    </m:d>
                    <m:r>
                      <m:rPr>
                        <m:sty m:val="p"/>
                      </m:rPr>
                      <w:rPr>
                        <w:rFonts w:ascii="Cambria Math" w:hAnsi="Cambria Math" w:cs="Times New Roman"/>
                        <w:sz w:val="24"/>
                        <w:szCs w:val="24"/>
                        <w:lang w:val="en-US"/>
                      </w:rPr>
                      <m:t xml:space="preserve"> </m:t>
                    </m:r>
                    <m:r>
                      <m:rPr/>
                      <w:rPr>
                        <w:rFonts w:ascii="Cambria Math" w:hAnsi="Cambria Math" w:cs="Times New Roman"/>
                        <w:sz w:val="24"/>
                        <w:szCs w:val="24"/>
                        <w:lang w:val="en-US"/>
                      </w:rPr>
                      <m:t>dt</m:t>
                    </m:r>
                    <m:ctrlPr>
                      <w:rPr>
                        <w:rFonts w:ascii="Cambria Math" w:hAnsi="Cambria Math" w:cs="Times New Roman"/>
                        <w:sz w:val="24"/>
                        <w:szCs w:val="24"/>
                        <w:lang w:val="en-US"/>
                      </w:rPr>
                    </m:ctrlPr>
                  </m:e>
                </m:nary>
              </m:oMath>
            </m:oMathPara>
          </w:p>
        </w:tc>
        <w:tc>
          <w:tcPr>
            <w:tcW w:w="4868" w:type="dxa"/>
          </w:tcPr>
          <w:p w14:paraId="69893534">
            <w:pPr>
              <w:spacing w:after="0" w:line="240" w:lineRule="auto"/>
              <w:jc w:val="right"/>
              <w:rPr>
                <w:rFonts w:cs="Times New Roman"/>
                <w:sz w:val="24"/>
                <w:szCs w:val="24"/>
                <w:lang w:val="en-US"/>
              </w:rPr>
            </w:pPr>
            <w:r>
              <w:rPr>
                <w:rFonts w:cs="Times New Roman"/>
                <w:sz w:val="24"/>
                <w:szCs w:val="24"/>
                <w:lang w:val="en-US"/>
              </w:rPr>
              <w:t>(2)</w:t>
            </w:r>
          </w:p>
        </w:tc>
      </w:tr>
    </w:tbl>
    <w:p w14:paraId="5147E978">
      <w:pPr>
        <w:spacing w:after="0" w:line="240" w:lineRule="auto"/>
        <w:jc w:val="center"/>
        <w:rPr>
          <w:rFonts w:cs="Times New Roman"/>
          <w:sz w:val="24"/>
          <w:szCs w:val="24"/>
          <w:lang w:val="en-US"/>
        </w:rPr>
      </w:pPr>
      <w:r>
        <w:rPr>
          <w:rFonts w:cs="Times New Roman" w:eastAsiaTheme="minorEastAsia"/>
          <w:sz w:val="24"/>
          <w:szCs w:val="24"/>
          <w:lang w:val="en-US"/>
        </w:rPr>
        <w:t xml:space="preserve">                                                         </w:t>
      </w:r>
      <w:r>
        <w:rPr>
          <w:rFonts w:cs="Times New Roman"/>
          <w:sz w:val="24"/>
          <w:szCs w:val="24"/>
          <w:lang w:val="en-US"/>
        </w:rPr>
        <w:t xml:space="preserve">                                                               </w:t>
      </w:r>
    </w:p>
    <w:p w14:paraId="4ED472CA">
      <w:pPr>
        <w:spacing w:after="0" w:line="240" w:lineRule="auto"/>
        <w:ind w:firstLine="357"/>
        <w:jc w:val="both"/>
        <w:rPr>
          <w:rFonts w:cs="Times New Roman"/>
          <w:sz w:val="24"/>
          <w:szCs w:val="24"/>
          <w:lang w:val="en-US"/>
        </w:rPr>
      </w:pPr>
      <w:r>
        <w:rPr>
          <w:rFonts w:cs="Times New Roman"/>
          <w:sz w:val="24"/>
          <w:szCs w:val="24"/>
          <w:lang w:val="en-US"/>
        </w:rPr>
        <w:t>Figure 4 explains the block diagram of the Proportional Integral control system used in this study.    Ziegler- Nichols is a type of continuous cycling method for controller tuning. Furthermore, the PI control system will be tuned automatically using a Fuzzy Logic Controller (FLC).</w:t>
      </w:r>
    </w:p>
    <w:p w14:paraId="3290B32D">
      <w:pPr>
        <w:spacing w:after="0" w:line="240" w:lineRule="auto"/>
        <w:ind w:firstLine="357"/>
        <w:jc w:val="both"/>
        <w:rPr>
          <w:rFonts w:cs="Times New Roman"/>
          <w:sz w:val="24"/>
          <w:szCs w:val="24"/>
          <w:lang w:val="en-US"/>
        </w:rPr>
      </w:pPr>
    </w:p>
    <w:p w14:paraId="0D8CE916">
      <w:pPr>
        <w:spacing w:after="0" w:line="240" w:lineRule="auto"/>
        <w:jc w:val="center"/>
        <w:rPr>
          <w:rFonts w:cs="Times New Roman"/>
          <w:sz w:val="24"/>
          <w:szCs w:val="24"/>
          <w:lang w:val="en-US"/>
        </w:rPr>
      </w:pPr>
      <w:r>
        <w:rPr>
          <w:rFonts w:cs="Times New Roman"/>
          <w:sz w:val="24"/>
          <w:szCs w:val="24"/>
        </w:rPr>
        <w:drawing>
          <wp:inline distT="0" distB="0" distL="0" distR="0">
            <wp:extent cx="3248660" cy="1439545"/>
            <wp:effectExtent l="0" t="0" r="8890" b="8255"/>
            <wp:docPr id="1807137296" name="Picture 1807137296" descr="https://3.bp.blogspot.com/-eC7S-HB1LkQ/VfzPoPqiTAI/AAAAAAAABs8/8UBykmr_bto/s400/diagram%2Bblok%2Bpengendali%2BPI_roboticsUniversity_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37296" name="Picture 1807137296" descr="https://3.bp.blogspot.com/-eC7S-HB1LkQ/VfzPoPqiTAI/AAAAAAAABs8/8UBykmr_bto/s400/diagram%2Bblok%2Bpengendali%2BPI_roboticsUniversity_com.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9160" cy="1440000"/>
                    </a:xfrm>
                    <a:prstGeom prst="rect">
                      <a:avLst/>
                    </a:prstGeom>
                  </pic:spPr>
                </pic:pic>
              </a:graphicData>
            </a:graphic>
          </wp:inline>
        </w:drawing>
      </w:r>
    </w:p>
    <w:p w14:paraId="7F178CF9">
      <w:pPr>
        <w:spacing w:after="0" w:line="240" w:lineRule="auto"/>
        <w:jc w:val="center"/>
        <w:rPr>
          <w:rFonts w:cs="Times New Roman"/>
          <w:lang w:val="en-US"/>
        </w:rPr>
      </w:pPr>
      <w:r>
        <w:rPr>
          <w:rFonts w:cs="Times New Roman"/>
          <w:b/>
          <w:bCs/>
        </w:rPr>
        <w:t>Fig. 4</w:t>
      </w:r>
      <w:r>
        <w:rPr>
          <w:rFonts w:cs="Times New Roman"/>
        </w:rPr>
        <w:t>. PI control block diagram</w:t>
      </w:r>
    </w:p>
    <w:p w14:paraId="52200C08">
      <w:pPr>
        <w:spacing w:after="0" w:line="240" w:lineRule="auto"/>
        <w:ind w:firstLine="357"/>
        <w:jc w:val="both"/>
        <w:rPr>
          <w:rFonts w:cs="Times New Roman"/>
          <w:sz w:val="24"/>
          <w:szCs w:val="24"/>
        </w:rPr>
      </w:pPr>
    </w:p>
    <w:p w14:paraId="2D0F6316">
      <w:pPr>
        <w:spacing w:after="0" w:line="240" w:lineRule="auto"/>
        <w:ind w:firstLine="357"/>
        <w:jc w:val="both"/>
        <w:rPr>
          <w:rFonts w:cs="Times New Roman"/>
          <w:sz w:val="24"/>
          <w:szCs w:val="24"/>
          <w:lang w:val="en-US"/>
        </w:rPr>
      </w:pPr>
      <w:r>
        <w:rPr>
          <w:rFonts w:cs="Times New Roman"/>
          <w:sz w:val="24"/>
          <w:szCs w:val="24"/>
          <w:lang w:val="en-US"/>
        </w:rPr>
        <w:t>PI controller control is a standard control commonly used to check if there is an error between the measurement value obtained and the deviation. The PI control method is designed to be able to fix the error value that is usually found between the predetermined set point value and the feedback value. The combination of Proportional and Integral controllers is useful for accelerating the reaction that works on a system and eliminating the possibility of steady errors (offset). A PI control that conveys control action proportional (equivalent) to the total error will have a positive effect in reducing the error, but the opposite will cause a worse transient response.</w:t>
      </w:r>
    </w:p>
    <w:p w14:paraId="42591CAE">
      <w:pPr>
        <w:spacing w:after="0" w:line="240" w:lineRule="auto"/>
        <w:ind w:firstLine="357"/>
        <w:jc w:val="both"/>
        <w:rPr>
          <w:rFonts w:cs="Times New Roman"/>
          <w:sz w:val="24"/>
          <w:szCs w:val="24"/>
          <w:lang w:val="en-US"/>
        </w:rPr>
      </w:pPr>
      <w:r>
        <w:rPr>
          <w:rFonts w:cs="Times New Roman"/>
          <w:sz w:val="24"/>
          <w:szCs w:val="24"/>
          <w:lang w:val="en-US"/>
        </w:rPr>
        <w:t>Figure 5 is the PI control circuit used in this DC chopper-based DC motor velocity controller circuit configuration.</w:t>
      </w:r>
    </w:p>
    <w:p w14:paraId="6FAE294F">
      <w:pPr>
        <w:spacing w:after="0" w:line="240" w:lineRule="auto"/>
        <w:jc w:val="center"/>
        <w:rPr>
          <w:rFonts w:cs="Times New Roman"/>
          <w:sz w:val="24"/>
          <w:szCs w:val="24"/>
          <w:lang w:val="en-US"/>
        </w:rPr>
      </w:pPr>
      <w:r>
        <w:rPr>
          <w:rFonts w:cs="Times New Roman"/>
          <w:sz w:val="24"/>
          <w:szCs w:val="24"/>
          <w:lang w:val="en-US"/>
        </w:rPr>
        <w:drawing>
          <wp:inline distT="0" distB="0" distL="0" distR="0">
            <wp:extent cx="6171565" cy="935990"/>
            <wp:effectExtent l="0" t="0" r="635" b="0"/>
            <wp:docPr id="23" name="image13.jpeg"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descr="A picture containing diagram  Description automatically generated"/>
                    <pic:cNvPicPr>
                      <a:picLocks noChangeAspect="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72036" cy="936000"/>
                    </a:xfrm>
                    <a:prstGeom prst="rect">
                      <a:avLst/>
                    </a:prstGeom>
                  </pic:spPr>
                </pic:pic>
              </a:graphicData>
            </a:graphic>
          </wp:inline>
        </w:drawing>
      </w:r>
    </w:p>
    <w:p w14:paraId="07739D56">
      <w:pPr>
        <w:spacing w:after="0" w:line="240" w:lineRule="auto"/>
        <w:jc w:val="center"/>
        <w:rPr>
          <w:rFonts w:cs="Times New Roman"/>
          <w:lang w:val="en-US"/>
        </w:rPr>
      </w:pPr>
      <w:r>
        <w:rPr>
          <w:rFonts w:cs="Times New Roman"/>
          <w:b/>
          <w:bCs/>
          <w:lang w:val="en-US"/>
        </w:rPr>
        <w:t>Fig. 5</w:t>
      </w:r>
      <w:r>
        <w:rPr>
          <w:rFonts w:cs="Times New Roman"/>
          <w:lang w:val="en-US"/>
        </w:rPr>
        <w:t>. PI controller circuit for DC chopper</w:t>
      </w:r>
    </w:p>
    <w:p w14:paraId="524E865A">
      <w:pPr>
        <w:spacing w:after="0" w:line="240" w:lineRule="auto"/>
        <w:ind w:firstLine="357"/>
        <w:rPr>
          <w:rFonts w:cs="Times New Roman"/>
          <w:sz w:val="24"/>
          <w:szCs w:val="24"/>
          <w:lang w:val="en-US"/>
        </w:rPr>
      </w:pPr>
    </w:p>
    <w:p w14:paraId="26C75C52">
      <w:pPr>
        <w:spacing w:after="0" w:line="240" w:lineRule="auto"/>
        <w:ind w:firstLine="357"/>
        <w:jc w:val="both"/>
        <w:rPr>
          <w:rFonts w:cs="Times New Roman"/>
          <w:sz w:val="24"/>
          <w:szCs w:val="24"/>
          <w:lang w:val="en-US"/>
        </w:rPr>
      </w:pPr>
      <w:r>
        <w:rPr>
          <w:rFonts w:cs="Times New Roman"/>
          <w:sz w:val="24"/>
          <w:szCs w:val="24"/>
          <w:lang w:val="en-US"/>
        </w:rPr>
        <w:t>Difficulty in tuning these parameters will be encountered if the plant is being controlled with a complex system. Therefore, a better PI tuning method is necessary that can be applied in four DC motors with serries circuits. The PI tuning method with fuzzy logic controller can be conducted in this study and called FLC-PI. In this method the values of Kp and Ki are determined based on number of rules determined by FLC. FLC input in the form of error and delta error. The FLC-Pi method was able to produce results output response with faster rise time, small steady-state error, and small overshoot.</w:t>
      </w:r>
    </w:p>
    <w:p w14:paraId="5D6138B5">
      <w:pPr>
        <w:spacing w:after="0" w:line="240" w:lineRule="auto"/>
        <w:ind w:firstLine="357"/>
        <w:jc w:val="both"/>
        <w:rPr>
          <w:rFonts w:cs="Times New Roman"/>
          <w:sz w:val="24"/>
          <w:szCs w:val="24"/>
          <w:lang w:val="en-US"/>
        </w:rPr>
      </w:pPr>
      <w:r>
        <w:rPr>
          <w:rFonts w:cs="Times New Roman"/>
          <w:sz w:val="24"/>
          <w:szCs w:val="24"/>
          <w:lang w:val="en-US"/>
        </w:rPr>
        <w:t>In electric rail trains, DC motors are predominantly used because they are easy to set up. The classic way to regulate a DC motor electric rail train is to limit the input voltage of the DC motor. In this study, a switching used is IGBT in order to the velocity of the DC motor can be controlled. To control the DC voltage on the DC motor of electric rail trains, used a DC Chopper as a DC-DC converter. DC Chopper is a converter whose function is to change DC to DC voltages by changing the magnitude of the DC voltage. With a DC-DC converter, voltage regulation is easier and more efficient.</w:t>
      </w:r>
    </w:p>
    <w:p w14:paraId="0AE0B69B">
      <w:pPr>
        <w:spacing w:after="0" w:line="240" w:lineRule="auto"/>
        <w:ind w:firstLine="357"/>
        <w:jc w:val="both"/>
        <w:rPr>
          <w:rFonts w:cs="Times New Roman"/>
          <w:sz w:val="24"/>
          <w:szCs w:val="24"/>
          <w:lang w:val="en-US"/>
        </w:rPr>
      </w:pPr>
    </w:p>
    <w:p w14:paraId="7967936D">
      <w:pPr>
        <w:spacing w:after="0" w:line="240" w:lineRule="auto"/>
        <w:rPr>
          <w:rFonts w:cs="Times New Roman"/>
          <w:i/>
          <w:iCs/>
          <w:sz w:val="24"/>
          <w:szCs w:val="24"/>
          <w:lang w:val="en-US"/>
        </w:rPr>
      </w:pPr>
      <w:r>
        <w:rPr>
          <w:rFonts w:eastAsia="Times New Roman"/>
          <w:i/>
          <w:iCs/>
          <w:sz w:val="24"/>
          <w:szCs w:val="24"/>
          <w:lang w:val="id-ID"/>
        </w:rPr>
        <w:t>2</w:t>
      </w:r>
      <w:r>
        <w:rPr>
          <w:rFonts w:eastAsia="Times New Roman"/>
          <w:i/>
          <w:iCs/>
          <w:sz w:val="24"/>
          <w:szCs w:val="24"/>
        </w:rPr>
        <w:t>.</w:t>
      </w:r>
      <w:r>
        <w:rPr>
          <w:rFonts w:eastAsia="Times New Roman"/>
          <w:i/>
          <w:iCs/>
          <w:sz w:val="24"/>
          <w:szCs w:val="24"/>
          <w:lang w:val="id-ID"/>
        </w:rPr>
        <w:t>3</w:t>
      </w:r>
      <w:r>
        <w:rPr>
          <w:rFonts w:eastAsia="Times New Roman"/>
          <w:i/>
          <w:iCs/>
          <w:sz w:val="24"/>
          <w:szCs w:val="24"/>
        </w:rPr>
        <w:t xml:space="preserve"> </w:t>
      </w:r>
      <w:r>
        <w:rPr>
          <w:rFonts w:cs="Times New Roman"/>
          <w:i/>
          <w:iCs/>
          <w:sz w:val="24"/>
          <w:szCs w:val="24"/>
          <w:lang w:val="en-US"/>
        </w:rPr>
        <w:t>Fuzzy Logic Controller-Proportional Integral Control Design</w:t>
      </w:r>
    </w:p>
    <w:p w14:paraId="111F7F83">
      <w:pPr>
        <w:spacing w:after="0" w:line="240" w:lineRule="auto"/>
        <w:ind w:firstLine="357"/>
        <w:jc w:val="both"/>
        <w:rPr>
          <w:rFonts w:cs="Times New Roman"/>
          <w:sz w:val="24"/>
          <w:szCs w:val="24"/>
          <w:lang w:val="en-US"/>
        </w:rPr>
      </w:pPr>
    </w:p>
    <w:p w14:paraId="7647AC29">
      <w:pPr>
        <w:spacing w:after="0" w:line="240" w:lineRule="auto"/>
        <w:ind w:firstLine="357"/>
        <w:jc w:val="both"/>
        <w:rPr>
          <w:rFonts w:cs="Times New Roman"/>
          <w:sz w:val="24"/>
          <w:szCs w:val="24"/>
          <w:lang w:val="en-US"/>
        </w:rPr>
      </w:pPr>
      <w:r>
        <w:rPr>
          <w:rFonts w:cs="Times New Roman"/>
          <w:sz w:val="24"/>
          <w:szCs w:val="24"/>
          <w:lang w:val="en-US"/>
        </w:rPr>
        <w:t>FLC input in the form of error and delta error. Error and delta error can be formulated on Eq. (3).</w:t>
      </w:r>
    </w:p>
    <w:p w14:paraId="61277778">
      <w:pPr>
        <w:spacing w:after="0" w:line="240" w:lineRule="auto"/>
        <w:ind w:firstLine="357"/>
        <w:jc w:val="both"/>
        <w:rPr>
          <w:rFonts w:cs="Times New Roman"/>
          <w:sz w:val="24"/>
          <w:szCs w:val="24"/>
          <w:lang w:val="en-US"/>
        </w:rPr>
      </w:pPr>
    </w:p>
    <w:tbl>
      <w:tblPr>
        <w:tblStyle w:val="6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68"/>
        <w:gridCol w:w="4868"/>
      </w:tblGrid>
      <w:tr w14:paraId="1A760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68" w:type="dxa"/>
          </w:tcPr>
          <w:p w14:paraId="46B56C63">
            <w:pPr>
              <w:spacing w:after="0" w:line="240" w:lineRule="auto"/>
              <w:jc w:val="both"/>
              <w:rPr>
                <w:rFonts w:cs="Times New Roman"/>
                <w:sz w:val="24"/>
                <w:szCs w:val="24"/>
                <w:lang w:val="en-US"/>
              </w:rPr>
            </w:pPr>
            <m:oMathPara>
              <m:oMathParaPr>
                <m:jc m:val="left"/>
              </m:oMathParaPr>
              <m:oMath>
                <m:r>
                  <m:rPr/>
                  <w:rPr>
                    <w:rFonts w:ascii="Cambria Math" w:hAnsi="Cambria Math" w:cs="Times New Roman"/>
                    <w:sz w:val="24"/>
                    <w:szCs w:val="24"/>
                    <w:lang w:val="en-US"/>
                  </w:rPr>
                  <m:t>de</m:t>
                </m:r>
                <m:r>
                  <m:rPr>
                    <m:sty m:val="p"/>
                  </m:rPr>
                  <w:rPr>
                    <w:rFonts w:ascii="Cambria Math" w:hAnsi="Cambria Math" w:cs="Times New Roman"/>
                    <w:sz w:val="24"/>
                    <w:szCs w:val="24"/>
                    <w:lang w:val="en-US"/>
                  </w:rPr>
                  <m:t>=</m:t>
                </m:r>
                <m:r>
                  <m:rPr/>
                  <w:rPr>
                    <w:rFonts w:ascii="Cambria Math" w:hAnsi="Cambria Math" w:cs="Times New Roman"/>
                    <w:sz w:val="24"/>
                    <w:szCs w:val="24"/>
                    <w:lang w:val="en-US"/>
                  </w:rPr>
                  <m:t>e</m:t>
                </m:r>
                <m:d>
                  <m:dPr>
                    <m:ctrlPr>
                      <w:rPr>
                        <w:rFonts w:ascii="Cambria Math" w:hAnsi="Cambria Math" w:cs="Times New Roman"/>
                        <w:sz w:val="24"/>
                        <w:szCs w:val="24"/>
                        <w:lang w:val="en-US"/>
                      </w:rPr>
                    </m:ctrlPr>
                  </m:dPr>
                  <m:e>
                    <m:r>
                      <m:rPr/>
                      <w:rPr>
                        <w:rFonts w:ascii="Cambria Math" w:hAnsi="Cambria Math" w:cs="Times New Roman"/>
                        <w:sz w:val="24"/>
                        <w:szCs w:val="24"/>
                        <w:lang w:val="en-US"/>
                      </w:rPr>
                      <m:t>t</m:t>
                    </m:r>
                    <m:ctrlPr>
                      <w:rPr>
                        <w:rFonts w:ascii="Cambria Math" w:hAnsi="Cambria Math" w:cs="Times New Roman"/>
                        <w:sz w:val="24"/>
                        <w:szCs w:val="24"/>
                        <w:lang w:val="en-US"/>
                      </w:rPr>
                    </m:ctrlPr>
                  </m:e>
                </m:d>
                <m:r>
                  <m:rPr>
                    <m:sty m:val="p"/>
                  </m:rPr>
                  <w:rPr>
                    <w:rFonts w:ascii="Cambria Math" w:hAnsi="Cambria Math" w:cs="Times New Roman"/>
                    <w:sz w:val="24"/>
                    <w:szCs w:val="24"/>
                    <w:lang w:val="en-US"/>
                  </w:rPr>
                  <m:t>−</m:t>
                </m:r>
                <m:r>
                  <m:rPr/>
                  <w:rPr>
                    <w:rFonts w:ascii="Cambria Math" w:hAnsi="Cambria Math" w:cs="Times New Roman"/>
                    <w:sz w:val="24"/>
                    <w:szCs w:val="24"/>
                    <w:lang w:val="en-US"/>
                  </w:rPr>
                  <m:t>e</m:t>
                </m:r>
                <m:r>
                  <m:rPr>
                    <m:sty m:val="p"/>
                  </m:rPr>
                  <w:rPr>
                    <w:rFonts w:ascii="Cambria Math" w:hAnsi="Cambria Math" w:cs="Times New Roman"/>
                    <w:sz w:val="24"/>
                    <w:szCs w:val="24"/>
                    <w:lang w:val="en-US"/>
                  </w:rPr>
                  <m:t>(</m:t>
                </m:r>
                <m:r>
                  <m:rPr/>
                  <w:rPr>
                    <w:rFonts w:ascii="Cambria Math" w:hAnsi="Cambria Math" w:cs="Times New Roman"/>
                    <w:sz w:val="24"/>
                    <w:szCs w:val="24"/>
                    <w:lang w:val="en-US"/>
                  </w:rPr>
                  <m:t>t</m:t>
                </m:r>
                <m:r>
                  <m:rPr>
                    <m:sty m:val="p"/>
                  </m:rPr>
                  <w:rPr>
                    <w:rFonts w:ascii="Cambria Math" w:hAnsi="Cambria Math" w:cs="Times New Roman"/>
                    <w:sz w:val="24"/>
                    <w:szCs w:val="24"/>
                    <w:lang w:val="en-US"/>
                  </w:rPr>
                  <m:t>−1)</m:t>
                </m:r>
              </m:oMath>
            </m:oMathPara>
          </w:p>
        </w:tc>
        <w:tc>
          <w:tcPr>
            <w:tcW w:w="4868" w:type="dxa"/>
          </w:tcPr>
          <w:p w14:paraId="390BF2FF">
            <w:pPr>
              <w:spacing w:after="0" w:line="240" w:lineRule="auto"/>
              <w:jc w:val="right"/>
              <w:rPr>
                <w:rFonts w:cs="Times New Roman"/>
                <w:sz w:val="24"/>
                <w:szCs w:val="24"/>
                <w:lang w:val="en-US"/>
              </w:rPr>
            </w:pPr>
            <w:r>
              <w:rPr>
                <w:rFonts w:cs="Times New Roman"/>
                <w:sz w:val="24"/>
                <w:szCs w:val="24"/>
                <w:lang w:val="en-US"/>
              </w:rPr>
              <w:t>(3)</w:t>
            </w:r>
          </w:p>
        </w:tc>
      </w:tr>
    </w:tbl>
    <w:p w14:paraId="2BB29791">
      <w:pPr>
        <w:spacing w:after="0" w:line="240" w:lineRule="auto"/>
        <w:ind w:firstLine="357"/>
        <w:jc w:val="both"/>
        <w:rPr>
          <w:rFonts w:cs="Times New Roman"/>
          <w:sz w:val="24"/>
          <w:szCs w:val="24"/>
          <w:lang w:val="en-US"/>
        </w:rPr>
      </w:pPr>
      <w:r>
        <w:rPr>
          <w:rFonts w:cs="Times New Roman"/>
          <w:sz w:val="24"/>
          <w:szCs w:val="24"/>
          <w:lang w:val="en-US"/>
        </w:rPr>
        <w:t xml:space="preserve">                       </w:t>
      </w:r>
    </w:p>
    <w:p w14:paraId="4647F66C">
      <w:pPr>
        <w:spacing w:after="0" w:line="240" w:lineRule="auto"/>
        <w:ind w:firstLine="357"/>
        <w:jc w:val="both"/>
        <w:rPr>
          <w:rFonts w:cs="Times New Roman"/>
          <w:sz w:val="24"/>
          <w:szCs w:val="24"/>
          <w:lang w:val="en-US"/>
        </w:rPr>
      </w:pPr>
      <w:r>
        <w:rPr>
          <w:rFonts w:cs="Times New Roman"/>
          <w:sz w:val="24"/>
          <w:szCs w:val="24"/>
          <w:lang w:val="en-US"/>
        </w:rPr>
        <w:t xml:space="preserve">FLC control design begins with the step of determining the membership function for the input and output circuits. In this study, the method used in the design of FLC is Sugeno method. The difference between Sugeno's method and other methods is the output value in the form of variable quantities, not in the form of membership functions. FLC design is conducted through several steps. These steps consist of (1) determination of fuzzification, (2) membership function grouping for input and output, (3) determination of rules used, and (4) determination of defuzzification. </w:t>
      </w:r>
    </w:p>
    <w:p w14:paraId="51C578AE">
      <w:pPr>
        <w:spacing w:after="0" w:line="240" w:lineRule="auto"/>
        <w:ind w:firstLine="357"/>
        <w:jc w:val="both"/>
        <w:rPr>
          <w:rFonts w:cs="Times New Roman"/>
          <w:sz w:val="24"/>
          <w:szCs w:val="24"/>
          <w:lang w:val="en-US"/>
        </w:rPr>
      </w:pPr>
      <w:bookmarkStart w:id="1" w:name="_Hlk155255832"/>
      <w:r>
        <w:rPr>
          <w:rFonts w:cs="Times New Roman"/>
          <w:sz w:val="24"/>
          <w:szCs w:val="24"/>
          <w:lang w:val="en-US"/>
        </w:rPr>
        <w:t xml:space="preserve">The </w:t>
      </w:r>
      <w:bookmarkEnd w:id="1"/>
      <w:r>
        <w:rPr>
          <w:rFonts w:cs="Times New Roman"/>
          <w:sz w:val="24"/>
          <w:szCs w:val="24"/>
          <w:lang w:val="en-US"/>
        </w:rPr>
        <w:t xml:space="preserve">input for the Self-tuning FLC-PI controller is error e(t) and change of error de(t) as taken in Eq. (3). Through FLC-PI controller rules on-line, the PI parameters will be adjusted. The gains parameters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p</m:t>
            </m:r>
            <m:ctrlPr>
              <w:rPr>
                <w:rFonts w:ascii="Cambria Math" w:hAnsi="Cambria Math" w:cs="Times New Roman"/>
                <w:sz w:val="24"/>
                <w:szCs w:val="24"/>
                <w:lang w:val="en-US"/>
              </w:rPr>
            </m:ctrlPr>
          </m:sub>
        </m:sSub>
      </m:oMath>
      <w:r>
        <w:rPr>
          <w:rFonts w:cs="Times New Roman"/>
          <w:sz w:val="24"/>
          <w:szCs w:val="24"/>
          <w:lang w:val="en-US"/>
        </w:rPr>
        <w:t xml:space="preserve"> and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i</m:t>
            </m:r>
            <m:ctrlPr>
              <w:rPr>
                <w:rFonts w:ascii="Cambria Math" w:hAnsi="Cambria Math" w:cs="Times New Roman"/>
                <w:sz w:val="24"/>
                <w:szCs w:val="24"/>
                <w:lang w:val="en-US"/>
              </w:rPr>
            </m:ctrlPr>
          </m:sub>
        </m:sSub>
      </m:oMath>
      <w:r>
        <w:rPr>
          <w:rFonts w:cs="Times New Roman"/>
          <w:sz w:val="24"/>
          <w:szCs w:val="24"/>
          <w:lang w:val="en-US"/>
        </w:rPr>
        <w:t xml:space="preserve"> are finalized and optimized automatically. It composes a self-tuning FLC-PI controller, the block diagram of FLC-Pi controller can be seen in Figure 6.</w:t>
      </w:r>
    </w:p>
    <w:p w14:paraId="5938B181">
      <w:pPr>
        <w:spacing w:after="0" w:line="240" w:lineRule="auto"/>
        <w:ind w:firstLine="357"/>
        <w:jc w:val="both"/>
        <w:rPr>
          <w:rFonts w:cs="Times New Roman"/>
          <w:sz w:val="24"/>
          <w:szCs w:val="24"/>
          <w:lang w:val="en-US"/>
        </w:rPr>
      </w:pPr>
    </w:p>
    <w:p w14:paraId="7FDB177C">
      <w:pPr>
        <w:spacing w:after="0" w:line="240" w:lineRule="auto"/>
        <w:jc w:val="center"/>
        <w:rPr>
          <w:rFonts w:cs="Times New Roman"/>
          <w:sz w:val="24"/>
          <w:szCs w:val="24"/>
          <w:lang w:val="en-US"/>
        </w:rPr>
      </w:pPr>
      <w:r>
        <w:rPr>
          <w:rFonts w:cs="Times New Roman"/>
          <w:sz w:val="24"/>
          <w:szCs w:val="24"/>
        </w:rPr>
        <w:drawing>
          <wp:inline distT="0" distB="0" distL="0" distR="0">
            <wp:extent cx="3214370" cy="1439545"/>
            <wp:effectExtent l="0" t="0" r="5080" b="8255"/>
            <wp:docPr id="26" name="Picture 2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computer&#10;&#10;Description automatically generated"/>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3214898" cy="1440000"/>
                    </a:xfrm>
                    <a:prstGeom prst="rect">
                      <a:avLst/>
                    </a:prstGeom>
                    <a:noFill/>
                    <a:ln>
                      <a:noFill/>
                    </a:ln>
                  </pic:spPr>
                </pic:pic>
              </a:graphicData>
            </a:graphic>
          </wp:inline>
        </w:drawing>
      </w:r>
    </w:p>
    <w:p w14:paraId="3CE77407">
      <w:pPr>
        <w:spacing w:after="0" w:line="240" w:lineRule="auto"/>
        <w:jc w:val="center"/>
        <w:rPr>
          <w:rFonts w:cs="Times New Roman"/>
          <w:lang w:val="en-US"/>
        </w:rPr>
      </w:pPr>
      <w:r>
        <w:rPr>
          <w:rFonts w:cs="Times New Roman"/>
          <w:b/>
          <w:bCs/>
        </w:rPr>
        <w:t>Fig. 6</w:t>
      </w:r>
      <w:r>
        <w:rPr>
          <w:rFonts w:cs="Times New Roman"/>
        </w:rPr>
        <w:t>. The schematic of self-tuning FLC-PI controller</w:t>
      </w:r>
    </w:p>
    <w:p w14:paraId="606056CC">
      <w:pPr>
        <w:spacing w:after="0" w:line="240" w:lineRule="auto"/>
        <w:ind w:firstLine="360"/>
        <w:jc w:val="both"/>
        <w:rPr>
          <w:rFonts w:cs="Times New Roman"/>
          <w:sz w:val="24"/>
          <w:szCs w:val="24"/>
          <w:lang w:val="en-US"/>
        </w:rPr>
      </w:pPr>
      <w:r>
        <w:rPr>
          <w:rFonts w:cs="Times New Roman"/>
          <w:sz w:val="24"/>
          <w:szCs w:val="24"/>
          <w:lang w:val="en-US"/>
        </w:rPr>
        <w:t xml:space="preserve">FLC supports an auto tuning of PI control can be seen at Figure 7. It provides better performance compared to standalone PI or FLC.  Simple rule base is applied for FLC while FLC-PI uses different rule base for proportional and integral gains to improve response faster. </w:t>
      </w:r>
    </w:p>
    <w:p w14:paraId="4F4CF004">
      <w:pPr>
        <w:spacing w:after="0" w:line="240" w:lineRule="auto"/>
        <w:ind w:firstLine="360"/>
        <w:jc w:val="both"/>
        <w:rPr>
          <w:rFonts w:cs="Times New Roman"/>
          <w:sz w:val="24"/>
          <w:szCs w:val="24"/>
          <w:lang w:val="en-US"/>
        </w:rPr>
      </w:pPr>
    </w:p>
    <w:p w14:paraId="187BCDED">
      <w:pPr>
        <w:spacing w:after="0" w:line="240" w:lineRule="auto"/>
        <w:jc w:val="center"/>
        <w:rPr>
          <w:rFonts w:cs="Times New Roman"/>
          <w:sz w:val="24"/>
          <w:szCs w:val="24"/>
          <w:lang w:val="en-US"/>
        </w:rPr>
      </w:pPr>
      <w:r>
        <w:rPr>
          <w:rFonts w:cs="Times New Roman"/>
          <w:sz w:val="24"/>
          <w:szCs w:val="24"/>
          <w:lang w:val="en-US"/>
        </w:rPr>
        <w:drawing>
          <wp:inline distT="0" distB="0" distL="0" distR="0">
            <wp:extent cx="6137910" cy="906145"/>
            <wp:effectExtent l="0" t="0" r="0" b="8255"/>
            <wp:docPr id="25" name="image14.jpeg"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descr="A picture containing diagram  Description automatically generated"/>
                    <pic:cNvPicPr>
                      <a:picLocks noChangeAspect="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43216" cy="906945"/>
                    </a:xfrm>
                    <a:prstGeom prst="rect">
                      <a:avLst/>
                    </a:prstGeom>
                  </pic:spPr>
                </pic:pic>
              </a:graphicData>
            </a:graphic>
          </wp:inline>
        </w:drawing>
      </w:r>
    </w:p>
    <w:p w14:paraId="6097C09B">
      <w:pPr>
        <w:spacing w:after="0" w:line="240" w:lineRule="auto"/>
        <w:jc w:val="center"/>
        <w:rPr>
          <w:rFonts w:cs="Times New Roman"/>
          <w:lang w:val="en-US"/>
        </w:rPr>
      </w:pPr>
      <w:r>
        <w:rPr>
          <w:rFonts w:cs="Times New Roman"/>
          <w:b/>
          <w:bCs/>
          <w:lang w:val="en-US"/>
        </w:rPr>
        <w:t>Fig. 7</w:t>
      </w:r>
      <w:r>
        <w:rPr>
          <w:rFonts w:cs="Times New Roman"/>
          <w:lang w:val="en-US"/>
        </w:rPr>
        <w:t>. FLC-PI controller for DC motor based on DC chopper</w:t>
      </w:r>
    </w:p>
    <w:p w14:paraId="1691EFBD">
      <w:pPr>
        <w:spacing w:after="0" w:line="240" w:lineRule="auto"/>
        <w:ind w:firstLine="360"/>
        <w:jc w:val="both"/>
        <w:rPr>
          <w:rFonts w:cs="Times New Roman"/>
          <w:sz w:val="24"/>
          <w:szCs w:val="24"/>
          <w:lang w:val="en-US"/>
        </w:rPr>
      </w:pPr>
    </w:p>
    <w:p w14:paraId="38C4ED66">
      <w:pPr>
        <w:spacing w:after="0" w:line="240" w:lineRule="auto"/>
        <w:ind w:firstLine="360"/>
        <w:jc w:val="both"/>
        <w:rPr>
          <w:rFonts w:cs="Times New Roman"/>
          <w:sz w:val="24"/>
          <w:szCs w:val="24"/>
          <w:lang w:val="en-US"/>
        </w:rPr>
      </w:pPr>
      <w:r>
        <w:rPr>
          <w:rFonts w:cs="Times New Roman"/>
          <w:sz w:val="24"/>
          <w:szCs w:val="24"/>
          <w:lang w:val="en-US"/>
        </w:rPr>
        <w:t>The initial process carried out is the determination of fuzzification. Fuzzification in question is the grouping of input and output value parameters so that they are more varied. The fuzzification process of the input and output circuits can be seen in Figure 8.</w:t>
      </w:r>
    </w:p>
    <w:p w14:paraId="613E9CF9">
      <w:pPr>
        <w:spacing w:after="0" w:line="240" w:lineRule="auto"/>
        <w:ind w:firstLine="360"/>
        <w:jc w:val="both"/>
        <w:rPr>
          <w:rFonts w:cs="Times New Roman"/>
          <w:sz w:val="24"/>
          <w:szCs w:val="24"/>
          <w:lang w:val="en-US"/>
        </w:rPr>
      </w:pPr>
    </w:p>
    <w:p w14:paraId="63EFA0EB">
      <w:pPr>
        <w:spacing w:after="0" w:line="240" w:lineRule="auto"/>
        <w:jc w:val="center"/>
        <w:rPr>
          <w:rFonts w:cs="Times New Roman"/>
          <w:sz w:val="24"/>
          <w:szCs w:val="24"/>
          <w:lang w:val="en-US"/>
        </w:rPr>
      </w:pPr>
      <w:r>
        <w:rPr>
          <w:rFonts w:cs="Times New Roman"/>
          <w:sz w:val="24"/>
          <w:szCs w:val="24"/>
        </w:rPr>
        <w:drawing>
          <wp:inline distT="0" distB="0" distL="0" distR="0">
            <wp:extent cx="2534285" cy="2159635"/>
            <wp:effectExtent l="0" t="0" r="0" b="0"/>
            <wp:docPr id="1797512852" name="Picture 1797512852" descr="Graphical user interfac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12852" name="Picture 1797512852" descr="Graphical user interface, diagram  Description automatically generated"/>
                    <pic:cNvPicPr>
                      <a:picLocks noChangeAspect="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34867" cy="2160000"/>
                    </a:xfrm>
                    <a:prstGeom prst="rect">
                      <a:avLst/>
                    </a:prstGeom>
                  </pic:spPr>
                </pic:pic>
              </a:graphicData>
            </a:graphic>
          </wp:inline>
        </w:drawing>
      </w:r>
    </w:p>
    <w:p w14:paraId="0226F49C">
      <w:pPr>
        <w:spacing w:after="0" w:line="240" w:lineRule="auto"/>
        <w:jc w:val="center"/>
        <w:rPr>
          <w:rFonts w:cs="Times New Roman"/>
          <w:sz w:val="24"/>
          <w:szCs w:val="24"/>
          <w:lang w:val="en-US"/>
        </w:rPr>
      </w:pPr>
      <w:r>
        <w:rPr>
          <w:rFonts w:cs="Times New Roman"/>
          <w:b/>
          <w:bCs/>
          <w:sz w:val="24"/>
          <w:szCs w:val="24"/>
        </w:rPr>
        <w:t>Fig. 8</w:t>
      </w:r>
      <w:r>
        <w:rPr>
          <w:rFonts w:cs="Times New Roman"/>
          <w:sz w:val="24"/>
          <w:szCs w:val="24"/>
        </w:rPr>
        <w:t>. FLC-PI design</w:t>
      </w:r>
    </w:p>
    <w:p w14:paraId="600CB99C">
      <w:pPr>
        <w:spacing w:after="0" w:line="240" w:lineRule="auto"/>
        <w:ind w:firstLine="360"/>
        <w:jc w:val="both"/>
        <w:rPr>
          <w:rFonts w:cs="Times New Roman"/>
          <w:sz w:val="24"/>
          <w:szCs w:val="24"/>
          <w:lang w:val="en-US"/>
        </w:rPr>
      </w:pPr>
    </w:p>
    <w:p w14:paraId="328AA4D3">
      <w:pPr>
        <w:spacing w:after="0" w:line="240" w:lineRule="auto"/>
        <w:ind w:firstLine="360"/>
        <w:jc w:val="both"/>
        <w:rPr>
          <w:rFonts w:cs="Times New Roman"/>
          <w:sz w:val="24"/>
          <w:szCs w:val="24"/>
          <w:lang w:val="en-US"/>
        </w:rPr>
      </w:pPr>
      <w:r>
        <w:rPr>
          <w:rFonts w:cs="Times New Roman"/>
          <w:sz w:val="24"/>
          <w:szCs w:val="24"/>
          <w:lang w:val="en-US"/>
        </w:rPr>
        <w:t>For the input circuit consists of two types, namely error (e) and delta error (de). Meanwhile, the output circuit consists of proportional constants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p</m:t>
            </m:r>
            <m:ctrlPr>
              <w:rPr>
                <w:rFonts w:ascii="Cambria Math" w:hAnsi="Cambria Math" w:cs="Times New Roman"/>
                <w:sz w:val="24"/>
                <w:szCs w:val="24"/>
                <w:lang w:val="en-US"/>
              </w:rPr>
            </m:ctrlPr>
          </m:sub>
        </m:sSub>
      </m:oMath>
      <w:r>
        <w:rPr>
          <w:rFonts w:cs="Times New Roman"/>
          <w:sz w:val="24"/>
          <w:szCs w:val="24"/>
          <w:lang w:val="en-US"/>
        </w:rPr>
        <w:t>) and integral constants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i</m:t>
            </m:r>
            <m:ctrlPr>
              <w:rPr>
                <w:rFonts w:ascii="Cambria Math" w:hAnsi="Cambria Math" w:cs="Times New Roman"/>
                <w:sz w:val="24"/>
                <w:szCs w:val="24"/>
                <w:lang w:val="en-US"/>
              </w:rPr>
            </m:ctrlPr>
          </m:sub>
        </m:sSub>
      </m:oMath>
      <w:r>
        <w:rPr>
          <w:rFonts w:cs="Times New Roman"/>
          <w:sz w:val="24"/>
          <w:szCs w:val="24"/>
          <w:lang w:val="en-US"/>
        </w:rPr>
        <w:t>). The input circuit with membership function design for variable error consists of five membership functions. The division of membership functions for input on variable error can be seen in Figure 9. While the input circuit with membership function design for variable delta error consists of three membership functions. The division of membership functions for input on the delta error variable can be seen in Figure 10.</w:t>
      </w:r>
    </w:p>
    <w:p w14:paraId="677FE0A8">
      <w:pPr>
        <w:spacing w:after="0" w:line="240" w:lineRule="auto"/>
        <w:ind w:firstLine="360"/>
        <w:jc w:val="both"/>
        <w:rPr>
          <w:rFonts w:cs="Times New Roman"/>
          <w:sz w:val="24"/>
          <w:szCs w:val="24"/>
          <w:lang w:val="en-US"/>
        </w:rPr>
      </w:pPr>
    </w:p>
    <w:tbl>
      <w:tblPr>
        <w:tblStyle w:val="6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62"/>
        <w:gridCol w:w="4774"/>
      </w:tblGrid>
      <w:tr w14:paraId="4F3E8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2" w:type="dxa"/>
          </w:tcPr>
          <w:p w14:paraId="04AD3397">
            <w:pPr>
              <w:spacing w:after="0" w:line="240" w:lineRule="auto"/>
              <w:jc w:val="center"/>
              <w:rPr>
                <w:rFonts w:cs="Times New Roman"/>
                <w:sz w:val="24"/>
                <w:szCs w:val="24"/>
                <w:lang w:val="en-US"/>
              </w:rPr>
            </w:pPr>
            <w:r>
              <w:rPr>
                <w:rFonts w:cs="Times New Roman"/>
                <w:sz w:val="24"/>
                <w:szCs w:val="24"/>
                <w:lang w:val="en-US"/>
              </w:rPr>
              <w:drawing>
                <wp:inline distT="0" distB="0" distL="0" distR="0">
                  <wp:extent cx="2631440" cy="892175"/>
                  <wp:effectExtent l="0" t="0" r="0" b="3175"/>
                  <wp:docPr id="114100254" name="Picture 114100254" descr="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0254" name="Picture 114100254" descr="A picture containing text, clock  Description automatically generated"/>
                          <pic:cNvPicPr>
                            <a:picLocks noChangeAspect="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54636" cy="900480"/>
                          </a:xfrm>
                          <a:prstGeom prst="rect">
                            <a:avLst/>
                          </a:prstGeom>
                        </pic:spPr>
                      </pic:pic>
                    </a:graphicData>
                  </a:graphic>
                </wp:inline>
              </w:drawing>
            </w:r>
          </w:p>
        </w:tc>
        <w:tc>
          <w:tcPr>
            <w:tcW w:w="4774" w:type="dxa"/>
          </w:tcPr>
          <w:p w14:paraId="03A0EA05">
            <w:pPr>
              <w:spacing w:after="0" w:line="240" w:lineRule="auto"/>
              <w:jc w:val="center"/>
              <w:rPr>
                <w:rFonts w:cs="Times New Roman"/>
                <w:sz w:val="24"/>
                <w:szCs w:val="24"/>
                <w:lang w:val="en-US"/>
              </w:rPr>
            </w:pPr>
            <w:r>
              <w:rPr>
                <w:rFonts w:cs="Times New Roman"/>
                <w:sz w:val="24"/>
                <w:szCs w:val="24"/>
                <w:lang w:val="en-US"/>
              </w:rPr>
              <w:drawing>
                <wp:inline distT="0" distB="0" distL="0" distR="0">
                  <wp:extent cx="2091690" cy="899795"/>
                  <wp:effectExtent l="0" t="0" r="3810" b="0"/>
                  <wp:docPr id="123105394" name="Picture 123105394" descr="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5394" name="Picture 123105394" descr="Line chart  Description automatically generated"/>
                          <pic:cNvPicPr>
                            <a:picLocks noChangeAspect="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23747" cy="913669"/>
                          </a:xfrm>
                          <a:prstGeom prst="rect">
                            <a:avLst/>
                          </a:prstGeom>
                        </pic:spPr>
                      </pic:pic>
                    </a:graphicData>
                  </a:graphic>
                </wp:inline>
              </w:drawing>
            </w:r>
          </w:p>
        </w:tc>
      </w:tr>
      <w:tr w14:paraId="6F2B7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2" w:type="dxa"/>
          </w:tcPr>
          <w:p w14:paraId="2C62962F">
            <w:pPr>
              <w:spacing w:after="0" w:line="240" w:lineRule="auto"/>
              <w:jc w:val="center"/>
              <w:rPr>
                <w:rFonts w:cs="Times New Roman"/>
                <w:lang w:val="en-US"/>
              </w:rPr>
            </w:pPr>
            <w:r>
              <w:rPr>
                <w:rFonts w:cs="Times New Roman"/>
                <w:b/>
                <w:bCs/>
                <w:lang w:val="en-US"/>
              </w:rPr>
              <w:t>Fig. 9</w:t>
            </w:r>
            <w:r>
              <w:rPr>
                <w:rFonts w:cs="Times New Roman"/>
                <w:lang w:val="en-US"/>
              </w:rPr>
              <w:t>. MF design on error</w:t>
            </w:r>
          </w:p>
        </w:tc>
        <w:tc>
          <w:tcPr>
            <w:tcW w:w="4774" w:type="dxa"/>
          </w:tcPr>
          <w:p w14:paraId="5D285400">
            <w:pPr>
              <w:spacing w:after="0" w:line="240" w:lineRule="auto"/>
              <w:jc w:val="center"/>
              <w:rPr>
                <w:rFonts w:cs="Times New Roman"/>
                <w:lang w:val="en-US"/>
              </w:rPr>
            </w:pPr>
            <w:r>
              <w:rPr>
                <w:rFonts w:cs="Times New Roman"/>
                <w:b/>
                <w:bCs/>
                <w:lang w:val="en-US"/>
              </w:rPr>
              <w:t>Fig. 10</w:t>
            </w:r>
            <w:r>
              <w:rPr>
                <w:rFonts w:cs="Times New Roman"/>
                <w:lang w:val="en-US"/>
              </w:rPr>
              <w:t>. MF design on delta error</w:t>
            </w:r>
          </w:p>
        </w:tc>
      </w:tr>
    </w:tbl>
    <w:p w14:paraId="6BA5E848">
      <w:pPr>
        <w:spacing w:after="0" w:line="240" w:lineRule="auto"/>
        <w:ind w:firstLine="360"/>
        <w:jc w:val="both"/>
        <w:rPr>
          <w:rFonts w:cs="Times New Roman"/>
          <w:sz w:val="24"/>
          <w:szCs w:val="24"/>
          <w:lang w:val="en-US"/>
        </w:rPr>
      </w:pPr>
    </w:p>
    <w:p w14:paraId="3012346A">
      <w:pPr>
        <w:spacing w:after="0" w:line="240" w:lineRule="auto"/>
        <w:ind w:firstLine="360"/>
        <w:jc w:val="both"/>
        <w:rPr>
          <w:rFonts w:cs="Times New Roman"/>
          <w:sz w:val="24"/>
          <w:szCs w:val="24"/>
          <w:lang w:val="en-US"/>
        </w:rPr>
      </w:pPr>
      <w:r>
        <w:rPr>
          <w:rFonts w:cs="Times New Roman"/>
          <w:sz w:val="24"/>
          <w:szCs w:val="24"/>
          <w:lang w:val="en-US"/>
        </w:rPr>
        <w:t>Figure 9 shows that the input with variable error consists of five membership functions namely NB (Negative Big), NS (Negative Small), Z (Zero), PS (Positive Small), and PB (Positive Big). While Figure 10 shows that the input with the delta error variable consists of three membership functions namely N (Negative), Z (Zero), and P (Positive).</w:t>
      </w:r>
    </w:p>
    <w:p w14:paraId="4571A059">
      <w:pPr>
        <w:spacing w:after="0" w:line="240" w:lineRule="auto"/>
        <w:ind w:firstLine="360"/>
        <w:jc w:val="both"/>
        <w:rPr>
          <w:rFonts w:cs="Times New Roman"/>
          <w:sz w:val="24"/>
          <w:szCs w:val="24"/>
          <w:lang w:val="en-US"/>
        </w:rPr>
      </w:pPr>
      <w:r>
        <w:rPr>
          <w:rFonts w:cs="Times New Roman"/>
          <w:sz w:val="24"/>
          <w:szCs w:val="24"/>
          <w:lang w:val="en-US"/>
        </w:rPr>
        <w:t xml:space="preserve">As for the output circuit consists of two types, namely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p</m:t>
            </m:r>
            <m:ctrlPr>
              <w:rPr>
                <w:rFonts w:ascii="Cambria Math" w:hAnsi="Cambria Math" w:cs="Times New Roman"/>
                <w:sz w:val="24"/>
                <w:szCs w:val="24"/>
                <w:lang w:val="en-US"/>
              </w:rPr>
            </m:ctrlPr>
          </m:sub>
        </m:sSub>
      </m:oMath>
      <w:r>
        <w:rPr>
          <w:rFonts w:cs="Times New Roman"/>
          <w:sz w:val="24"/>
          <w:szCs w:val="24"/>
          <w:lang w:val="en-US"/>
        </w:rPr>
        <w:t xml:space="preserve"> and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i</m:t>
            </m:r>
            <m:ctrlPr>
              <w:rPr>
                <w:rFonts w:ascii="Cambria Math" w:hAnsi="Cambria Math" w:cs="Times New Roman"/>
                <w:sz w:val="24"/>
                <w:szCs w:val="24"/>
                <w:lang w:val="en-US"/>
              </w:rPr>
            </m:ctrlPr>
          </m:sub>
        </m:sSub>
      </m:oMath>
      <w:r>
        <w:rPr>
          <w:rFonts w:cs="Times New Roman" w:eastAsiaTheme="minorEastAsia"/>
          <w:sz w:val="24"/>
          <w:szCs w:val="24"/>
          <w:lang w:val="en-US"/>
        </w:rPr>
        <w:t xml:space="preserve"> as shown in Table 2</w:t>
      </w:r>
      <w:r>
        <w:rPr>
          <w:rFonts w:cs="Times New Roman"/>
          <w:sz w:val="24"/>
          <w:szCs w:val="24"/>
          <w:lang w:val="en-US"/>
        </w:rPr>
        <w:t xml:space="preserve">. In the output circuit with membership function design for variable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p</m:t>
            </m:r>
            <m:ctrlPr>
              <w:rPr>
                <w:rFonts w:ascii="Cambria Math" w:hAnsi="Cambria Math" w:cs="Times New Roman"/>
                <w:sz w:val="24"/>
                <w:szCs w:val="24"/>
                <w:lang w:val="en-US"/>
              </w:rPr>
            </m:ctrlPr>
          </m:sub>
        </m:sSub>
      </m:oMath>
      <w:r>
        <w:rPr>
          <w:rFonts w:cs="Times New Roman"/>
          <w:sz w:val="24"/>
          <w:szCs w:val="24"/>
          <w:lang w:val="en-US"/>
        </w:rPr>
        <w:t xml:space="preserve"> consists of three membership functions. The division of the membership function for output on the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p</m:t>
            </m:r>
            <m:ctrlPr>
              <w:rPr>
                <w:rFonts w:ascii="Cambria Math" w:hAnsi="Cambria Math" w:cs="Times New Roman"/>
                <w:sz w:val="24"/>
                <w:szCs w:val="24"/>
                <w:lang w:val="en-US"/>
              </w:rPr>
            </m:ctrlPr>
          </m:sub>
        </m:sSub>
      </m:oMath>
      <w:r>
        <w:rPr>
          <w:rFonts w:cs="Times New Roman"/>
          <w:sz w:val="24"/>
          <w:szCs w:val="24"/>
          <w:lang w:val="en-US"/>
        </w:rPr>
        <w:t xml:space="preserve"> variable can be seen in Table 2(a). While the output circuit with membership function design for variable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i</m:t>
            </m:r>
            <m:ctrlPr>
              <w:rPr>
                <w:rFonts w:ascii="Cambria Math" w:hAnsi="Cambria Math" w:cs="Times New Roman"/>
                <w:sz w:val="24"/>
                <w:szCs w:val="24"/>
                <w:lang w:val="en-US"/>
              </w:rPr>
            </m:ctrlPr>
          </m:sub>
        </m:sSub>
      </m:oMath>
      <w:r>
        <w:rPr>
          <w:rFonts w:cs="Times New Roman"/>
          <w:sz w:val="24"/>
          <w:szCs w:val="24"/>
          <w:lang w:val="en-US"/>
        </w:rPr>
        <w:t xml:space="preserve"> consists of five membership functions. The division of the membership function for output on the Ki variable can be seen in Table 2(b).</w:t>
      </w:r>
    </w:p>
    <w:p w14:paraId="60AF4BC7">
      <w:pPr>
        <w:spacing w:after="0" w:line="240" w:lineRule="auto"/>
        <w:ind w:firstLine="360"/>
        <w:jc w:val="both"/>
        <w:rPr>
          <w:rFonts w:cs="Times New Roman"/>
          <w:sz w:val="24"/>
          <w:szCs w:val="24"/>
          <w:lang w:val="en-US"/>
        </w:rPr>
      </w:pPr>
    </w:p>
    <w:p w14:paraId="186CDD59">
      <w:pPr>
        <w:spacing w:after="0" w:line="240" w:lineRule="auto"/>
        <w:ind w:left="3402"/>
        <w:jc w:val="both"/>
        <w:rPr>
          <w:rFonts w:cs="Times New Roman"/>
          <w:b/>
          <w:bCs/>
          <w:lang w:val="en-US"/>
        </w:rPr>
      </w:pPr>
      <w:r>
        <w:rPr>
          <w:rFonts w:cs="Times New Roman"/>
          <w:b/>
          <w:bCs/>
          <w:lang w:val="en-US"/>
        </w:rPr>
        <w:t>Table 2</w:t>
      </w:r>
    </w:p>
    <w:p w14:paraId="44C13105">
      <w:pPr>
        <w:spacing w:after="0" w:line="240" w:lineRule="auto"/>
        <w:ind w:left="3402"/>
        <w:jc w:val="both"/>
        <w:rPr>
          <w:rFonts w:cs="Times New Roman"/>
          <w:lang w:val="en-US"/>
        </w:rPr>
      </w:pPr>
      <w:r>
        <w:rPr>
          <w:rFonts w:cs="Times New Roman"/>
          <w:lang w:val="en-US"/>
        </w:rPr>
        <w:t xml:space="preserve">Output circuit of </w:t>
      </w:r>
      <m:oMath>
        <m:sSub>
          <m:sSubPr>
            <m:ctrlPr>
              <w:rPr>
                <w:rFonts w:ascii="Cambria Math" w:hAnsi="Cambria Math" w:cs="Times New Roman"/>
                <w:lang w:val="en-US"/>
              </w:rPr>
            </m:ctrlPr>
          </m:sSubPr>
          <m:e>
            <m:r>
              <m:rPr/>
              <w:rPr>
                <w:rFonts w:ascii="Cambria Math" w:hAnsi="Cambria Math" w:eastAsia="Cambria Math" w:cs="Times New Roman"/>
                <w:lang w:val="en-US"/>
              </w:rPr>
              <m:t>K</m:t>
            </m:r>
            <m:ctrlPr>
              <w:rPr>
                <w:rFonts w:ascii="Cambria Math" w:hAnsi="Cambria Math" w:cs="Times New Roman"/>
                <w:lang w:val="en-US"/>
              </w:rPr>
            </m:ctrlPr>
          </m:e>
          <m:sub>
            <m:r>
              <m:rPr/>
              <w:rPr>
                <w:rFonts w:ascii="Cambria Math" w:hAnsi="Cambria Math" w:cs="Times New Roman"/>
                <w:lang w:val="en-US"/>
              </w:rPr>
              <m:t>p</m:t>
            </m:r>
            <m:ctrlPr>
              <w:rPr>
                <w:rFonts w:ascii="Cambria Math" w:hAnsi="Cambria Math" w:cs="Times New Roman"/>
                <w:lang w:val="en-US"/>
              </w:rPr>
            </m:ctrlPr>
          </m:sub>
        </m:sSub>
      </m:oMath>
      <w:r>
        <w:rPr>
          <w:rFonts w:cs="Times New Roman"/>
          <w:lang w:val="en-US"/>
        </w:rPr>
        <w:t xml:space="preserve"> and </w:t>
      </w:r>
      <m:oMath>
        <m:sSub>
          <m:sSubPr>
            <m:ctrlPr>
              <w:rPr>
                <w:rFonts w:ascii="Cambria Math" w:hAnsi="Cambria Math" w:cs="Times New Roman"/>
                <w:lang w:val="en-US"/>
              </w:rPr>
            </m:ctrlPr>
          </m:sSubPr>
          <m:e>
            <m:r>
              <m:rPr/>
              <w:rPr>
                <w:rFonts w:ascii="Cambria Math" w:hAnsi="Cambria Math" w:eastAsia="Cambria Math" w:cs="Times New Roman"/>
                <w:lang w:val="en-US"/>
              </w:rPr>
              <m:t>K</m:t>
            </m:r>
            <m:ctrlPr>
              <w:rPr>
                <w:rFonts w:ascii="Cambria Math" w:hAnsi="Cambria Math" w:cs="Times New Roman"/>
                <w:lang w:val="en-US"/>
              </w:rPr>
            </m:ctrlPr>
          </m:e>
          <m:sub>
            <m:r>
              <m:rPr/>
              <w:rPr>
                <w:rFonts w:ascii="Cambria Math" w:hAnsi="Cambria Math" w:cs="Times New Roman"/>
                <w:lang w:val="en-US"/>
              </w:rPr>
              <m:t>i</m:t>
            </m:r>
            <m:ctrlPr>
              <w:rPr>
                <w:rFonts w:ascii="Cambria Math" w:hAnsi="Cambria Math" w:cs="Times New Roman"/>
                <w:lang w:val="en-US"/>
              </w:rPr>
            </m:ctrlPr>
          </m:sub>
        </m:sSub>
      </m:oMath>
    </w:p>
    <w:tbl>
      <w:tblPr>
        <w:tblStyle w:val="61"/>
        <w:tblW w:w="29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48"/>
        <w:gridCol w:w="977"/>
      </w:tblGrid>
      <w:tr w14:paraId="0F8A7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tcBorders>
              <w:top w:val="single" w:color="auto" w:sz="4" w:space="0"/>
              <w:bottom w:val="single" w:color="auto" w:sz="4" w:space="0"/>
            </w:tcBorders>
          </w:tcPr>
          <w:p w14:paraId="75FDF17B">
            <w:pPr>
              <w:spacing w:after="0" w:line="240" w:lineRule="auto"/>
              <w:jc w:val="both"/>
              <w:rPr>
                <w:rFonts w:cs="Times New Roman"/>
                <w:sz w:val="20"/>
                <w:szCs w:val="20"/>
                <w:lang w:val="en-US"/>
              </w:rPr>
            </w:pPr>
            <w:r>
              <w:rPr>
                <w:rFonts w:cs="Times New Roman"/>
                <w:sz w:val="20"/>
                <w:szCs w:val="20"/>
                <w:lang w:val="en-US"/>
              </w:rPr>
              <w:t>Linguistic</w:t>
            </w:r>
          </w:p>
        </w:tc>
        <w:tc>
          <w:tcPr>
            <w:tcW w:w="0" w:type="auto"/>
            <w:tcBorders>
              <w:top w:val="single" w:color="auto" w:sz="4" w:space="0"/>
              <w:bottom w:val="single" w:color="auto" w:sz="4" w:space="0"/>
            </w:tcBorders>
          </w:tcPr>
          <w:p w14:paraId="2A260494">
            <w:pPr>
              <w:spacing w:after="0" w:line="240" w:lineRule="auto"/>
              <w:jc w:val="both"/>
              <w:rPr>
                <w:rFonts w:cs="Times New Roman"/>
                <w:sz w:val="20"/>
                <w:szCs w:val="20"/>
                <w:lang w:val="en-US"/>
              </w:rPr>
            </w:pPr>
            <w:r>
              <w:rPr>
                <w:rFonts w:cs="Times New Roman"/>
                <w:sz w:val="20"/>
                <w:szCs w:val="20"/>
                <w:lang w:val="en-US"/>
              </w:rPr>
              <w:t>Crisp</w:t>
            </w:r>
          </w:p>
        </w:tc>
      </w:tr>
      <w:tr w14:paraId="5F004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gridSpan w:val="2"/>
            <w:tcBorders>
              <w:top w:val="single" w:color="auto" w:sz="4" w:space="0"/>
            </w:tcBorders>
          </w:tcPr>
          <w:p w14:paraId="412C63E0">
            <w:pPr>
              <w:spacing w:after="0" w:line="240" w:lineRule="auto"/>
              <w:jc w:val="both"/>
              <w:rPr>
                <w:rFonts w:cs="Times New Roman"/>
                <w:sz w:val="20"/>
                <w:szCs w:val="20"/>
                <w:lang w:val="en-US"/>
              </w:rPr>
            </w:pPr>
            <w:r>
              <w:rPr>
                <w:rFonts w:cs="Times New Roman"/>
                <w:sz w:val="20"/>
                <w:szCs w:val="20"/>
                <w:lang w:val="en-US"/>
              </w:rPr>
              <w:t>(a) Output1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w:t>
            </w:r>
          </w:p>
        </w:tc>
      </w:tr>
      <w:tr w14:paraId="0BBD2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tcPr>
          <w:p w14:paraId="4DE5C44B">
            <w:pPr>
              <w:spacing w:after="0" w:line="240" w:lineRule="auto"/>
              <w:jc w:val="both"/>
              <w:rPr>
                <w:rFonts w:cs="Times New Roman"/>
                <w:sz w:val="20"/>
                <w:szCs w:val="20"/>
                <w:lang w:val="en-US"/>
              </w:rPr>
            </w:pPr>
            <w:r>
              <w:rPr>
                <w:rFonts w:cs="Times New Roman"/>
                <w:sz w:val="20"/>
                <w:szCs w:val="20"/>
                <w:lang w:val="en-US"/>
              </w:rPr>
              <w:t>Big (B)</w:t>
            </w:r>
          </w:p>
        </w:tc>
        <w:tc>
          <w:tcPr>
            <w:tcW w:w="0" w:type="auto"/>
          </w:tcPr>
          <w:p w14:paraId="02A84073">
            <w:pPr>
              <w:spacing w:after="0" w:line="240" w:lineRule="auto"/>
              <w:jc w:val="both"/>
              <w:rPr>
                <w:rFonts w:cs="Times New Roman"/>
                <w:sz w:val="20"/>
                <w:szCs w:val="20"/>
                <w:lang w:val="en-US"/>
              </w:rPr>
            </w:pPr>
            <w:r>
              <w:rPr>
                <w:rFonts w:cs="Times New Roman"/>
                <w:sz w:val="20"/>
                <w:szCs w:val="20"/>
                <w:lang w:val="en-US"/>
              </w:rPr>
              <w:t>260</w:t>
            </w:r>
          </w:p>
        </w:tc>
      </w:tr>
      <w:tr w14:paraId="55EA1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0" w:type="auto"/>
          </w:tcPr>
          <w:p w14:paraId="73C202AC">
            <w:pPr>
              <w:spacing w:after="0" w:line="240" w:lineRule="auto"/>
              <w:jc w:val="both"/>
              <w:rPr>
                <w:rFonts w:cs="Times New Roman"/>
                <w:sz w:val="20"/>
                <w:szCs w:val="20"/>
                <w:lang w:val="en-US"/>
              </w:rPr>
            </w:pPr>
            <w:r>
              <w:rPr>
                <w:rFonts w:cs="Times New Roman"/>
                <w:sz w:val="20"/>
                <w:szCs w:val="20"/>
                <w:lang w:val="en-US"/>
              </w:rPr>
              <w:t>Medium (M)</w:t>
            </w:r>
          </w:p>
        </w:tc>
        <w:tc>
          <w:tcPr>
            <w:tcW w:w="0" w:type="auto"/>
          </w:tcPr>
          <w:p w14:paraId="74ED7D3A">
            <w:pPr>
              <w:spacing w:after="0" w:line="240" w:lineRule="auto"/>
              <w:jc w:val="both"/>
              <w:rPr>
                <w:rFonts w:cs="Times New Roman"/>
                <w:sz w:val="20"/>
                <w:szCs w:val="20"/>
                <w:lang w:val="en-US"/>
              </w:rPr>
            </w:pPr>
            <w:r>
              <w:rPr>
                <w:rFonts w:cs="Times New Roman"/>
                <w:sz w:val="20"/>
                <w:szCs w:val="20"/>
                <w:lang w:val="en-US"/>
              </w:rPr>
              <w:t>250</w:t>
            </w:r>
          </w:p>
        </w:tc>
      </w:tr>
      <w:tr w14:paraId="019C7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tcPr>
          <w:p w14:paraId="11327EDA">
            <w:pPr>
              <w:spacing w:after="0" w:line="240" w:lineRule="auto"/>
              <w:jc w:val="both"/>
              <w:rPr>
                <w:rFonts w:cs="Times New Roman"/>
                <w:sz w:val="20"/>
                <w:szCs w:val="20"/>
                <w:lang w:val="en-US"/>
              </w:rPr>
            </w:pPr>
            <w:r>
              <w:rPr>
                <w:rFonts w:cs="Times New Roman"/>
                <w:sz w:val="20"/>
                <w:szCs w:val="20"/>
                <w:lang w:val="en-US"/>
              </w:rPr>
              <w:t>Small (S)</w:t>
            </w:r>
          </w:p>
        </w:tc>
        <w:tc>
          <w:tcPr>
            <w:tcW w:w="0" w:type="auto"/>
          </w:tcPr>
          <w:p w14:paraId="59392DBC">
            <w:pPr>
              <w:spacing w:after="0" w:line="240" w:lineRule="auto"/>
              <w:jc w:val="both"/>
              <w:rPr>
                <w:rFonts w:cs="Times New Roman"/>
                <w:sz w:val="20"/>
                <w:szCs w:val="20"/>
                <w:lang w:val="en-US"/>
              </w:rPr>
            </w:pPr>
            <w:r>
              <w:rPr>
                <w:rFonts w:cs="Times New Roman"/>
                <w:sz w:val="20"/>
                <w:szCs w:val="20"/>
                <w:lang w:val="en-US"/>
              </w:rPr>
              <w:t>240</w:t>
            </w:r>
          </w:p>
        </w:tc>
      </w:tr>
      <w:tr w14:paraId="6EFA8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0" w:type="auto"/>
            <w:gridSpan w:val="2"/>
          </w:tcPr>
          <w:p w14:paraId="79D80310">
            <w:pPr>
              <w:spacing w:after="0" w:line="240" w:lineRule="auto"/>
              <w:jc w:val="both"/>
              <w:rPr>
                <w:rFonts w:cs="Times New Roman"/>
                <w:sz w:val="20"/>
                <w:szCs w:val="20"/>
                <w:lang w:val="en-US"/>
              </w:rPr>
            </w:pPr>
            <w:r>
              <w:rPr>
                <w:rFonts w:cs="Times New Roman"/>
                <w:sz w:val="20"/>
                <w:szCs w:val="20"/>
                <w:lang w:val="en-US"/>
              </w:rPr>
              <w:t>(b) Output2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w:t>
            </w:r>
          </w:p>
        </w:tc>
      </w:tr>
      <w:tr w14:paraId="511D8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tcPr>
          <w:p w14:paraId="30162E18">
            <w:pPr>
              <w:spacing w:after="0" w:line="240" w:lineRule="auto"/>
              <w:jc w:val="both"/>
              <w:rPr>
                <w:rFonts w:cs="Times New Roman"/>
                <w:sz w:val="20"/>
                <w:szCs w:val="20"/>
                <w:lang w:val="en-US"/>
              </w:rPr>
            </w:pPr>
            <w:r>
              <w:rPr>
                <w:rFonts w:cs="Times New Roman"/>
                <w:sz w:val="20"/>
                <w:szCs w:val="20"/>
                <w:lang w:val="en-US"/>
              </w:rPr>
              <w:t>Very Big (B)</w:t>
            </w:r>
          </w:p>
        </w:tc>
        <w:tc>
          <w:tcPr>
            <w:tcW w:w="0" w:type="auto"/>
          </w:tcPr>
          <w:p w14:paraId="5DF3129A">
            <w:pPr>
              <w:spacing w:after="0" w:line="240" w:lineRule="auto"/>
              <w:jc w:val="both"/>
              <w:rPr>
                <w:rFonts w:cs="Times New Roman"/>
                <w:sz w:val="20"/>
                <w:szCs w:val="20"/>
                <w:lang w:val="en-US"/>
              </w:rPr>
            </w:pPr>
            <w:r>
              <w:rPr>
                <w:rFonts w:cs="Times New Roman"/>
                <w:sz w:val="20"/>
                <w:szCs w:val="20"/>
                <w:lang w:val="en-US"/>
              </w:rPr>
              <w:t>425</w:t>
            </w:r>
          </w:p>
        </w:tc>
      </w:tr>
      <w:tr w14:paraId="54737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tcPr>
          <w:p w14:paraId="75CAC62F">
            <w:pPr>
              <w:spacing w:after="0" w:line="240" w:lineRule="auto"/>
              <w:jc w:val="both"/>
              <w:rPr>
                <w:rFonts w:cs="Times New Roman"/>
                <w:sz w:val="20"/>
                <w:szCs w:val="20"/>
                <w:lang w:val="en-US"/>
              </w:rPr>
            </w:pPr>
            <w:r>
              <w:rPr>
                <w:rFonts w:cs="Times New Roman"/>
                <w:sz w:val="20"/>
                <w:szCs w:val="20"/>
                <w:lang w:val="en-US"/>
              </w:rPr>
              <w:t>Big (B)</w:t>
            </w:r>
          </w:p>
        </w:tc>
        <w:tc>
          <w:tcPr>
            <w:tcW w:w="0" w:type="auto"/>
          </w:tcPr>
          <w:p w14:paraId="7F21F2FB">
            <w:pPr>
              <w:spacing w:after="0" w:line="240" w:lineRule="auto"/>
              <w:jc w:val="both"/>
              <w:rPr>
                <w:rFonts w:cs="Times New Roman"/>
                <w:sz w:val="20"/>
                <w:szCs w:val="20"/>
                <w:lang w:val="en-US"/>
              </w:rPr>
            </w:pPr>
            <w:r>
              <w:rPr>
                <w:rFonts w:cs="Times New Roman"/>
                <w:sz w:val="20"/>
                <w:szCs w:val="20"/>
                <w:lang w:val="en-US"/>
              </w:rPr>
              <w:t>420</w:t>
            </w:r>
          </w:p>
        </w:tc>
      </w:tr>
      <w:tr w14:paraId="4F887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0" w:type="auto"/>
          </w:tcPr>
          <w:p w14:paraId="6C6BD1BF">
            <w:pPr>
              <w:spacing w:after="0" w:line="240" w:lineRule="auto"/>
              <w:jc w:val="both"/>
              <w:rPr>
                <w:rFonts w:cs="Times New Roman"/>
                <w:sz w:val="20"/>
                <w:szCs w:val="20"/>
                <w:lang w:val="en-US"/>
              </w:rPr>
            </w:pPr>
            <w:r>
              <w:rPr>
                <w:rFonts w:cs="Times New Roman"/>
                <w:sz w:val="20"/>
                <w:szCs w:val="20"/>
                <w:lang w:val="en-US"/>
              </w:rPr>
              <w:t>Medium (M)</w:t>
            </w:r>
          </w:p>
        </w:tc>
        <w:tc>
          <w:tcPr>
            <w:tcW w:w="0" w:type="auto"/>
          </w:tcPr>
          <w:p w14:paraId="7F5A8AB6">
            <w:pPr>
              <w:spacing w:after="0" w:line="240" w:lineRule="auto"/>
              <w:jc w:val="both"/>
              <w:rPr>
                <w:rFonts w:cs="Times New Roman"/>
                <w:sz w:val="20"/>
                <w:szCs w:val="20"/>
                <w:lang w:val="en-US"/>
              </w:rPr>
            </w:pPr>
            <w:r>
              <w:rPr>
                <w:rFonts w:cs="Times New Roman"/>
                <w:sz w:val="20"/>
                <w:szCs w:val="20"/>
                <w:lang w:val="en-US"/>
              </w:rPr>
              <w:t>415</w:t>
            </w:r>
          </w:p>
        </w:tc>
      </w:tr>
      <w:tr w14:paraId="5D5BD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tcPr>
          <w:p w14:paraId="4086D2FB">
            <w:pPr>
              <w:spacing w:after="0" w:line="240" w:lineRule="auto"/>
              <w:jc w:val="both"/>
              <w:rPr>
                <w:rFonts w:cs="Times New Roman"/>
                <w:sz w:val="20"/>
                <w:szCs w:val="20"/>
                <w:lang w:val="en-US"/>
              </w:rPr>
            </w:pPr>
            <w:r>
              <w:rPr>
                <w:rFonts w:cs="Times New Roman"/>
                <w:sz w:val="20"/>
                <w:szCs w:val="20"/>
                <w:lang w:val="en-US"/>
              </w:rPr>
              <w:t>Small (S)</w:t>
            </w:r>
          </w:p>
        </w:tc>
        <w:tc>
          <w:tcPr>
            <w:tcW w:w="0" w:type="auto"/>
          </w:tcPr>
          <w:p w14:paraId="0F58D123">
            <w:pPr>
              <w:spacing w:after="0" w:line="240" w:lineRule="auto"/>
              <w:jc w:val="both"/>
              <w:rPr>
                <w:rFonts w:cs="Times New Roman"/>
                <w:sz w:val="20"/>
                <w:szCs w:val="20"/>
                <w:lang w:val="en-US"/>
              </w:rPr>
            </w:pPr>
            <w:r>
              <w:rPr>
                <w:rFonts w:cs="Times New Roman"/>
                <w:sz w:val="20"/>
                <w:szCs w:val="20"/>
                <w:lang w:val="en-US"/>
              </w:rPr>
              <w:t>410</w:t>
            </w:r>
          </w:p>
        </w:tc>
      </w:tr>
      <w:tr w14:paraId="22482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tcBorders>
              <w:bottom w:val="single" w:color="auto" w:sz="4" w:space="0"/>
            </w:tcBorders>
          </w:tcPr>
          <w:p w14:paraId="27A27714">
            <w:pPr>
              <w:spacing w:after="0" w:line="240" w:lineRule="auto"/>
              <w:jc w:val="both"/>
              <w:rPr>
                <w:rFonts w:cs="Times New Roman"/>
                <w:sz w:val="20"/>
                <w:szCs w:val="20"/>
                <w:lang w:val="en-US"/>
              </w:rPr>
            </w:pPr>
            <w:r>
              <w:rPr>
                <w:rFonts w:cs="Times New Roman"/>
                <w:sz w:val="20"/>
                <w:szCs w:val="20"/>
                <w:lang w:val="en-US"/>
              </w:rPr>
              <w:t>Very</w:t>
            </w:r>
          </w:p>
        </w:tc>
        <w:tc>
          <w:tcPr>
            <w:tcW w:w="0" w:type="auto"/>
            <w:tcBorders>
              <w:bottom w:val="single" w:color="auto" w:sz="4" w:space="0"/>
            </w:tcBorders>
          </w:tcPr>
          <w:p w14:paraId="1EBF0C51">
            <w:pPr>
              <w:spacing w:after="0" w:line="240" w:lineRule="auto"/>
              <w:jc w:val="both"/>
              <w:rPr>
                <w:rFonts w:cs="Times New Roman"/>
                <w:sz w:val="20"/>
                <w:szCs w:val="20"/>
                <w:lang w:val="en-US"/>
              </w:rPr>
            </w:pPr>
            <w:r>
              <w:rPr>
                <w:rFonts w:cs="Times New Roman"/>
                <w:sz w:val="20"/>
                <w:szCs w:val="20"/>
                <w:lang w:val="en-US"/>
              </w:rPr>
              <w:t>405</w:t>
            </w:r>
          </w:p>
        </w:tc>
      </w:tr>
    </w:tbl>
    <w:p w14:paraId="092241CC">
      <w:pPr>
        <w:spacing w:after="0" w:line="240" w:lineRule="auto"/>
        <w:ind w:firstLine="360"/>
        <w:jc w:val="both"/>
        <w:rPr>
          <w:rFonts w:cs="Times New Roman"/>
          <w:sz w:val="24"/>
          <w:szCs w:val="24"/>
          <w:lang w:val="en-US"/>
        </w:rPr>
      </w:pPr>
    </w:p>
    <w:p w14:paraId="6744B676">
      <w:pPr>
        <w:spacing w:after="0" w:line="240" w:lineRule="auto"/>
        <w:ind w:firstLine="360"/>
        <w:jc w:val="both"/>
        <w:rPr>
          <w:rFonts w:cs="Times New Roman"/>
          <w:sz w:val="24"/>
          <w:szCs w:val="24"/>
          <w:lang w:val="en-US"/>
        </w:rPr>
      </w:pPr>
      <w:r>
        <w:rPr>
          <w:rFonts w:cs="Times New Roman"/>
          <w:sz w:val="24"/>
          <w:szCs w:val="24"/>
          <w:lang w:val="en-US"/>
        </w:rPr>
        <w:t>The next step is to determine the rules for the relationship process between two inputs and two outputs that have been designed. In this study, 15 rules have been compiled with the AND scheme. The rule design in this study can be seen in Figure 11. Meanwhile, Figure 12 shows the surface of the rules that have been compiled with the distribution of input and output characters.</w:t>
      </w:r>
    </w:p>
    <w:p w14:paraId="59FB91AC">
      <w:pPr>
        <w:spacing w:after="0" w:line="240" w:lineRule="auto"/>
        <w:jc w:val="both"/>
        <w:rPr>
          <w:rFonts w:cs="Times New Roman"/>
          <w:sz w:val="24"/>
          <w:szCs w:val="24"/>
          <w:lang w:val="en-US"/>
        </w:rPr>
      </w:pPr>
    </w:p>
    <w:p w14:paraId="5A6626B2">
      <w:pPr>
        <w:spacing w:after="0" w:line="240" w:lineRule="auto"/>
        <w:jc w:val="center"/>
        <w:rPr>
          <w:rFonts w:cs="Times New Roman"/>
          <w:sz w:val="24"/>
          <w:szCs w:val="24"/>
          <w:lang w:val="en-US"/>
        </w:rPr>
      </w:pPr>
      <w:r>
        <w:rPr>
          <w:rFonts w:cs="Times New Roman"/>
          <w:sz w:val="24"/>
          <w:szCs w:val="24"/>
        </w:rPr>
        <w:drawing>
          <wp:inline distT="0" distB="0" distL="0" distR="0">
            <wp:extent cx="2986405" cy="2519680"/>
            <wp:effectExtent l="0" t="0" r="4445" b="0"/>
            <wp:docPr id="636" name="Picture 6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636" descr="A screenshot of a computer&#10;&#10;Description automatically generated with medium confidence"/>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2986668" cy="2520000"/>
                    </a:xfrm>
                    <a:prstGeom prst="rect">
                      <a:avLst/>
                    </a:prstGeom>
                  </pic:spPr>
                </pic:pic>
              </a:graphicData>
            </a:graphic>
          </wp:inline>
        </w:drawing>
      </w:r>
    </w:p>
    <w:p w14:paraId="726443F4">
      <w:pPr>
        <w:spacing w:after="0" w:line="240" w:lineRule="auto"/>
        <w:jc w:val="center"/>
        <w:rPr>
          <w:rFonts w:cs="Times New Roman"/>
          <w:lang w:val="en-US"/>
        </w:rPr>
      </w:pPr>
      <w:r>
        <w:rPr>
          <w:rFonts w:cs="Times New Roman"/>
          <w:b/>
          <w:bCs/>
        </w:rPr>
        <w:t>Fig. 11</w:t>
      </w:r>
      <w:r>
        <w:rPr>
          <w:rFonts w:cs="Times New Roman"/>
        </w:rPr>
        <w:t>. Determination of rules</w:t>
      </w:r>
    </w:p>
    <w:p w14:paraId="2B5C342E">
      <w:pPr>
        <w:spacing w:after="0" w:line="240" w:lineRule="auto"/>
        <w:jc w:val="both"/>
        <w:rPr>
          <w:rFonts w:cs="Times New Roman"/>
          <w:sz w:val="24"/>
          <w:szCs w:val="24"/>
          <w:lang w:val="en-US"/>
        </w:rPr>
      </w:pPr>
    </w:p>
    <w:p w14:paraId="1849ED3A">
      <w:pPr>
        <w:spacing w:after="0" w:line="240" w:lineRule="auto"/>
        <w:jc w:val="center"/>
        <w:rPr>
          <w:rFonts w:cs="Times New Roman"/>
          <w:sz w:val="24"/>
          <w:szCs w:val="24"/>
          <w:lang w:val="en-US"/>
        </w:rPr>
      </w:pPr>
      <w:r>
        <w:rPr>
          <w:rFonts w:cs="Times New Roman"/>
          <w:sz w:val="24"/>
          <w:szCs w:val="24"/>
        </w:rPr>
        <w:drawing>
          <wp:inline distT="0" distB="0" distL="0" distR="0">
            <wp:extent cx="2952115" cy="2519680"/>
            <wp:effectExtent l="0" t="0" r="635" b="0"/>
            <wp:docPr id="637" name="Picture 6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637" descr="Chart&#10;&#10;Description automatically generated"/>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2952303" cy="2520000"/>
                    </a:xfrm>
                    <a:prstGeom prst="rect">
                      <a:avLst/>
                    </a:prstGeom>
                  </pic:spPr>
                </pic:pic>
              </a:graphicData>
            </a:graphic>
          </wp:inline>
        </w:drawing>
      </w:r>
    </w:p>
    <w:p w14:paraId="3A8EC511">
      <w:pPr>
        <w:spacing w:after="0" w:line="240" w:lineRule="auto"/>
        <w:jc w:val="center"/>
        <w:rPr>
          <w:rFonts w:cs="Times New Roman"/>
          <w:lang w:val="en-US"/>
        </w:rPr>
      </w:pPr>
      <w:r>
        <w:rPr>
          <w:rFonts w:cs="Times New Roman"/>
          <w:b/>
          <w:bCs/>
        </w:rPr>
        <w:t>Fig. 12</w:t>
      </w:r>
      <w:r>
        <w:rPr>
          <w:rFonts w:cs="Times New Roman"/>
        </w:rPr>
        <w:t>. Surface rules</w:t>
      </w:r>
    </w:p>
    <w:p w14:paraId="5218A85B">
      <w:pPr>
        <w:spacing w:after="0" w:line="240" w:lineRule="auto"/>
        <w:jc w:val="center"/>
        <w:rPr>
          <w:rFonts w:cs="Times New Roman"/>
          <w:sz w:val="24"/>
          <w:szCs w:val="24"/>
          <w:lang w:val="en-US"/>
        </w:rPr>
      </w:pPr>
    </w:p>
    <w:p w14:paraId="756AF683">
      <w:pPr>
        <w:spacing w:after="0" w:line="240" w:lineRule="auto"/>
        <w:ind w:firstLine="360"/>
        <w:jc w:val="both"/>
        <w:rPr>
          <w:rFonts w:cs="Times New Roman"/>
          <w:sz w:val="24"/>
          <w:szCs w:val="24"/>
          <w:lang w:val="en-US"/>
        </w:rPr>
      </w:pPr>
      <w:r>
        <w:rPr>
          <w:rFonts w:cs="Times New Roman"/>
          <w:sz w:val="24"/>
          <w:szCs w:val="24"/>
          <w:lang w:val="en-US"/>
        </w:rPr>
        <w:t>The result and the rules that used in the FLC-PI method are as shown in Table 3.</w:t>
      </w:r>
    </w:p>
    <w:p w14:paraId="237FE352">
      <w:pPr>
        <w:spacing w:after="0" w:line="240" w:lineRule="auto"/>
        <w:rPr>
          <w:rFonts w:cs="Times New Roman"/>
          <w:sz w:val="24"/>
          <w:szCs w:val="24"/>
          <w:lang w:val="en-US"/>
        </w:rPr>
      </w:pPr>
    </w:p>
    <w:p w14:paraId="581798E3">
      <w:pPr>
        <w:spacing w:after="0" w:line="240" w:lineRule="auto"/>
        <w:ind w:left="1985"/>
        <w:jc w:val="both"/>
        <w:rPr>
          <w:rFonts w:cs="Times New Roman"/>
          <w:b/>
          <w:bCs/>
          <w:lang w:val="en-US"/>
        </w:rPr>
      </w:pPr>
      <w:r>
        <w:rPr>
          <w:rFonts w:cs="Times New Roman"/>
          <w:b/>
          <w:bCs/>
          <w:lang w:val="en-US"/>
        </w:rPr>
        <w:t>Table 3</w:t>
      </w:r>
    </w:p>
    <w:p w14:paraId="3AB1F52D">
      <w:pPr>
        <w:spacing w:after="0" w:line="240" w:lineRule="auto"/>
        <w:ind w:left="1985"/>
        <w:rPr>
          <w:rFonts w:cs="Times New Roman"/>
          <w:lang w:val="en-US"/>
        </w:rPr>
      </w:pPr>
      <w:r>
        <w:rPr>
          <w:rFonts w:cs="Times New Roman"/>
          <w:lang w:val="en-US"/>
        </w:rPr>
        <w:t>Rule in FLC-PI design</w:t>
      </w:r>
    </w:p>
    <w:tbl>
      <w:tblPr>
        <w:tblStyle w:val="13"/>
        <w:tblW w:w="0" w:type="auto"/>
        <w:jc w:val="center"/>
        <w:tblLayout w:type="fixed"/>
        <w:tblCellMar>
          <w:top w:w="0" w:type="dxa"/>
          <w:left w:w="0" w:type="dxa"/>
          <w:bottom w:w="0" w:type="dxa"/>
          <w:right w:w="0" w:type="dxa"/>
        </w:tblCellMar>
      </w:tblPr>
      <w:tblGrid>
        <w:gridCol w:w="796"/>
        <w:gridCol w:w="5016"/>
      </w:tblGrid>
      <w:tr w14:paraId="12494191">
        <w:tblPrEx>
          <w:tblCellMar>
            <w:top w:w="0" w:type="dxa"/>
            <w:left w:w="0" w:type="dxa"/>
            <w:bottom w:w="0" w:type="dxa"/>
            <w:right w:w="0" w:type="dxa"/>
          </w:tblCellMar>
        </w:tblPrEx>
        <w:trPr>
          <w:trHeight w:val="258" w:hRule="atLeast"/>
          <w:jc w:val="center"/>
        </w:trPr>
        <w:tc>
          <w:tcPr>
            <w:tcW w:w="796" w:type="dxa"/>
            <w:tcBorders>
              <w:top w:val="single" w:color="auto" w:sz="4" w:space="0"/>
              <w:bottom w:val="single" w:color="auto" w:sz="4" w:space="0"/>
            </w:tcBorders>
          </w:tcPr>
          <w:p w14:paraId="67C59DA5">
            <w:pPr>
              <w:spacing w:after="0" w:line="240" w:lineRule="auto"/>
              <w:jc w:val="both"/>
              <w:rPr>
                <w:rFonts w:cs="Times New Roman"/>
                <w:sz w:val="20"/>
                <w:szCs w:val="20"/>
                <w:lang w:val="en-US"/>
              </w:rPr>
            </w:pPr>
            <w:r>
              <w:rPr>
                <w:rFonts w:cs="Times New Roman"/>
                <w:sz w:val="20"/>
                <w:szCs w:val="20"/>
                <w:lang w:val="en-US"/>
              </w:rPr>
              <w:t>No</w:t>
            </w:r>
          </w:p>
        </w:tc>
        <w:tc>
          <w:tcPr>
            <w:tcW w:w="5016" w:type="dxa"/>
            <w:tcBorders>
              <w:top w:val="single" w:color="auto" w:sz="4" w:space="0"/>
              <w:bottom w:val="single" w:color="auto" w:sz="4" w:space="0"/>
            </w:tcBorders>
          </w:tcPr>
          <w:p w14:paraId="233DBB5A">
            <w:pPr>
              <w:spacing w:after="0" w:line="240" w:lineRule="auto"/>
              <w:jc w:val="both"/>
              <w:rPr>
                <w:rFonts w:cs="Times New Roman"/>
                <w:sz w:val="20"/>
                <w:szCs w:val="20"/>
                <w:lang w:val="en-US"/>
              </w:rPr>
            </w:pPr>
            <w:r>
              <w:rPr>
                <w:rFonts w:cs="Times New Roman"/>
                <w:sz w:val="20"/>
                <w:szCs w:val="20"/>
                <w:lang w:val="en-US"/>
              </w:rPr>
              <w:t>Rules</w:t>
            </w:r>
          </w:p>
        </w:tc>
      </w:tr>
      <w:tr w14:paraId="1F33E822">
        <w:tblPrEx>
          <w:tblCellMar>
            <w:top w:w="0" w:type="dxa"/>
            <w:left w:w="0" w:type="dxa"/>
            <w:bottom w:w="0" w:type="dxa"/>
            <w:right w:w="0" w:type="dxa"/>
          </w:tblCellMar>
        </w:tblPrEx>
        <w:trPr>
          <w:trHeight w:val="258" w:hRule="atLeast"/>
          <w:jc w:val="center"/>
        </w:trPr>
        <w:tc>
          <w:tcPr>
            <w:tcW w:w="796" w:type="dxa"/>
            <w:tcBorders>
              <w:top w:val="single" w:color="auto" w:sz="4" w:space="0"/>
            </w:tcBorders>
          </w:tcPr>
          <w:p w14:paraId="68D9EA9B">
            <w:pPr>
              <w:spacing w:after="0" w:line="240" w:lineRule="auto"/>
              <w:jc w:val="both"/>
              <w:rPr>
                <w:rFonts w:cs="Times New Roman"/>
                <w:sz w:val="20"/>
                <w:szCs w:val="20"/>
                <w:lang w:val="en-US"/>
              </w:rPr>
            </w:pPr>
            <w:r>
              <w:rPr>
                <w:rFonts w:cs="Times New Roman"/>
                <w:sz w:val="20"/>
                <w:szCs w:val="20"/>
                <w:lang w:val="en-US"/>
              </w:rPr>
              <w:t>1</w:t>
            </w:r>
          </w:p>
        </w:tc>
        <w:tc>
          <w:tcPr>
            <w:tcW w:w="5016" w:type="dxa"/>
            <w:tcBorders>
              <w:top w:val="single" w:color="auto" w:sz="4" w:space="0"/>
            </w:tcBorders>
          </w:tcPr>
          <w:p w14:paraId="0B0A24D6">
            <w:pPr>
              <w:spacing w:after="0" w:line="240" w:lineRule="auto"/>
              <w:jc w:val="both"/>
              <w:rPr>
                <w:rFonts w:cs="Times New Roman"/>
                <w:sz w:val="20"/>
                <w:szCs w:val="20"/>
                <w:lang w:val="en-US"/>
              </w:rPr>
            </w:pPr>
            <w:r>
              <w:rPr>
                <w:rFonts w:cs="Times New Roman"/>
                <w:sz w:val="20"/>
                <w:szCs w:val="20"/>
                <w:lang w:val="en-US"/>
              </w:rPr>
              <w:t>If (E is NB) and (dE is N)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M)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S)</w:t>
            </w:r>
          </w:p>
        </w:tc>
      </w:tr>
      <w:tr w14:paraId="67D09BB0">
        <w:tblPrEx>
          <w:tblCellMar>
            <w:top w:w="0" w:type="dxa"/>
            <w:left w:w="0" w:type="dxa"/>
            <w:bottom w:w="0" w:type="dxa"/>
            <w:right w:w="0" w:type="dxa"/>
          </w:tblCellMar>
        </w:tblPrEx>
        <w:trPr>
          <w:trHeight w:val="261" w:hRule="atLeast"/>
          <w:jc w:val="center"/>
        </w:trPr>
        <w:tc>
          <w:tcPr>
            <w:tcW w:w="796" w:type="dxa"/>
          </w:tcPr>
          <w:p w14:paraId="2F313028">
            <w:pPr>
              <w:spacing w:after="0" w:line="240" w:lineRule="auto"/>
              <w:jc w:val="both"/>
              <w:rPr>
                <w:rFonts w:cs="Times New Roman"/>
                <w:sz w:val="20"/>
                <w:szCs w:val="20"/>
                <w:lang w:val="en-US"/>
              </w:rPr>
            </w:pPr>
            <w:r>
              <w:rPr>
                <w:rFonts w:cs="Times New Roman"/>
                <w:sz w:val="20"/>
                <w:szCs w:val="20"/>
                <w:lang w:val="en-US"/>
              </w:rPr>
              <w:t>2</w:t>
            </w:r>
          </w:p>
        </w:tc>
        <w:tc>
          <w:tcPr>
            <w:tcW w:w="5016" w:type="dxa"/>
          </w:tcPr>
          <w:p w14:paraId="0D1132A5">
            <w:pPr>
              <w:spacing w:after="0" w:line="240" w:lineRule="auto"/>
              <w:jc w:val="both"/>
              <w:rPr>
                <w:rFonts w:cs="Times New Roman"/>
                <w:sz w:val="20"/>
                <w:szCs w:val="20"/>
                <w:lang w:val="en-US"/>
              </w:rPr>
            </w:pPr>
            <w:r>
              <w:rPr>
                <w:rFonts w:cs="Times New Roman"/>
                <w:sz w:val="20"/>
                <w:szCs w:val="20"/>
                <w:lang w:val="en-US"/>
              </w:rPr>
              <w:t>If (E is NS) and (dE is N)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M)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M)</w:t>
            </w:r>
          </w:p>
        </w:tc>
      </w:tr>
      <w:tr w14:paraId="60BAA43F">
        <w:tblPrEx>
          <w:tblCellMar>
            <w:top w:w="0" w:type="dxa"/>
            <w:left w:w="0" w:type="dxa"/>
            <w:bottom w:w="0" w:type="dxa"/>
            <w:right w:w="0" w:type="dxa"/>
          </w:tblCellMar>
        </w:tblPrEx>
        <w:trPr>
          <w:trHeight w:val="258" w:hRule="atLeast"/>
          <w:jc w:val="center"/>
        </w:trPr>
        <w:tc>
          <w:tcPr>
            <w:tcW w:w="796" w:type="dxa"/>
          </w:tcPr>
          <w:p w14:paraId="48F18E2C">
            <w:pPr>
              <w:spacing w:after="0" w:line="240" w:lineRule="auto"/>
              <w:jc w:val="both"/>
              <w:rPr>
                <w:rFonts w:cs="Times New Roman"/>
                <w:sz w:val="20"/>
                <w:szCs w:val="20"/>
                <w:lang w:val="en-US"/>
              </w:rPr>
            </w:pPr>
            <w:r>
              <w:rPr>
                <w:rFonts w:cs="Times New Roman"/>
                <w:sz w:val="20"/>
                <w:szCs w:val="20"/>
                <w:lang w:val="en-US"/>
              </w:rPr>
              <w:t>3</w:t>
            </w:r>
          </w:p>
        </w:tc>
        <w:tc>
          <w:tcPr>
            <w:tcW w:w="5016" w:type="dxa"/>
          </w:tcPr>
          <w:p w14:paraId="75E802A6">
            <w:pPr>
              <w:spacing w:after="0" w:line="240" w:lineRule="auto"/>
              <w:jc w:val="both"/>
              <w:rPr>
                <w:rFonts w:cs="Times New Roman"/>
                <w:sz w:val="20"/>
                <w:szCs w:val="20"/>
                <w:lang w:val="en-US"/>
              </w:rPr>
            </w:pPr>
            <w:r>
              <w:rPr>
                <w:rFonts w:cs="Times New Roman"/>
                <w:sz w:val="20"/>
                <w:szCs w:val="20"/>
                <w:lang w:val="en-US"/>
              </w:rPr>
              <w:t>If (E is Z) and (dE is N)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S)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B)</w:t>
            </w:r>
          </w:p>
        </w:tc>
      </w:tr>
      <w:tr w14:paraId="0EB4F465">
        <w:tblPrEx>
          <w:tblCellMar>
            <w:top w:w="0" w:type="dxa"/>
            <w:left w:w="0" w:type="dxa"/>
            <w:bottom w:w="0" w:type="dxa"/>
            <w:right w:w="0" w:type="dxa"/>
          </w:tblCellMar>
        </w:tblPrEx>
        <w:trPr>
          <w:trHeight w:val="258" w:hRule="atLeast"/>
          <w:jc w:val="center"/>
        </w:trPr>
        <w:tc>
          <w:tcPr>
            <w:tcW w:w="796" w:type="dxa"/>
          </w:tcPr>
          <w:p w14:paraId="733BEE28">
            <w:pPr>
              <w:spacing w:after="0" w:line="240" w:lineRule="auto"/>
              <w:jc w:val="both"/>
              <w:rPr>
                <w:rFonts w:cs="Times New Roman"/>
                <w:sz w:val="20"/>
                <w:szCs w:val="20"/>
                <w:lang w:val="en-US"/>
              </w:rPr>
            </w:pPr>
            <w:r>
              <w:rPr>
                <w:rFonts w:cs="Times New Roman"/>
                <w:sz w:val="20"/>
                <w:szCs w:val="20"/>
                <w:lang w:val="en-US"/>
              </w:rPr>
              <w:t>4</w:t>
            </w:r>
          </w:p>
        </w:tc>
        <w:tc>
          <w:tcPr>
            <w:tcW w:w="5016" w:type="dxa"/>
          </w:tcPr>
          <w:p w14:paraId="5D2C7C99">
            <w:pPr>
              <w:spacing w:after="0" w:line="240" w:lineRule="auto"/>
              <w:jc w:val="both"/>
              <w:rPr>
                <w:rFonts w:cs="Times New Roman"/>
                <w:sz w:val="20"/>
                <w:szCs w:val="20"/>
                <w:lang w:val="en-US"/>
              </w:rPr>
            </w:pPr>
            <w:r>
              <w:rPr>
                <w:rFonts w:cs="Times New Roman"/>
                <w:sz w:val="20"/>
                <w:szCs w:val="20"/>
                <w:lang w:val="en-US"/>
              </w:rPr>
              <w:t>If (E is PS) and (dE is N)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B)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VB)</w:t>
            </w:r>
          </w:p>
        </w:tc>
      </w:tr>
      <w:tr w14:paraId="620F95ED">
        <w:tblPrEx>
          <w:tblCellMar>
            <w:top w:w="0" w:type="dxa"/>
            <w:left w:w="0" w:type="dxa"/>
            <w:bottom w:w="0" w:type="dxa"/>
            <w:right w:w="0" w:type="dxa"/>
          </w:tblCellMar>
        </w:tblPrEx>
        <w:trPr>
          <w:trHeight w:val="258" w:hRule="atLeast"/>
          <w:jc w:val="center"/>
        </w:trPr>
        <w:tc>
          <w:tcPr>
            <w:tcW w:w="796" w:type="dxa"/>
          </w:tcPr>
          <w:p w14:paraId="4F106F01">
            <w:pPr>
              <w:spacing w:after="0" w:line="240" w:lineRule="auto"/>
              <w:jc w:val="both"/>
              <w:rPr>
                <w:rFonts w:cs="Times New Roman"/>
                <w:sz w:val="20"/>
                <w:szCs w:val="20"/>
                <w:lang w:val="en-US"/>
              </w:rPr>
            </w:pPr>
            <w:r>
              <w:rPr>
                <w:rFonts w:cs="Times New Roman"/>
                <w:sz w:val="20"/>
                <w:szCs w:val="20"/>
                <w:lang w:val="en-US"/>
              </w:rPr>
              <w:t>5</w:t>
            </w:r>
          </w:p>
        </w:tc>
        <w:tc>
          <w:tcPr>
            <w:tcW w:w="5016" w:type="dxa"/>
          </w:tcPr>
          <w:p w14:paraId="447F4890">
            <w:pPr>
              <w:spacing w:after="0" w:line="240" w:lineRule="auto"/>
              <w:jc w:val="both"/>
              <w:rPr>
                <w:rFonts w:cs="Times New Roman"/>
                <w:sz w:val="20"/>
                <w:szCs w:val="20"/>
                <w:lang w:val="en-US"/>
              </w:rPr>
            </w:pPr>
            <w:r>
              <w:rPr>
                <w:rFonts w:cs="Times New Roman"/>
                <w:sz w:val="20"/>
                <w:szCs w:val="20"/>
                <w:lang w:val="en-US"/>
              </w:rPr>
              <w:t>If (E is PB) and (dE is N)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B)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VB)</w:t>
            </w:r>
          </w:p>
        </w:tc>
      </w:tr>
      <w:tr w14:paraId="7A09B1C0">
        <w:tblPrEx>
          <w:tblCellMar>
            <w:top w:w="0" w:type="dxa"/>
            <w:left w:w="0" w:type="dxa"/>
            <w:bottom w:w="0" w:type="dxa"/>
            <w:right w:w="0" w:type="dxa"/>
          </w:tblCellMar>
        </w:tblPrEx>
        <w:trPr>
          <w:trHeight w:val="258" w:hRule="atLeast"/>
          <w:jc w:val="center"/>
        </w:trPr>
        <w:tc>
          <w:tcPr>
            <w:tcW w:w="796" w:type="dxa"/>
          </w:tcPr>
          <w:p w14:paraId="0AF7883B">
            <w:pPr>
              <w:spacing w:after="0" w:line="240" w:lineRule="auto"/>
              <w:jc w:val="both"/>
              <w:rPr>
                <w:rFonts w:cs="Times New Roman"/>
                <w:sz w:val="20"/>
                <w:szCs w:val="20"/>
                <w:lang w:val="en-US"/>
              </w:rPr>
            </w:pPr>
            <w:r>
              <w:rPr>
                <w:rFonts w:cs="Times New Roman"/>
                <w:sz w:val="20"/>
                <w:szCs w:val="20"/>
                <w:lang w:val="en-US"/>
              </w:rPr>
              <w:t>6</w:t>
            </w:r>
          </w:p>
        </w:tc>
        <w:tc>
          <w:tcPr>
            <w:tcW w:w="5016" w:type="dxa"/>
          </w:tcPr>
          <w:p w14:paraId="5531FED2">
            <w:pPr>
              <w:spacing w:after="0" w:line="240" w:lineRule="auto"/>
              <w:jc w:val="both"/>
              <w:rPr>
                <w:rFonts w:cs="Times New Roman"/>
                <w:sz w:val="20"/>
                <w:szCs w:val="20"/>
                <w:lang w:val="en-US"/>
              </w:rPr>
            </w:pPr>
            <w:r>
              <w:rPr>
                <w:rFonts w:cs="Times New Roman"/>
                <w:sz w:val="20"/>
                <w:szCs w:val="20"/>
                <w:lang w:val="en-US"/>
              </w:rPr>
              <w:t>If (E is NB) and (dE is Z)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M)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VS)</w:t>
            </w:r>
          </w:p>
        </w:tc>
      </w:tr>
      <w:tr w14:paraId="0E5D2198">
        <w:tblPrEx>
          <w:tblCellMar>
            <w:top w:w="0" w:type="dxa"/>
            <w:left w:w="0" w:type="dxa"/>
            <w:bottom w:w="0" w:type="dxa"/>
            <w:right w:w="0" w:type="dxa"/>
          </w:tblCellMar>
        </w:tblPrEx>
        <w:trPr>
          <w:trHeight w:val="258" w:hRule="atLeast"/>
          <w:jc w:val="center"/>
        </w:trPr>
        <w:tc>
          <w:tcPr>
            <w:tcW w:w="796" w:type="dxa"/>
          </w:tcPr>
          <w:p w14:paraId="60F50F6E">
            <w:pPr>
              <w:spacing w:after="0" w:line="240" w:lineRule="auto"/>
              <w:jc w:val="both"/>
              <w:rPr>
                <w:rFonts w:cs="Times New Roman"/>
                <w:sz w:val="20"/>
                <w:szCs w:val="20"/>
                <w:lang w:val="en-US"/>
              </w:rPr>
            </w:pPr>
            <w:r>
              <w:rPr>
                <w:rFonts w:cs="Times New Roman"/>
                <w:sz w:val="20"/>
                <w:szCs w:val="20"/>
                <w:lang w:val="en-US"/>
              </w:rPr>
              <w:t>7</w:t>
            </w:r>
          </w:p>
        </w:tc>
        <w:tc>
          <w:tcPr>
            <w:tcW w:w="5016" w:type="dxa"/>
          </w:tcPr>
          <w:p w14:paraId="345DD264">
            <w:pPr>
              <w:spacing w:after="0" w:line="240" w:lineRule="auto"/>
              <w:jc w:val="both"/>
              <w:rPr>
                <w:rFonts w:cs="Times New Roman"/>
                <w:sz w:val="20"/>
                <w:szCs w:val="20"/>
                <w:lang w:val="en-US"/>
              </w:rPr>
            </w:pPr>
            <w:r>
              <w:rPr>
                <w:rFonts w:cs="Times New Roman"/>
                <w:sz w:val="20"/>
                <w:szCs w:val="20"/>
                <w:lang w:val="en-US"/>
              </w:rPr>
              <w:t>If (E is NS) and (dE is Z)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M)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M)</w:t>
            </w:r>
          </w:p>
        </w:tc>
      </w:tr>
      <w:tr w14:paraId="253B684B">
        <w:tblPrEx>
          <w:tblCellMar>
            <w:top w:w="0" w:type="dxa"/>
            <w:left w:w="0" w:type="dxa"/>
            <w:bottom w:w="0" w:type="dxa"/>
            <w:right w:w="0" w:type="dxa"/>
          </w:tblCellMar>
        </w:tblPrEx>
        <w:trPr>
          <w:trHeight w:val="258" w:hRule="atLeast"/>
          <w:jc w:val="center"/>
        </w:trPr>
        <w:tc>
          <w:tcPr>
            <w:tcW w:w="796" w:type="dxa"/>
          </w:tcPr>
          <w:p w14:paraId="25DE80D6">
            <w:pPr>
              <w:spacing w:after="0" w:line="240" w:lineRule="auto"/>
              <w:jc w:val="both"/>
              <w:rPr>
                <w:rFonts w:cs="Times New Roman"/>
                <w:sz w:val="20"/>
                <w:szCs w:val="20"/>
                <w:lang w:val="en-US"/>
              </w:rPr>
            </w:pPr>
            <w:r>
              <w:rPr>
                <w:rFonts w:cs="Times New Roman"/>
                <w:sz w:val="20"/>
                <w:szCs w:val="20"/>
                <w:lang w:val="en-US"/>
              </w:rPr>
              <w:t>8</w:t>
            </w:r>
          </w:p>
        </w:tc>
        <w:tc>
          <w:tcPr>
            <w:tcW w:w="5016" w:type="dxa"/>
          </w:tcPr>
          <w:p w14:paraId="6401698E">
            <w:pPr>
              <w:spacing w:after="0" w:line="240" w:lineRule="auto"/>
              <w:jc w:val="both"/>
              <w:rPr>
                <w:rFonts w:cs="Times New Roman"/>
                <w:sz w:val="20"/>
                <w:szCs w:val="20"/>
                <w:lang w:val="en-US"/>
              </w:rPr>
            </w:pPr>
            <w:r>
              <w:rPr>
                <w:rFonts w:cs="Times New Roman"/>
                <w:sz w:val="20"/>
                <w:szCs w:val="20"/>
                <w:lang w:val="en-US"/>
              </w:rPr>
              <w:t>If (E is Z) and (dE is Z)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S)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M)</w:t>
            </w:r>
          </w:p>
        </w:tc>
      </w:tr>
      <w:tr w14:paraId="59EF5F74">
        <w:tblPrEx>
          <w:tblCellMar>
            <w:top w:w="0" w:type="dxa"/>
            <w:left w:w="0" w:type="dxa"/>
            <w:bottom w:w="0" w:type="dxa"/>
            <w:right w:w="0" w:type="dxa"/>
          </w:tblCellMar>
        </w:tblPrEx>
        <w:trPr>
          <w:trHeight w:val="261" w:hRule="atLeast"/>
          <w:jc w:val="center"/>
        </w:trPr>
        <w:tc>
          <w:tcPr>
            <w:tcW w:w="796" w:type="dxa"/>
          </w:tcPr>
          <w:p w14:paraId="731CDAD0">
            <w:pPr>
              <w:spacing w:after="0" w:line="240" w:lineRule="auto"/>
              <w:jc w:val="both"/>
              <w:rPr>
                <w:rFonts w:cs="Times New Roman"/>
                <w:sz w:val="20"/>
                <w:szCs w:val="20"/>
                <w:lang w:val="en-US"/>
              </w:rPr>
            </w:pPr>
            <w:r>
              <w:rPr>
                <w:rFonts w:cs="Times New Roman"/>
                <w:sz w:val="20"/>
                <w:szCs w:val="20"/>
                <w:lang w:val="en-US"/>
              </w:rPr>
              <w:t>9</w:t>
            </w:r>
          </w:p>
        </w:tc>
        <w:tc>
          <w:tcPr>
            <w:tcW w:w="5016" w:type="dxa"/>
          </w:tcPr>
          <w:p w14:paraId="35034809">
            <w:pPr>
              <w:spacing w:after="0" w:line="240" w:lineRule="auto"/>
              <w:jc w:val="both"/>
              <w:rPr>
                <w:rFonts w:cs="Times New Roman"/>
                <w:sz w:val="20"/>
                <w:szCs w:val="20"/>
                <w:lang w:val="en-US"/>
              </w:rPr>
            </w:pPr>
            <w:r>
              <w:rPr>
                <w:rFonts w:cs="Times New Roman"/>
                <w:sz w:val="20"/>
                <w:szCs w:val="20"/>
                <w:lang w:val="en-US"/>
              </w:rPr>
              <w:t>If (E is PS) and (dE is Z)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B)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B)</w:t>
            </w:r>
          </w:p>
        </w:tc>
      </w:tr>
      <w:tr w14:paraId="3E660EE8">
        <w:tblPrEx>
          <w:tblCellMar>
            <w:top w:w="0" w:type="dxa"/>
            <w:left w:w="0" w:type="dxa"/>
            <w:bottom w:w="0" w:type="dxa"/>
            <w:right w:w="0" w:type="dxa"/>
          </w:tblCellMar>
        </w:tblPrEx>
        <w:trPr>
          <w:trHeight w:val="258" w:hRule="atLeast"/>
          <w:jc w:val="center"/>
        </w:trPr>
        <w:tc>
          <w:tcPr>
            <w:tcW w:w="796" w:type="dxa"/>
          </w:tcPr>
          <w:p w14:paraId="4F2DCB58">
            <w:pPr>
              <w:spacing w:after="0" w:line="240" w:lineRule="auto"/>
              <w:jc w:val="both"/>
              <w:rPr>
                <w:rFonts w:cs="Times New Roman"/>
                <w:sz w:val="20"/>
                <w:szCs w:val="20"/>
                <w:lang w:val="en-US"/>
              </w:rPr>
            </w:pPr>
            <w:r>
              <w:rPr>
                <w:rFonts w:cs="Times New Roman"/>
                <w:sz w:val="20"/>
                <w:szCs w:val="20"/>
                <w:lang w:val="en-US"/>
              </w:rPr>
              <w:t>10</w:t>
            </w:r>
          </w:p>
        </w:tc>
        <w:tc>
          <w:tcPr>
            <w:tcW w:w="5016" w:type="dxa"/>
          </w:tcPr>
          <w:p w14:paraId="2ADEBF85">
            <w:pPr>
              <w:spacing w:after="0" w:line="240" w:lineRule="auto"/>
              <w:jc w:val="both"/>
              <w:rPr>
                <w:rFonts w:cs="Times New Roman"/>
                <w:sz w:val="20"/>
                <w:szCs w:val="20"/>
                <w:lang w:val="en-US"/>
              </w:rPr>
            </w:pPr>
            <w:r>
              <w:rPr>
                <w:rFonts w:cs="Times New Roman"/>
                <w:sz w:val="20"/>
                <w:szCs w:val="20"/>
                <w:lang w:val="en-US"/>
              </w:rPr>
              <w:t>If (E is PB) and (dE is Z)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B)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VB)</w:t>
            </w:r>
          </w:p>
        </w:tc>
      </w:tr>
      <w:tr w14:paraId="767936EF">
        <w:tblPrEx>
          <w:tblCellMar>
            <w:top w:w="0" w:type="dxa"/>
            <w:left w:w="0" w:type="dxa"/>
            <w:bottom w:w="0" w:type="dxa"/>
            <w:right w:w="0" w:type="dxa"/>
          </w:tblCellMar>
        </w:tblPrEx>
        <w:trPr>
          <w:trHeight w:val="258" w:hRule="atLeast"/>
          <w:jc w:val="center"/>
        </w:trPr>
        <w:tc>
          <w:tcPr>
            <w:tcW w:w="796" w:type="dxa"/>
          </w:tcPr>
          <w:p w14:paraId="6C56BFF5">
            <w:pPr>
              <w:spacing w:after="0" w:line="240" w:lineRule="auto"/>
              <w:jc w:val="both"/>
              <w:rPr>
                <w:rFonts w:cs="Times New Roman"/>
                <w:sz w:val="20"/>
                <w:szCs w:val="20"/>
                <w:lang w:val="en-US"/>
              </w:rPr>
            </w:pPr>
            <w:r>
              <w:rPr>
                <w:rFonts w:cs="Times New Roman"/>
                <w:sz w:val="20"/>
                <w:szCs w:val="20"/>
                <w:lang w:val="en-US"/>
              </w:rPr>
              <w:t>11</w:t>
            </w:r>
          </w:p>
        </w:tc>
        <w:tc>
          <w:tcPr>
            <w:tcW w:w="5016" w:type="dxa"/>
          </w:tcPr>
          <w:p w14:paraId="570F0680">
            <w:pPr>
              <w:spacing w:after="0" w:line="240" w:lineRule="auto"/>
              <w:jc w:val="both"/>
              <w:rPr>
                <w:rFonts w:cs="Times New Roman"/>
                <w:sz w:val="20"/>
                <w:szCs w:val="20"/>
                <w:lang w:val="en-US"/>
              </w:rPr>
            </w:pPr>
            <w:r>
              <w:rPr>
                <w:rFonts w:cs="Times New Roman"/>
                <w:sz w:val="20"/>
                <w:szCs w:val="20"/>
                <w:lang w:val="en-US"/>
              </w:rPr>
              <w:t>If (E is NB) and (dE is P)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M)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VS)</w:t>
            </w:r>
          </w:p>
        </w:tc>
      </w:tr>
      <w:tr w14:paraId="511C84AA">
        <w:tblPrEx>
          <w:tblCellMar>
            <w:top w:w="0" w:type="dxa"/>
            <w:left w:w="0" w:type="dxa"/>
            <w:bottom w:w="0" w:type="dxa"/>
            <w:right w:w="0" w:type="dxa"/>
          </w:tblCellMar>
        </w:tblPrEx>
        <w:trPr>
          <w:trHeight w:val="259" w:hRule="atLeast"/>
          <w:jc w:val="center"/>
        </w:trPr>
        <w:tc>
          <w:tcPr>
            <w:tcW w:w="796" w:type="dxa"/>
          </w:tcPr>
          <w:p w14:paraId="233D783F">
            <w:pPr>
              <w:spacing w:after="0" w:line="240" w:lineRule="auto"/>
              <w:jc w:val="both"/>
              <w:rPr>
                <w:rFonts w:cs="Times New Roman"/>
                <w:sz w:val="20"/>
                <w:szCs w:val="20"/>
                <w:lang w:val="en-US"/>
              </w:rPr>
            </w:pPr>
            <w:r>
              <w:rPr>
                <w:rFonts w:cs="Times New Roman"/>
                <w:sz w:val="20"/>
                <w:szCs w:val="20"/>
                <w:lang w:val="en-US"/>
              </w:rPr>
              <w:t>12</w:t>
            </w:r>
          </w:p>
        </w:tc>
        <w:tc>
          <w:tcPr>
            <w:tcW w:w="5016" w:type="dxa"/>
          </w:tcPr>
          <w:p w14:paraId="083AC176">
            <w:pPr>
              <w:spacing w:after="0" w:line="240" w:lineRule="auto"/>
              <w:jc w:val="both"/>
              <w:rPr>
                <w:rFonts w:cs="Times New Roman"/>
                <w:sz w:val="20"/>
                <w:szCs w:val="20"/>
                <w:lang w:val="en-US"/>
              </w:rPr>
            </w:pPr>
            <w:r>
              <w:rPr>
                <w:rFonts w:cs="Times New Roman"/>
                <w:sz w:val="20"/>
                <w:szCs w:val="20"/>
                <w:lang w:val="en-US"/>
              </w:rPr>
              <w:t>If (E is NS) and (dE is P)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M)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S)</w:t>
            </w:r>
          </w:p>
        </w:tc>
      </w:tr>
      <w:tr w14:paraId="2EEAB6B7">
        <w:tblPrEx>
          <w:tblCellMar>
            <w:top w:w="0" w:type="dxa"/>
            <w:left w:w="0" w:type="dxa"/>
            <w:bottom w:w="0" w:type="dxa"/>
            <w:right w:w="0" w:type="dxa"/>
          </w:tblCellMar>
        </w:tblPrEx>
        <w:trPr>
          <w:trHeight w:val="258" w:hRule="atLeast"/>
          <w:jc w:val="center"/>
        </w:trPr>
        <w:tc>
          <w:tcPr>
            <w:tcW w:w="796" w:type="dxa"/>
          </w:tcPr>
          <w:p w14:paraId="4E1A3B75">
            <w:pPr>
              <w:spacing w:after="0" w:line="240" w:lineRule="auto"/>
              <w:jc w:val="both"/>
              <w:rPr>
                <w:rFonts w:cs="Times New Roman"/>
                <w:sz w:val="20"/>
                <w:szCs w:val="20"/>
                <w:lang w:val="en-US"/>
              </w:rPr>
            </w:pPr>
            <w:r>
              <w:rPr>
                <w:rFonts w:cs="Times New Roman"/>
                <w:sz w:val="20"/>
                <w:szCs w:val="20"/>
                <w:lang w:val="en-US"/>
              </w:rPr>
              <w:t>13</w:t>
            </w:r>
          </w:p>
        </w:tc>
        <w:tc>
          <w:tcPr>
            <w:tcW w:w="5016" w:type="dxa"/>
          </w:tcPr>
          <w:p w14:paraId="5F67DF34">
            <w:pPr>
              <w:spacing w:after="0" w:line="240" w:lineRule="auto"/>
              <w:jc w:val="both"/>
              <w:rPr>
                <w:rFonts w:cs="Times New Roman"/>
                <w:sz w:val="20"/>
                <w:szCs w:val="20"/>
                <w:lang w:val="en-US"/>
              </w:rPr>
            </w:pPr>
            <w:r>
              <w:rPr>
                <w:rFonts w:cs="Times New Roman"/>
                <w:sz w:val="20"/>
                <w:szCs w:val="20"/>
                <w:lang w:val="en-US"/>
              </w:rPr>
              <w:t>If (E is Z) and (dE is P)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S)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M)</w:t>
            </w:r>
          </w:p>
        </w:tc>
      </w:tr>
      <w:tr w14:paraId="2A8C42E2">
        <w:tblPrEx>
          <w:tblCellMar>
            <w:top w:w="0" w:type="dxa"/>
            <w:left w:w="0" w:type="dxa"/>
            <w:bottom w:w="0" w:type="dxa"/>
            <w:right w:w="0" w:type="dxa"/>
          </w:tblCellMar>
        </w:tblPrEx>
        <w:trPr>
          <w:trHeight w:val="258" w:hRule="atLeast"/>
          <w:jc w:val="center"/>
        </w:trPr>
        <w:tc>
          <w:tcPr>
            <w:tcW w:w="796" w:type="dxa"/>
          </w:tcPr>
          <w:p w14:paraId="7D7068BD">
            <w:pPr>
              <w:spacing w:after="0" w:line="240" w:lineRule="auto"/>
              <w:jc w:val="both"/>
              <w:rPr>
                <w:rFonts w:cs="Times New Roman"/>
                <w:sz w:val="20"/>
                <w:szCs w:val="20"/>
                <w:lang w:val="en-US"/>
              </w:rPr>
            </w:pPr>
            <w:r>
              <w:rPr>
                <w:rFonts w:cs="Times New Roman"/>
                <w:sz w:val="20"/>
                <w:szCs w:val="20"/>
                <w:lang w:val="en-US"/>
              </w:rPr>
              <w:t>14</w:t>
            </w:r>
          </w:p>
        </w:tc>
        <w:tc>
          <w:tcPr>
            <w:tcW w:w="5016" w:type="dxa"/>
          </w:tcPr>
          <w:p w14:paraId="5C6F07D4">
            <w:pPr>
              <w:spacing w:after="0" w:line="240" w:lineRule="auto"/>
              <w:jc w:val="both"/>
              <w:rPr>
                <w:rFonts w:cs="Times New Roman"/>
                <w:sz w:val="20"/>
                <w:szCs w:val="20"/>
                <w:lang w:val="en-US"/>
              </w:rPr>
            </w:pPr>
            <w:r>
              <w:rPr>
                <w:rFonts w:cs="Times New Roman"/>
                <w:sz w:val="20"/>
                <w:szCs w:val="20"/>
                <w:lang w:val="en-US"/>
              </w:rPr>
              <w:t>If (E is PS) and (dE is P)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B)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M)</w:t>
            </w:r>
          </w:p>
        </w:tc>
      </w:tr>
      <w:tr w14:paraId="3CAEC89A">
        <w:tblPrEx>
          <w:tblCellMar>
            <w:top w:w="0" w:type="dxa"/>
            <w:left w:w="0" w:type="dxa"/>
            <w:bottom w:w="0" w:type="dxa"/>
            <w:right w:w="0" w:type="dxa"/>
          </w:tblCellMar>
        </w:tblPrEx>
        <w:trPr>
          <w:trHeight w:val="260" w:hRule="atLeast"/>
          <w:jc w:val="center"/>
        </w:trPr>
        <w:tc>
          <w:tcPr>
            <w:tcW w:w="796" w:type="dxa"/>
            <w:tcBorders>
              <w:bottom w:val="single" w:color="auto" w:sz="4" w:space="0"/>
            </w:tcBorders>
          </w:tcPr>
          <w:p w14:paraId="61EE9D09">
            <w:pPr>
              <w:spacing w:after="0" w:line="240" w:lineRule="auto"/>
              <w:jc w:val="both"/>
              <w:rPr>
                <w:rFonts w:cs="Times New Roman"/>
                <w:sz w:val="20"/>
                <w:szCs w:val="20"/>
                <w:lang w:val="en-US"/>
              </w:rPr>
            </w:pPr>
            <w:r>
              <w:rPr>
                <w:rFonts w:cs="Times New Roman"/>
                <w:sz w:val="20"/>
                <w:szCs w:val="20"/>
                <w:lang w:val="en-US"/>
              </w:rPr>
              <w:t>15</w:t>
            </w:r>
          </w:p>
        </w:tc>
        <w:tc>
          <w:tcPr>
            <w:tcW w:w="5016" w:type="dxa"/>
            <w:tcBorders>
              <w:bottom w:val="single" w:color="auto" w:sz="4" w:space="0"/>
            </w:tcBorders>
          </w:tcPr>
          <w:p w14:paraId="1A0B404F">
            <w:pPr>
              <w:spacing w:after="0" w:line="240" w:lineRule="auto"/>
              <w:jc w:val="both"/>
              <w:rPr>
                <w:rFonts w:cs="Times New Roman"/>
                <w:sz w:val="20"/>
                <w:szCs w:val="20"/>
                <w:lang w:val="en-US"/>
              </w:rPr>
            </w:pPr>
            <w:r>
              <w:rPr>
                <w:rFonts w:cs="Times New Roman"/>
                <w:sz w:val="20"/>
                <w:szCs w:val="20"/>
                <w:lang w:val="en-US"/>
              </w:rPr>
              <w:t>If (E is PB) and (dE is P) then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p</m:t>
                  </m:r>
                  <m:ctrlPr>
                    <w:rPr>
                      <w:rFonts w:ascii="Cambria Math" w:hAnsi="Cambria Math" w:cs="Times New Roman"/>
                      <w:sz w:val="20"/>
                      <w:szCs w:val="20"/>
                      <w:lang w:val="en-US"/>
                    </w:rPr>
                  </m:ctrlPr>
                </m:sub>
              </m:sSub>
            </m:oMath>
            <w:r>
              <w:rPr>
                <w:rFonts w:cs="Times New Roman"/>
                <w:sz w:val="20"/>
                <w:szCs w:val="20"/>
                <w:lang w:val="en-US"/>
              </w:rPr>
              <w:t xml:space="preserve"> is B) (</w:t>
            </w:r>
            <m:oMath>
              <m:sSub>
                <m:sSubPr>
                  <m:ctrlPr>
                    <w:rPr>
                      <w:rFonts w:ascii="Cambria Math" w:hAnsi="Cambria Math" w:cs="Times New Roman"/>
                      <w:sz w:val="20"/>
                      <w:szCs w:val="20"/>
                      <w:lang w:val="en-US"/>
                    </w:rPr>
                  </m:ctrlPr>
                </m:sSubPr>
                <m:e>
                  <m:r>
                    <m:rPr/>
                    <w:rPr>
                      <w:rFonts w:ascii="Cambria Math" w:hAnsi="Cambria Math" w:eastAsia="Cambria Math" w:cs="Times New Roman"/>
                      <w:sz w:val="20"/>
                      <w:szCs w:val="20"/>
                      <w:lang w:val="en-US"/>
                    </w:rPr>
                    <m:t>K</m:t>
                  </m:r>
                  <m:ctrlPr>
                    <w:rPr>
                      <w:rFonts w:ascii="Cambria Math" w:hAnsi="Cambria Math" w:cs="Times New Roman"/>
                      <w:sz w:val="20"/>
                      <w:szCs w:val="20"/>
                      <w:lang w:val="en-US"/>
                    </w:rPr>
                  </m:ctrlPr>
                </m:e>
                <m:sub>
                  <m:r>
                    <m:rPr/>
                    <w:rPr>
                      <w:rFonts w:ascii="Cambria Math" w:hAnsi="Cambria Math" w:cs="Times New Roman"/>
                      <w:sz w:val="20"/>
                      <w:szCs w:val="20"/>
                      <w:lang w:val="en-US"/>
                    </w:rPr>
                    <m:t>i</m:t>
                  </m:r>
                  <m:ctrlPr>
                    <w:rPr>
                      <w:rFonts w:ascii="Cambria Math" w:hAnsi="Cambria Math" w:cs="Times New Roman"/>
                      <w:sz w:val="20"/>
                      <w:szCs w:val="20"/>
                      <w:lang w:val="en-US"/>
                    </w:rPr>
                  </m:ctrlPr>
                </m:sub>
              </m:sSub>
            </m:oMath>
            <w:r>
              <w:rPr>
                <w:rFonts w:cs="Times New Roman"/>
                <w:sz w:val="20"/>
                <w:szCs w:val="20"/>
                <w:lang w:val="en-US"/>
              </w:rPr>
              <w:t xml:space="preserve"> is VB)</w:t>
            </w:r>
          </w:p>
        </w:tc>
      </w:tr>
    </w:tbl>
    <w:p w14:paraId="6454B8B9">
      <w:pPr>
        <w:spacing w:after="0" w:line="240" w:lineRule="auto"/>
        <w:ind w:firstLine="360"/>
        <w:jc w:val="both"/>
        <w:rPr>
          <w:rFonts w:cs="Times New Roman"/>
          <w:sz w:val="24"/>
          <w:szCs w:val="24"/>
          <w:lang w:val="en-US"/>
        </w:rPr>
      </w:pPr>
    </w:p>
    <w:p w14:paraId="0D5EC239">
      <w:pPr>
        <w:spacing w:after="0" w:line="240" w:lineRule="auto"/>
        <w:ind w:firstLine="360"/>
        <w:jc w:val="both"/>
        <w:rPr>
          <w:rFonts w:cs="Times New Roman"/>
          <w:sz w:val="24"/>
          <w:szCs w:val="24"/>
          <w:lang w:val="en-US"/>
        </w:rPr>
      </w:pPr>
      <w:r>
        <w:rPr>
          <w:rFonts w:cs="Times New Roman"/>
          <w:sz w:val="24"/>
          <w:szCs w:val="24"/>
          <w:lang w:val="en-US"/>
        </w:rPr>
        <w:t xml:space="preserve">Based on the rules that have been designed, it can be seen the distribution of input and output characters for variable error, delta error,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p</m:t>
            </m:r>
            <m:ctrlPr>
              <w:rPr>
                <w:rFonts w:ascii="Cambria Math" w:hAnsi="Cambria Math" w:cs="Times New Roman"/>
                <w:sz w:val="24"/>
                <w:szCs w:val="24"/>
                <w:lang w:val="en-US"/>
              </w:rPr>
            </m:ctrlPr>
          </m:sub>
        </m:sSub>
      </m:oMath>
      <w:r>
        <w:rPr>
          <w:rFonts w:cs="Times New Roman"/>
          <w:sz w:val="24"/>
          <w:szCs w:val="24"/>
          <w:lang w:val="en-US"/>
        </w:rPr>
        <w:t xml:space="preserve"> and </w:t>
      </w:r>
      <m:oMath>
        <m:sSub>
          <m:sSubPr>
            <m:ctrlPr>
              <w:rPr>
                <w:rFonts w:ascii="Cambria Math" w:hAnsi="Cambria Math" w:cs="Times New Roman"/>
                <w:sz w:val="24"/>
                <w:szCs w:val="24"/>
                <w:lang w:val="en-US"/>
              </w:rPr>
            </m:ctrlPr>
          </m:sSubPr>
          <m:e>
            <m:r>
              <m:rPr/>
              <w:rPr>
                <w:rFonts w:ascii="Cambria Math" w:hAnsi="Cambria Math" w:eastAsia="Cambria Math" w:cs="Times New Roman"/>
                <w:sz w:val="24"/>
                <w:szCs w:val="24"/>
                <w:lang w:val="en-US"/>
              </w:rPr>
              <m:t>K</m:t>
            </m:r>
            <m:ctrlPr>
              <w:rPr>
                <w:rFonts w:ascii="Cambria Math" w:hAnsi="Cambria Math" w:cs="Times New Roman"/>
                <w:sz w:val="24"/>
                <w:szCs w:val="24"/>
                <w:lang w:val="en-US"/>
              </w:rPr>
            </m:ctrlPr>
          </m:e>
          <m:sub>
            <m:r>
              <m:rPr/>
              <w:rPr>
                <w:rFonts w:ascii="Cambria Math" w:hAnsi="Cambria Math" w:cs="Times New Roman"/>
                <w:sz w:val="24"/>
                <w:szCs w:val="24"/>
                <w:lang w:val="en-US"/>
              </w:rPr>
              <m:t>i</m:t>
            </m:r>
            <m:ctrlPr>
              <w:rPr>
                <w:rFonts w:ascii="Cambria Math" w:hAnsi="Cambria Math" w:cs="Times New Roman"/>
                <w:sz w:val="24"/>
                <w:szCs w:val="24"/>
                <w:lang w:val="en-US"/>
              </w:rPr>
            </m:ctrlPr>
          </m:sub>
        </m:sSub>
      </m:oMath>
      <w:r>
        <w:rPr>
          <w:rFonts w:cs="Times New Roman"/>
          <w:sz w:val="24"/>
          <w:szCs w:val="24"/>
          <w:lang w:val="en-US"/>
        </w:rPr>
        <w:t xml:space="preserve">. </w:t>
      </w:r>
    </w:p>
    <w:p w14:paraId="3AB30015">
      <w:pPr>
        <w:spacing w:after="0" w:line="240" w:lineRule="auto"/>
        <w:jc w:val="both"/>
        <w:rPr>
          <w:rFonts w:cs="Times New Roman"/>
          <w:bCs/>
          <w:sz w:val="24"/>
          <w:szCs w:val="24"/>
          <w:lang w:val="en-US"/>
        </w:rPr>
      </w:pPr>
    </w:p>
    <w:p w14:paraId="1F409D35">
      <w:pPr>
        <w:spacing w:after="0" w:line="240" w:lineRule="auto"/>
        <w:jc w:val="both"/>
        <w:rPr>
          <w:rFonts w:eastAsia="Times New Roman"/>
          <w:b/>
          <w:bCs/>
          <w:sz w:val="24"/>
          <w:szCs w:val="24"/>
        </w:rPr>
      </w:pPr>
      <w:r>
        <w:rPr>
          <w:rFonts w:eastAsia="Times New Roman"/>
          <w:b/>
          <w:bCs/>
          <w:sz w:val="24"/>
          <w:szCs w:val="24"/>
        </w:rPr>
        <w:t>3. Result and Discussions</w:t>
      </w:r>
    </w:p>
    <w:p w14:paraId="24EFDFF0">
      <w:pPr>
        <w:spacing w:after="0" w:line="240" w:lineRule="auto"/>
        <w:jc w:val="both"/>
        <w:rPr>
          <w:rFonts w:eastAsia="Times New Roman"/>
          <w:b/>
          <w:bCs/>
          <w:sz w:val="24"/>
          <w:szCs w:val="24"/>
          <w:highlight w:val="yellow"/>
        </w:rPr>
      </w:pPr>
    </w:p>
    <w:p w14:paraId="3B0EAAA4">
      <w:pPr>
        <w:spacing w:after="0" w:line="240" w:lineRule="auto"/>
        <w:ind w:firstLine="360"/>
        <w:jc w:val="both"/>
        <w:rPr>
          <w:rFonts w:cs="Times New Roman"/>
          <w:sz w:val="24"/>
          <w:szCs w:val="24"/>
          <w:lang w:val="en-US"/>
        </w:rPr>
      </w:pPr>
      <w:r>
        <w:rPr>
          <w:rFonts w:cs="Times New Roman"/>
          <w:sz w:val="24"/>
          <w:szCs w:val="24"/>
          <w:lang w:val="en-US"/>
        </w:rPr>
        <w:t>Power converters commonly used to control DC motor velocity include DC choppers and controlled rectifiers. This study focuses on the use of a DC chopper, which is a subsystem that functions to convert DC to DC voltage that can be changed. DC to DC Converter or what is usually called a DC chopper is used mainly to provide DC output voltage whose magnitude varies according to the load used.</w:t>
      </w:r>
    </w:p>
    <w:p w14:paraId="1FDE0B2D">
      <w:pPr>
        <w:spacing w:after="0" w:line="240" w:lineRule="auto"/>
        <w:ind w:firstLine="360"/>
        <w:jc w:val="both"/>
        <w:rPr>
          <w:rFonts w:cs="Times New Roman"/>
          <w:sz w:val="24"/>
          <w:szCs w:val="24"/>
          <w:lang w:val="en-US"/>
        </w:rPr>
      </w:pPr>
      <w:r>
        <w:rPr>
          <w:rFonts w:cs="Times New Roman"/>
          <w:sz w:val="24"/>
          <w:szCs w:val="24"/>
          <w:lang w:val="en-US"/>
        </w:rPr>
        <w:t>Input power from a DC source is obtained from the traction substation via upper channel electricity which has a constant input voltage. To obtain the desired DC output voltage, one technique is to adjust the length of connection time between the input and the output sides in the same circuit. This study proposes a DC chopper to control the velocity of a DC motor using the FLC-PI method on electric rail trains.</w:t>
      </w:r>
    </w:p>
    <w:p w14:paraId="01186B0C">
      <w:pPr>
        <w:spacing w:after="0" w:line="240" w:lineRule="auto"/>
        <w:jc w:val="both"/>
        <w:rPr>
          <w:rFonts w:eastAsia="Times New Roman"/>
          <w:b/>
          <w:bCs/>
          <w:sz w:val="24"/>
          <w:szCs w:val="24"/>
          <w:highlight w:val="yellow"/>
        </w:rPr>
      </w:pPr>
    </w:p>
    <w:p w14:paraId="606D4AA2">
      <w:pPr>
        <w:spacing w:after="0" w:line="240" w:lineRule="auto"/>
        <w:jc w:val="both"/>
        <w:rPr>
          <w:rFonts w:eastAsia="Times New Roman"/>
          <w:i/>
          <w:iCs/>
          <w:sz w:val="24"/>
          <w:szCs w:val="24"/>
        </w:rPr>
      </w:pPr>
      <w:r>
        <w:rPr>
          <w:rFonts w:eastAsia="Times New Roman"/>
          <w:i/>
          <w:iCs/>
          <w:sz w:val="24"/>
          <w:szCs w:val="24"/>
        </w:rPr>
        <w:t>3.1 DC Motor Output Results Without Load</w:t>
      </w:r>
    </w:p>
    <w:p w14:paraId="65108A02">
      <w:pPr>
        <w:spacing w:after="0" w:line="240" w:lineRule="auto"/>
        <w:ind w:firstLine="357"/>
        <w:jc w:val="both"/>
        <w:rPr>
          <w:rFonts w:eastAsia="Times New Roman"/>
          <w:sz w:val="24"/>
          <w:szCs w:val="24"/>
        </w:rPr>
      </w:pPr>
    </w:p>
    <w:p w14:paraId="30D2045C">
      <w:pPr>
        <w:spacing w:after="0" w:line="240" w:lineRule="auto"/>
        <w:ind w:firstLine="357"/>
        <w:jc w:val="both"/>
        <w:rPr>
          <w:rFonts w:eastAsia="Times New Roman"/>
          <w:sz w:val="24"/>
          <w:szCs w:val="24"/>
        </w:rPr>
      </w:pPr>
      <w:r>
        <w:rPr>
          <w:rFonts w:eastAsia="Times New Roman"/>
          <w:sz w:val="24"/>
          <w:szCs w:val="24"/>
        </w:rPr>
        <w:t>The first experiment was conducted by giving a load value of 0 Nm to the circuit and using a 1500 VDC Vref reference voltage input. The differences obtained when the circuit uses PI control and FLC-PI control are in settling time, armature current, DC motor rotation velocity (rpm), overshoot value, and the resulting RMS voltage. The comparison of PI and FLC-PI control system performance for DC Chopper when it is unloaded as shown in Table 4.</w:t>
      </w:r>
    </w:p>
    <w:p w14:paraId="7756328E">
      <w:pPr>
        <w:spacing w:after="0" w:line="240" w:lineRule="auto"/>
        <w:ind w:firstLine="720"/>
        <w:jc w:val="both"/>
        <w:rPr>
          <w:rFonts w:eastAsia="Times New Roman"/>
          <w:sz w:val="24"/>
          <w:szCs w:val="24"/>
        </w:rPr>
      </w:pPr>
    </w:p>
    <w:p w14:paraId="73F120BD">
      <w:pPr>
        <w:spacing w:after="0" w:line="240" w:lineRule="auto"/>
        <w:ind w:left="142"/>
        <w:jc w:val="both"/>
        <w:rPr>
          <w:rFonts w:eastAsia="Times New Roman"/>
          <w:b/>
          <w:bCs/>
        </w:rPr>
      </w:pPr>
      <w:r>
        <w:rPr>
          <w:rFonts w:eastAsia="Times New Roman"/>
          <w:b/>
          <w:bCs/>
        </w:rPr>
        <w:t xml:space="preserve"> Table 4</w:t>
      </w:r>
    </w:p>
    <w:p w14:paraId="1C5C3BE7">
      <w:pPr>
        <w:spacing w:after="0" w:line="240" w:lineRule="auto"/>
        <w:ind w:left="142"/>
        <w:jc w:val="both"/>
        <w:rPr>
          <w:rFonts w:eastAsia="Times New Roman"/>
        </w:rPr>
      </w:pPr>
      <w:r>
        <w:rPr>
          <w:rFonts w:eastAsia="Times New Roman"/>
        </w:rPr>
        <w:t xml:space="preserve"> Without load DC motor output data with PI and FLC-PI control</w:t>
      </w:r>
    </w:p>
    <w:tbl>
      <w:tblPr>
        <w:tblStyle w:val="13"/>
        <w:tblW w:w="4800" w:type="pct"/>
        <w:jc w:val="center"/>
        <w:tblLayout w:type="autofit"/>
        <w:tblCellMar>
          <w:top w:w="0" w:type="dxa"/>
          <w:left w:w="0" w:type="dxa"/>
          <w:bottom w:w="0" w:type="dxa"/>
          <w:right w:w="0" w:type="dxa"/>
        </w:tblCellMar>
      </w:tblPr>
      <w:tblGrid>
        <w:gridCol w:w="3671"/>
        <w:gridCol w:w="3119"/>
        <w:gridCol w:w="2566"/>
      </w:tblGrid>
      <w:tr w14:paraId="7F92B026">
        <w:tblPrEx>
          <w:tblCellMar>
            <w:top w:w="0" w:type="dxa"/>
            <w:left w:w="0" w:type="dxa"/>
            <w:bottom w:w="0" w:type="dxa"/>
            <w:right w:w="0" w:type="dxa"/>
          </w:tblCellMar>
        </w:tblPrEx>
        <w:trPr>
          <w:trHeight w:val="253" w:hRule="atLeast"/>
          <w:jc w:val="center"/>
        </w:trPr>
        <w:tc>
          <w:tcPr>
            <w:tcW w:w="1962" w:type="pct"/>
            <w:tcBorders>
              <w:top w:val="single" w:color="auto" w:sz="4" w:space="0"/>
              <w:bottom w:val="single" w:color="auto" w:sz="4" w:space="0"/>
            </w:tcBorders>
          </w:tcPr>
          <w:p w14:paraId="1972D022">
            <w:pPr>
              <w:spacing w:after="0" w:line="240" w:lineRule="auto"/>
              <w:jc w:val="both"/>
              <w:rPr>
                <w:rFonts w:eastAsia="Times New Roman"/>
                <w:sz w:val="20"/>
                <w:szCs w:val="20"/>
              </w:rPr>
            </w:pPr>
          </w:p>
        </w:tc>
        <w:tc>
          <w:tcPr>
            <w:tcW w:w="1667" w:type="pct"/>
            <w:tcBorders>
              <w:top w:val="single" w:color="auto" w:sz="4" w:space="0"/>
              <w:bottom w:val="single" w:color="auto" w:sz="4" w:space="0"/>
            </w:tcBorders>
          </w:tcPr>
          <w:p w14:paraId="64A75934">
            <w:pPr>
              <w:spacing w:after="0" w:line="240" w:lineRule="auto"/>
              <w:jc w:val="both"/>
              <w:rPr>
                <w:rFonts w:eastAsia="Times New Roman"/>
                <w:sz w:val="20"/>
                <w:szCs w:val="20"/>
              </w:rPr>
            </w:pPr>
            <w:r>
              <w:rPr>
                <w:rFonts w:eastAsia="Times New Roman"/>
                <w:sz w:val="20"/>
                <w:szCs w:val="20"/>
              </w:rPr>
              <w:t>PI control</w:t>
            </w:r>
          </w:p>
        </w:tc>
        <w:tc>
          <w:tcPr>
            <w:tcW w:w="1371" w:type="pct"/>
            <w:tcBorders>
              <w:top w:val="single" w:color="auto" w:sz="4" w:space="0"/>
              <w:bottom w:val="single" w:color="auto" w:sz="4" w:space="0"/>
            </w:tcBorders>
          </w:tcPr>
          <w:p w14:paraId="03160A38">
            <w:pPr>
              <w:spacing w:after="0" w:line="240" w:lineRule="auto"/>
              <w:jc w:val="both"/>
              <w:rPr>
                <w:rFonts w:eastAsia="Times New Roman"/>
                <w:sz w:val="20"/>
                <w:szCs w:val="20"/>
              </w:rPr>
            </w:pPr>
            <w:r>
              <w:rPr>
                <w:rFonts w:eastAsia="Times New Roman"/>
                <w:sz w:val="20"/>
                <w:szCs w:val="20"/>
              </w:rPr>
              <w:t>FLC-PI control</w:t>
            </w:r>
          </w:p>
        </w:tc>
      </w:tr>
      <w:tr w14:paraId="0A85F721">
        <w:tblPrEx>
          <w:tblCellMar>
            <w:top w:w="0" w:type="dxa"/>
            <w:left w:w="0" w:type="dxa"/>
            <w:bottom w:w="0" w:type="dxa"/>
            <w:right w:w="0" w:type="dxa"/>
          </w:tblCellMar>
        </w:tblPrEx>
        <w:trPr>
          <w:trHeight w:val="251" w:hRule="atLeast"/>
          <w:jc w:val="center"/>
        </w:trPr>
        <w:tc>
          <w:tcPr>
            <w:tcW w:w="1962" w:type="pct"/>
            <w:tcBorders>
              <w:top w:val="single" w:color="auto" w:sz="4" w:space="0"/>
            </w:tcBorders>
          </w:tcPr>
          <w:p w14:paraId="397CAFA6">
            <w:pPr>
              <w:spacing w:after="0" w:line="240" w:lineRule="auto"/>
              <w:jc w:val="both"/>
              <w:rPr>
                <w:rFonts w:eastAsia="Times New Roman"/>
                <w:sz w:val="20"/>
                <w:szCs w:val="20"/>
              </w:rPr>
            </w:pPr>
            <w:r>
              <w:rPr>
                <w:rFonts w:eastAsia="Times New Roman"/>
                <w:sz w:val="20"/>
                <w:szCs w:val="20"/>
              </w:rPr>
              <w:t>Settling time (s)</w:t>
            </w:r>
          </w:p>
        </w:tc>
        <w:tc>
          <w:tcPr>
            <w:tcW w:w="1667" w:type="pct"/>
            <w:tcBorders>
              <w:top w:val="single" w:color="auto" w:sz="4" w:space="0"/>
            </w:tcBorders>
          </w:tcPr>
          <w:p w14:paraId="7F6B37DC">
            <w:pPr>
              <w:spacing w:after="0" w:line="240" w:lineRule="auto"/>
              <w:jc w:val="both"/>
              <w:rPr>
                <w:rFonts w:eastAsia="Times New Roman"/>
                <w:sz w:val="20"/>
                <w:szCs w:val="20"/>
              </w:rPr>
            </w:pPr>
            <w:r>
              <w:rPr>
                <w:rFonts w:eastAsia="Times New Roman"/>
                <w:sz w:val="20"/>
                <w:szCs w:val="20"/>
              </w:rPr>
              <w:t xml:space="preserve">0.273 </w:t>
            </w:r>
          </w:p>
        </w:tc>
        <w:tc>
          <w:tcPr>
            <w:tcW w:w="1371" w:type="pct"/>
            <w:tcBorders>
              <w:top w:val="single" w:color="auto" w:sz="4" w:space="0"/>
            </w:tcBorders>
          </w:tcPr>
          <w:p w14:paraId="4F4AFAD7">
            <w:pPr>
              <w:spacing w:after="0" w:line="240" w:lineRule="auto"/>
              <w:jc w:val="both"/>
              <w:rPr>
                <w:rFonts w:eastAsia="Times New Roman"/>
                <w:sz w:val="20"/>
                <w:szCs w:val="20"/>
              </w:rPr>
            </w:pPr>
            <w:r>
              <w:rPr>
                <w:rFonts w:eastAsia="Times New Roman"/>
                <w:sz w:val="20"/>
                <w:szCs w:val="20"/>
              </w:rPr>
              <w:t xml:space="preserve">0.269 </w:t>
            </w:r>
          </w:p>
        </w:tc>
      </w:tr>
      <w:tr w14:paraId="5E7123BB">
        <w:tblPrEx>
          <w:tblCellMar>
            <w:top w:w="0" w:type="dxa"/>
            <w:left w:w="0" w:type="dxa"/>
            <w:bottom w:w="0" w:type="dxa"/>
            <w:right w:w="0" w:type="dxa"/>
          </w:tblCellMar>
        </w:tblPrEx>
        <w:trPr>
          <w:trHeight w:val="254" w:hRule="atLeast"/>
          <w:jc w:val="center"/>
        </w:trPr>
        <w:tc>
          <w:tcPr>
            <w:tcW w:w="1962" w:type="pct"/>
          </w:tcPr>
          <w:p w14:paraId="50666B7A">
            <w:pPr>
              <w:spacing w:after="0" w:line="240" w:lineRule="auto"/>
              <w:jc w:val="both"/>
              <w:rPr>
                <w:rFonts w:eastAsia="Times New Roman"/>
                <w:sz w:val="20"/>
                <w:szCs w:val="20"/>
              </w:rPr>
            </w:pPr>
            <w:r>
              <w:rPr>
                <w:rFonts w:eastAsia="Times New Roman"/>
                <w:sz w:val="20"/>
                <w:szCs w:val="20"/>
              </w:rPr>
              <w:t>Anchor current (A)</w:t>
            </w:r>
          </w:p>
        </w:tc>
        <w:tc>
          <w:tcPr>
            <w:tcW w:w="1667" w:type="pct"/>
          </w:tcPr>
          <w:p w14:paraId="043613E5">
            <w:pPr>
              <w:spacing w:after="0" w:line="240" w:lineRule="auto"/>
              <w:jc w:val="both"/>
              <w:rPr>
                <w:rFonts w:eastAsia="Times New Roman"/>
                <w:sz w:val="20"/>
                <w:szCs w:val="20"/>
              </w:rPr>
            </w:pPr>
            <w:r>
              <w:rPr>
                <w:rFonts w:eastAsia="Times New Roman"/>
                <w:sz w:val="20"/>
                <w:szCs w:val="20"/>
              </w:rPr>
              <w:t xml:space="preserve">5.78 </w:t>
            </w:r>
          </w:p>
        </w:tc>
        <w:tc>
          <w:tcPr>
            <w:tcW w:w="1371" w:type="pct"/>
          </w:tcPr>
          <w:p w14:paraId="29A5F33D">
            <w:pPr>
              <w:spacing w:after="0" w:line="240" w:lineRule="auto"/>
              <w:jc w:val="both"/>
              <w:rPr>
                <w:rFonts w:eastAsia="Times New Roman"/>
                <w:sz w:val="20"/>
                <w:szCs w:val="20"/>
              </w:rPr>
            </w:pPr>
            <w:r>
              <w:rPr>
                <w:rFonts w:eastAsia="Times New Roman"/>
                <w:sz w:val="20"/>
                <w:szCs w:val="20"/>
              </w:rPr>
              <w:t xml:space="preserve">5.903 </w:t>
            </w:r>
          </w:p>
        </w:tc>
      </w:tr>
      <w:tr w14:paraId="6E9B1BDC">
        <w:tblPrEx>
          <w:tblCellMar>
            <w:top w:w="0" w:type="dxa"/>
            <w:left w:w="0" w:type="dxa"/>
            <w:bottom w:w="0" w:type="dxa"/>
            <w:right w:w="0" w:type="dxa"/>
          </w:tblCellMar>
        </w:tblPrEx>
        <w:trPr>
          <w:trHeight w:val="251" w:hRule="atLeast"/>
          <w:jc w:val="center"/>
        </w:trPr>
        <w:tc>
          <w:tcPr>
            <w:tcW w:w="1962" w:type="pct"/>
          </w:tcPr>
          <w:p w14:paraId="35749C18">
            <w:pPr>
              <w:spacing w:after="0" w:line="240" w:lineRule="auto"/>
              <w:jc w:val="both"/>
              <w:rPr>
                <w:rFonts w:eastAsia="Times New Roman"/>
                <w:sz w:val="20"/>
                <w:szCs w:val="20"/>
              </w:rPr>
            </w:pPr>
            <w:r>
              <w:rPr>
                <w:rFonts w:eastAsia="Times New Roman"/>
                <w:sz w:val="20"/>
                <w:szCs w:val="20"/>
              </w:rPr>
              <w:t>DC motor rotation velocity (rpm)</w:t>
            </w:r>
          </w:p>
        </w:tc>
        <w:tc>
          <w:tcPr>
            <w:tcW w:w="1667" w:type="pct"/>
          </w:tcPr>
          <w:p w14:paraId="5595126B">
            <w:pPr>
              <w:spacing w:after="0" w:line="240" w:lineRule="auto"/>
              <w:jc w:val="both"/>
              <w:rPr>
                <w:rFonts w:eastAsia="Times New Roman"/>
                <w:sz w:val="20"/>
                <w:szCs w:val="20"/>
              </w:rPr>
            </w:pPr>
            <w:r>
              <w:rPr>
                <w:rFonts w:eastAsia="Times New Roman"/>
                <w:sz w:val="20"/>
                <w:szCs w:val="20"/>
              </w:rPr>
              <w:t>1895</w:t>
            </w:r>
          </w:p>
        </w:tc>
        <w:tc>
          <w:tcPr>
            <w:tcW w:w="1371" w:type="pct"/>
          </w:tcPr>
          <w:p w14:paraId="52F07A92">
            <w:pPr>
              <w:spacing w:after="0" w:line="240" w:lineRule="auto"/>
              <w:jc w:val="both"/>
              <w:rPr>
                <w:rFonts w:eastAsia="Times New Roman"/>
                <w:sz w:val="20"/>
                <w:szCs w:val="20"/>
              </w:rPr>
            </w:pPr>
            <w:r>
              <w:rPr>
                <w:rFonts w:eastAsia="Times New Roman"/>
                <w:sz w:val="20"/>
                <w:szCs w:val="20"/>
              </w:rPr>
              <w:t xml:space="preserve">1872 </w:t>
            </w:r>
          </w:p>
        </w:tc>
      </w:tr>
      <w:tr w14:paraId="7DED6EF7">
        <w:tblPrEx>
          <w:tblCellMar>
            <w:top w:w="0" w:type="dxa"/>
            <w:left w:w="0" w:type="dxa"/>
            <w:bottom w:w="0" w:type="dxa"/>
            <w:right w:w="0" w:type="dxa"/>
          </w:tblCellMar>
        </w:tblPrEx>
        <w:trPr>
          <w:trHeight w:val="254" w:hRule="atLeast"/>
          <w:jc w:val="center"/>
        </w:trPr>
        <w:tc>
          <w:tcPr>
            <w:tcW w:w="1962" w:type="pct"/>
          </w:tcPr>
          <w:p w14:paraId="4F88CB8B">
            <w:pPr>
              <w:spacing w:after="0" w:line="240" w:lineRule="auto"/>
              <w:jc w:val="both"/>
              <w:rPr>
                <w:rFonts w:eastAsia="Times New Roman"/>
                <w:sz w:val="20"/>
                <w:szCs w:val="20"/>
              </w:rPr>
            </w:pPr>
            <w:r>
              <w:rPr>
                <w:rFonts w:eastAsia="Times New Roman"/>
                <w:sz w:val="20"/>
                <w:szCs w:val="20"/>
              </w:rPr>
              <w:t>Overshoot (%)</w:t>
            </w:r>
          </w:p>
        </w:tc>
        <w:tc>
          <w:tcPr>
            <w:tcW w:w="1667" w:type="pct"/>
          </w:tcPr>
          <w:p w14:paraId="4DF580D1">
            <w:pPr>
              <w:spacing w:after="0" w:line="240" w:lineRule="auto"/>
              <w:jc w:val="both"/>
              <w:rPr>
                <w:rFonts w:eastAsia="Times New Roman"/>
                <w:sz w:val="20"/>
                <w:szCs w:val="20"/>
              </w:rPr>
            </w:pPr>
            <w:r>
              <w:rPr>
                <w:rFonts w:eastAsia="Times New Roman"/>
                <w:sz w:val="20"/>
                <w:szCs w:val="20"/>
              </w:rPr>
              <w:t xml:space="preserve">1.06 </w:t>
            </w:r>
          </w:p>
        </w:tc>
        <w:tc>
          <w:tcPr>
            <w:tcW w:w="1371" w:type="pct"/>
          </w:tcPr>
          <w:p w14:paraId="5E5BAC4A">
            <w:pPr>
              <w:spacing w:after="0" w:line="240" w:lineRule="auto"/>
              <w:jc w:val="both"/>
              <w:rPr>
                <w:rFonts w:eastAsia="Times New Roman"/>
                <w:sz w:val="20"/>
                <w:szCs w:val="20"/>
              </w:rPr>
            </w:pPr>
            <w:r>
              <w:rPr>
                <w:rFonts w:eastAsia="Times New Roman"/>
                <w:sz w:val="20"/>
                <w:szCs w:val="20"/>
              </w:rPr>
              <w:t xml:space="preserve">0 </w:t>
            </w:r>
          </w:p>
        </w:tc>
      </w:tr>
      <w:tr w14:paraId="0861BDCE">
        <w:tblPrEx>
          <w:tblCellMar>
            <w:top w:w="0" w:type="dxa"/>
            <w:left w:w="0" w:type="dxa"/>
            <w:bottom w:w="0" w:type="dxa"/>
            <w:right w:w="0" w:type="dxa"/>
          </w:tblCellMar>
        </w:tblPrEx>
        <w:trPr>
          <w:trHeight w:val="506" w:hRule="atLeast"/>
          <w:jc w:val="center"/>
        </w:trPr>
        <w:tc>
          <w:tcPr>
            <w:tcW w:w="1962" w:type="pct"/>
            <w:tcBorders>
              <w:bottom w:val="single" w:color="auto" w:sz="4" w:space="0"/>
            </w:tcBorders>
          </w:tcPr>
          <w:p w14:paraId="18C70300">
            <w:pPr>
              <w:spacing w:after="0" w:line="240" w:lineRule="auto"/>
              <w:jc w:val="both"/>
              <w:rPr>
                <w:rFonts w:eastAsia="Times New Roman"/>
                <w:sz w:val="20"/>
                <w:szCs w:val="20"/>
              </w:rPr>
            </w:pPr>
            <w:r>
              <w:rPr>
                <w:rFonts w:eastAsia="Times New Roman"/>
                <w:sz w:val="20"/>
                <w:szCs w:val="20"/>
              </w:rPr>
              <w:t>Vrms (v)</w:t>
            </w:r>
          </w:p>
        </w:tc>
        <w:tc>
          <w:tcPr>
            <w:tcW w:w="1667" w:type="pct"/>
            <w:tcBorders>
              <w:bottom w:val="single" w:color="auto" w:sz="4" w:space="0"/>
            </w:tcBorders>
          </w:tcPr>
          <w:p w14:paraId="5FF7EDCD">
            <w:pPr>
              <w:spacing w:after="0" w:line="240" w:lineRule="auto"/>
              <w:jc w:val="both"/>
              <w:rPr>
                <w:rFonts w:eastAsia="Times New Roman"/>
                <w:sz w:val="20"/>
                <w:szCs w:val="20"/>
              </w:rPr>
            </w:pPr>
            <w:r>
              <w:rPr>
                <w:rFonts w:eastAsia="Times New Roman"/>
                <w:sz w:val="20"/>
                <w:szCs w:val="20"/>
              </w:rPr>
              <w:t xml:space="preserve">Total vrms: 1053 </w:t>
            </w:r>
          </w:p>
          <w:p w14:paraId="25CAE7D9">
            <w:pPr>
              <w:spacing w:after="0" w:line="240" w:lineRule="auto"/>
              <w:jc w:val="both"/>
              <w:rPr>
                <w:rFonts w:eastAsia="Times New Roman"/>
                <w:sz w:val="20"/>
                <w:szCs w:val="20"/>
              </w:rPr>
            </w:pPr>
            <w:r>
              <w:rPr>
                <w:rFonts w:eastAsia="Times New Roman"/>
                <w:sz w:val="20"/>
                <w:szCs w:val="20"/>
              </w:rPr>
              <w:t>Vrms per motor: 263.2</w:t>
            </w:r>
          </w:p>
        </w:tc>
        <w:tc>
          <w:tcPr>
            <w:tcW w:w="1371" w:type="pct"/>
            <w:tcBorders>
              <w:bottom w:val="single" w:color="auto" w:sz="4" w:space="0"/>
            </w:tcBorders>
          </w:tcPr>
          <w:p w14:paraId="3F4BA86C">
            <w:pPr>
              <w:spacing w:after="0" w:line="240" w:lineRule="auto"/>
              <w:jc w:val="both"/>
              <w:rPr>
                <w:rFonts w:eastAsia="Times New Roman"/>
                <w:sz w:val="20"/>
                <w:szCs w:val="20"/>
              </w:rPr>
            </w:pPr>
            <w:r>
              <w:rPr>
                <w:rFonts w:eastAsia="Times New Roman"/>
                <w:sz w:val="20"/>
                <w:szCs w:val="20"/>
              </w:rPr>
              <w:t>Total vrms: 1041</w:t>
            </w:r>
          </w:p>
          <w:p w14:paraId="742D494B">
            <w:pPr>
              <w:spacing w:after="0" w:line="240" w:lineRule="auto"/>
              <w:jc w:val="both"/>
              <w:rPr>
                <w:rFonts w:eastAsia="Times New Roman"/>
                <w:sz w:val="20"/>
                <w:szCs w:val="20"/>
              </w:rPr>
            </w:pPr>
            <w:r>
              <w:rPr>
                <w:rFonts w:eastAsia="Times New Roman"/>
                <w:sz w:val="20"/>
                <w:szCs w:val="20"/>
              </w:rPr>
              <w:t>Vrms per motor: 265.2</w:t>
            </w:r>
          </w:p>
        </w:tc>
      </w:tr>
    </w:tbl>
    <w:p w14:paraId="28BB4F8B">
      <w:pPr>
        <w:spacing w:after="0" w:line="240" w:lineRule="auto"/>
        <w:jc w:val="both"/>
        <w:rPr>
          <w:rFonts w:eastAsia="Times New Roman"/>
          <w:sz w:val="24"/>
          <w:szCs w:val="24"/>
        </w:rPr>
      </w:pPr>
    </w:p>
    <w:p w14:paraId="34E75AD1">
      <w:pPr>
        <w:spacing w:after="0" w:line="240" w:lineRule="auto"/>
        <w:ind w:firstLine="357"/>
        <w:jc w:val="both"/>
        <w:rPr>
          <w:rFonts w:eastAsia="Times New Roman"/>
          <w:sz w:val="24"/>
          <w:szCs w:val="24"/>
        </w:rPr>
      </w:pPr>
      <w:r>
        <w:rPr>
          <w:rFonts w:eastAsia="Times New Roman"/>
          <w:sz w:val="24"/>
          <w:szCs w:val="24"/>
        </w:rPr>
        <w:t>The system without load used PI control scheme briefs with the settling time and overshoot of 0.273 s and 1.06% respectively and the maximum velocity of the DC motor is 1895 rpm. Otherwise FLC- PI control performs with a settling time and overshoot are 0.269 s and 0% respectively and the maximum motor rotation velocity of 1872 rpm. Performances comparison between the system with PI and FLC-PI control can be seen in Figure 13 to Figure 17.</w:t>
      </w:r>
    </w:p>
    <w:p w14:paraId="2A93DD2B">
      <w:pPr>
        <w:spacing w:after="0" w:line="240" w:lineRule="auto"/>
        <w:ind w:firstLine="357"/>
        <w:jc w:val="both"/>
        <w:rPr>
          <w:rFonts w:eastAsia="Times New Roman"/>
          <w:sz w:val="24"/>
          <w:szCs w:val="24"/>
        </w:rPr>
      </w:pPr>
    </w:p>
    <w:tbl>
      <w:tblPr>
        <w:tblStyle w:val="6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81"/>
        <w:gridCol w:w="4981"/>
      </w:tblGrid>
      <w:tr w14:paraId="0E7B2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Pr>
          <w:p w14:paraId="05987AEA">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879725" cy="2159635"/>
                  <wp:effectExtent l="0" t="0" r="0" b="0"/>
                  <wp:docPr id="36"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ambar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79771" cy="2160000"/>
                          </a:xfrm>
                          <a:prstGeom prst="rect">
                            <a:avLst/>
                          </a:prstGeom>
                          <a:noFill/>
                          <a:ln>
                            <a:noFill/>
                          </a:ln>
                        </pic:spPr>
                      </pic:pic>
                    </a:graphicData>
                  </a:graphic>
                </wp:inline>
              </w:drawing>
            </w:r>
          </w:p>
        </w:tc>
        <w:tc>
          <w:tcPr>
            <w:tcW w:w="2500" w:type="pct"/>
          </w:tcPr>
          <w:p w14:paraId="45B010A4">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879725" cy="2159635"/>
                  <wp:effectExtent l="0" t="0" r="0" b="0"/>
                  <wp:docPr id="37"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mbar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79771" cy="2160000"/>
                          </a:xfrm>
                          <a:prstGeom prst="rect">
                            <a:avLst/>
                          </a:prstGeom>
                          <a:noFill/>
                          <a:ln>
                            <a:noFill/>
                          </a:ln>
                        </pic:spPr>
                      </pic:pic>
                    </a:graphicData>
                  </a:graphic>
                </wp:inline>
              </w:drawing>
            </w:r>
          </w:p>
        </w:tc>
      </w:tr>
      <w:tr w14:paraId="06A0E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Pr>
          <w:p w14:paraId="26BF7CC3">
            <w:pPr>
              <w:spacing w:after="0" w:line="240" w:lineRule="auto"/>
              <w:jc w:val="center"/>
              <w:rPr>
                <w:rFonts w:eastAsia="Times New Roman"/>
                <w:lang w:val="en-SG"/>
              </w:rPr>
            </w:pPr>
            <w:r>
              <w:rPr>
                <w:rFonts w:eastAsia="Times New Roman"/>
                <w:b/>
                <w:bCs/>
                <w:lang w:val="en-SG"/>
              </w:rPr>
              <w:t xml:space="preserve">Fig. </w:t>
            </w:r>
            <w:r>
              <w:rPr>
                <w:rFonts w:eastAsia="Times New Roman"/>
                <w:b/>
                <w:bCs/>
                <w:lang w:val="en-US"/>
              </w:rPr>
              <w:t>13</w:t>
            </w:r>
            <w:r>
              <w:rPr>
                <w:rFonts w:eastAsia="Times New Roman"/>
                <w:lang w:val="en-SG"/>
              </w:rPr>
              <w:t>. Velocity performance without load</w:t>
            </w:r>
          </w:p>
        </w:tc>
        <w:tc>
          <w:tcPr>
            <w:tcW w:w="2500" w:type="pct"/>
          </w:tcPr>
          <w:p w14:paraId="1B221C35">
            <w:pPr>
              <w:spacing w:after="0" w:line="240" w:lineRule="auto"/>
              <w:ind w:left="123"/>
              <w:jc w:val="center"/>
              <w:rPr>
                <w:rFonts w:eastAsia="Times New Roman"/>
                <w:lang w:val="en-SG"/>
              </w:rPr>
            </w:pPr>
            <w:r>
              <w:rPr>
                <w:rFonts w:eastAsia="Times New Roman"/>
                <w:b/>
                <w:bCs/>
                <w:lang w:val="en-SG"/>
              </w:rPr>
              <w:t xml:space="preserve">Fig. </w:t>
            </w:r>
            <w:r>
              <w:rPr>
                <w:rFonts w:eastAsia="Times New Roman"/>
                <w:b/>
                <w:bCs/>
                <w:lang w:val="en-US"/>
              </w:rPr>
              <w:t>14</w:t>
            </w:r>
            <w:r>
              <w:rPr>
                <w:rFonts w:eastAsia="Times New Roman"/>
                <w:lang w:val="en-SG"/>
              </w:rPr>
              <w:t>. Torque performance without load</w:t>
            </w:r>
          </w:p>
        </w:tc>
      </w:tr>
    </w:tbl>
    <w:p w14:paraId="67037319">
      <w:pPr>
        <w:spacing w:after="0" w:line="240" w:lineRule="auto"/>
        <w:jc w:val="both"/>
        <w:rPr>
          <w:rFonts w:eastAsia="Times New Roman"/>
          <w:sz w:val="24"/>
          <w:szCs w:val="24"/>
        </w:rPr>
      </w:pPr>
    </w:p>
    <w:tbl>
      <w:tblPr>
        <w:tblStyle w:val="6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07"/>
        <w:gridCol w:w="4855"/>
      </w:tblGrid>
      <w:tr w14:paraId="3D8F8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63" w:type="pct"/>
          </w:tcPr>
          <w:p w14:paraId="0A636E50">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883535" cy="2159635"/>
                  <wp:effectExtent l="0" t="0" r="0" b="0"/>
                  <wp:docPr id="659" name="Gambar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Gambar 6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83782" cy="2160000"/>
                          </a:xfrm>
                          <a:prstGeom prst="rect">
                            <a:avLst/>
                          </a:prstGeom>
                          <a:noFill/>
                          <a:ln>
                            <a:noFill/>
                          </a:ln>
                        </pic:spPr>
                      </pic:pic>
                    </a:graphicData>
                  </a:graphic>
                </wp:inline>
              </w:drawing>
            </w:r>
          </w:p>
        </w:tc>
        <w:tc>
          <w:tcPr>
            <w:tcW w:w="2437" w:type="pct"/>
          </w:tcPr>
          <w:p w14:paraId="238B9994">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879725" cy="2159635"/>
                  <wp:effectExtent l="0" t="0" r="0" b="0"/>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79771" cy="2160000"/>
                          </a:xfrm>
                          <a:prstGeom prst="rect">
                            <a:avLst/>
                          </a:prstGeom>
                          <a:noFill/>
                          <a:ln>
                            <a:noFill/>
                          </a:ln>
                        </pic:spPr>
                      </pic:pic>
                    </a:graphicData>
                  </a:graphic>
                </wp:inline>
              </w:drawing>
            </w:r>
          </w:p>
        </w:tc>
      </w:tr>
      <w:tr w14:paraId="60E74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63" w:type="pct"/>
          </w:tcPr>
          <w:p w14:paraId="45CEA224">
            <w:pPr>
              <w:spacing w:after="0" w:line="240" w:lineRule="auto"/>
              <w:jc w:val="center"/>
              <w:rPr>
                <w:rFonts w:eastAsia="Times New Roman"/>
                <w:lang w:val="en-SG"/>
              </w:rPr>
            </w:pPr>
            <w:r>
              <w:rPr>
                <w:rFonts w:eastAsia="Times New Roman"/>
                <w:b/>
                <w:bCs/>
                <w:lang w:val="en-SG"/>
              </w:rPr>
              <w:t xml:space="preserve">Fig. </w:t>
            </w:r>
            <w:r>
              <w:rPr>
                <w:rFonts w:eastAsia="Times New Roman"/>
                <w:b/>
                <w:bCs/>
                <w:lang w:val="en-US"/>
              </w:rPr>
              <w:t>15</w:t>
            </w:r>
            <w:r>
              <w:rPr>
                <w:rFonts w:eastAsia="Times New Roman"/>
                <w:lang w:val="en-SG"/>
              </w:rPr>
              <w:t>. Armature Current performance without load</w:t>
            </w:r>
          </w:p>
        </w:tc>
        <w:tc>
          <w:tcPr>
            <w:tcW w:w="2437" w:type="pct"/>
          </w:tcPr>
          <w:p w14:paraId="232F1938">
            <w:pPr>
              <w:spacing w:after="0" w:line="240" w:lineRule="auto"/>
              <w:jc w:val="center"/>
              <w:rPr>
                <w:rFonts w:eastAsia="Times New Roman"/>
                <w:lang w:val="en-SG"/>
              </w:rPr>
            </w:pPr>
            <w:r>
              <w:rPr>
                <w:rFonts w:eastAsia="Times New Roman"/>
                <w:b/>
                <w:bCs/>
                <w:lang w:val="en-SG"/>
              </w:rPr>
              <w:t xml:space="preserve">Fig. </w:t>
            </w:r>
            <w:r>
              <w:rPr>
                <w:rFonts w:eastAsia="Times New Roman"/>
                <w:b/>
                <w:bCs/>
                <w:lang w:val="en-US"/>
              </w:rPr>
              <w:t>16</w:t>
            </w:r>
            <w:r>
              <w:rPr>
                <w:rFonts w:eastAsia="Times New Roman"/>
                <w:lang w:val="en-SG"/>
              </w:rPr>
              <w:t>. Output voltage performance without load</w:t>
            </w:r>
          </w:p>
        </w:tc>
      </w:tr>
    </w:tbl>
    <w:p w14:paraId="22A343F3">
      <w:pPr>
        <w:spacing w:after="0" w:line="240" w:lineRule="auto"/>
        <w:jc w:val="both"/>
        <w:rPr>
          <w:rFonts w:eastAsia="Times New Roman"/>
          <w:sz w:val="24"/>
          <w:szCs w:val="24"/>
        </w:rPr>
      </w:pPr>
    </w:p>
    <w:tbl>
      <w:tblPr>
        <w:tblStyle w:val="6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tblGrid>
      <w:tr w14:paraId="02319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6C729100">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699385" cy="2025015"/>
                  <wp:effectExtent l="0" t="0" r="0" b="0"/>
                  <wp:docPr id="3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bar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00000" cy="2025161"/>
                          </a:xfrm>
                          <a:prstGeom prst="rect">
                            <a:avLst/>
                          </a:prstGeom>
                          <a:noFill/>
                          <a:ln>
                            <a:noFill/>
                          </a:ln>
                        </pic:spPr>
                      </pic:pic>
                    </a:graphicData>
                  </a:graphic>
                </wp:inline>
              </w:drawing>
            </w:r>
          </w:p>
        </w:tc>
      </w:tr>
      <w:tr w14:paraId="02184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4295A644">
            <w:pPr>
              <w:spacing w:after="0" w:line="240" w:lineRule="auto"/>
              <w:jc w:val="center"/>
              <w:rPr>
                <w:rFonts w:eastAsia="Times New Roman"/>
                <w:lang w:val="en-SG"/>
              </w:rPr>
            </w:pPr>
            <w:r>
              <w:rPr>
                <w:rFonts w:eastAsia="Times New Roman"/>
                <w:b/>
                <w:bCs/>
                <w:lang w:val="en-SG"/>
              </w:rPr>
              <w:t xml:space="preserve">Fig. </w:t>
            </w:r>
            <w:r>
              <w:rPr>
                <w:rFonts w:eastAsia="Times New Roman"/>
                <w:b/>
                <w:bCs/>
                <w:lang w:val="en-US"/>
              </w:rPr>
              <w:t>17</w:t>
            </w:r>
            <w:r>
              <w:rPr>
                <w:rFonts w:eastAsia="Times New Roman"/>
                <w:lang w:val="en-SG"/>
              </w:rPr>
              <w:t>. Armature voltage performance without load</w:t>
            </w:r>
          </w:p>
        </w:tc>
      </w:tr>
    </w:tbl>
    <w:p w14:paraId="37D87675">
      <w:pPr>
        <w:spacing w:after="0" w:line="240" w:lineRule="auto"/>
        <w:jc w:val="both"/>
        <w:rPr>
          <w:rFonts w:eastAsia="Times New Roman"/>
          <w:sz w:val="24"/>
          <w:szCs w:val="24"/>
        </w:rPr>
      </w:pPr>
    </w:p>
    <w:p w14:paraId="06452599">
      <w:pPr>
        <w:spacing w:after="0" w:line="240" w:lineRule="auto"/>
        <w:jc w:val="both"/>
        <w:rPr>
          <w:rFonts w:eastAsia="Times New Roman"/>
          <w:i/>
          <w:iCs/>
          <w:sz w:val="24"/>
          <w:szCs w:val="24"/>
        </w:rPr>
      </w:pPr>
      <w:r>
        <w:rPr>
          <w:rFonts w:eastAsia="Times New Roman"/>
          <w:i/>
          <w:iCs/>
          <w:sz w:val="24"/>
          <w:szCs w:val="24"/>
        </w:rPr>
        <w:t>3.</w:t>
      </w:r>
      <w:r>
        <w:rPr>
          <w:rFonts w:eastAsia="Times New Roman"/>
          <w:i/>
          <w:iCs/>
          <w:sz w:val="24"/>
          <w:szCs w:val="24"/>
          <w:lang w:val="id-ID"/>
        </w:rPr>
        <w:t>2</w:t>
      </w:r>
      <w:r>
        <w:rPr>
          <w:rFonts w:eastAsia="Times New Roman"/>
          <w:i/>
          <w:iCs/>
          <w:sz w:val="24"/>
          <w:szCs w:val="24"/>
        </w:rPr>
        <w:t xml:space="preserve"> DC Motor Output Results With 100 Nm Load</w:t>
      </w:r>
    </w:p>
    <w:p w14:paraId="5EA4B68A">
      <w:pPr>
        <w:spacing w:after="0" w:line="240" w:lineRule="auto"/>
        <w:jc w:val="both"/>
        <w:rPr>
          <w:rFonts w:eastAsia="Times New Roman"/>
          <w:sz w:val="24"/>
          <w:szCs w:val="24"/>
        </w:rPr>
      </w:pPr>
    </w:p>
    <w:p w14:paraId="25C00FD0">
      <w:pPr>
        <w:spacing w:after="0" w:line="240" w:lineRule="auto"/>
        <w:ind w:firstLine="357"/>
        <w:jc w:val="both"/>
        <w:rPr>
          <w:rFonts w:eastAsia="Times New Roman"/>
          <w:sz w:val="24"/>
          <w:szCs w:val="24"/>
        </w:rPr>
      </w:pPr>
      <w:r>
        <w:rPr>
          <w:rFonts w:eastAsia="Times New Roman"/>
          <w:sz w:val="24"/>
          <w:szCs w:val="24"/>
        </w:rPr>
        <w:t>This study also conducted by giving a load of 100 Nm to the system and using a 1500 VDC Vref reference voltage input. The differences obtained when the system uses PI and FLC-PI control are performed in settling time, armature current, DC motor rotation velocity, overshoot, and the resulting RMS voltage. The comparison of PI and FLC-PI control system performance for DC Chopper with load of 100 Nm can be seen at Table 5. It can be concluded that FLC-PI control performs more better compared to PI control with the performances of lower in settling time, Anchor current, velocity, overshoot, and Vrms.</w:t>
      </w:r>
    </w:p>
    <w:p w14:paraId="3EBF962F">
      <w:pPr>
        <w:spacing w:after="0" w:line="240" w:lineRule="auto"/>
        <w:ind w:firstLine="720"/>
        <w:jc w:val="both"/>
        <w:rPr>
          <w:rFonts w:eastAsia="Times New Roman"/>
          <w:sz w:val="24"/>
          <w:szCs w:val="24"/>
        </w:rPr>
      </w:pPr>
    </w:p>
    <w:p w14:paraId="15C70C36">
      <w:pPr>
        <w:spacing w:after="0" w:line="240" w:lineRule="auto"/>
        <w:ind w:left="284"/>
        <w:jc w:val="both"/>
        <w:rPr>
          <w:rFonts w:eastAsia="Times New Roman"/>
          <w:b/>
          <w:bCs/>
        </w:rPr>
      </w:pPr>
      <w:r>
        <w:rPr>
          <w:rFonts w:eastAsia="Times New Roman"/>
          <w:b/>
          <w:bCs/>
        </w:rPr>
        <w:t>Table 5</w:t>
      </w:r>
    </w:p>
    <w:p w14:paraId="542B5F00">
      <w:pPr>
        <w:spacing w:after="0" w:line="240" w:lineRule="auto"/>
        <w:ind w:left="284"/>
        <w:jc w:val="both"/>
        <w:rPr>
          <w:rFonts w:eastAsia="Times New Roman"/>
        </w:rPr>
      </w:pPr>
      <w:r>
        <w:rPr>
          <w:rFonts w:eastAsia="Times New Roman"/>
        </w:rPr>
        <w:t>DC motor output data (100 Nm) with PI and FLC-PI control</w:t>
      </w:r>
    </w:p>
    <w:tbl>
      <w:tblPr>
        <w:tblStyle w:val="13"/>
        <w:tblW w:w="4800" w:type="pct"/>
        <w:jc w:val="center"/>
        <w:tblLayout w:type="autofit"/>
        <w:tblCellMar>
          <w:top w:w="0" w:type="dxa"/>
          <w:left w:w="0" w:type="dxa"/>
          <w:bottom w:w="0" w:type="dxa"/>
          <w:right w:w="0" w:type="dxa"/>
        </w:tblCellMar>
      </w:tblPr>
      <w:tblGrid>
        <w:gridCol w:w="3673"/>
        <w:gridCol w:w="3116"/>
        <w:gridCol w:w="2567"/>
      </w:tblGrid>
      <w:tr w14:paraId="76A5D9B2">
        <w:tblPrEx>
          <w:tblCellMar>
            <w:top w:w="0" w:type="dxa"/>
            <w:left w:w="0" w:type="dxa"/>
            <w:bottom w:w="0" w:type="dxa"/>
            <w:right w:w="0" w:type="dxa"/>
          </w:tblCellMar>
        </w:tblPrEx>
        <w:trPr>
          <w:trHeight w:val="251" w:hRule="atLeast"/>
          <w:jc w:val="center"/>
        </w:trPr>
        <w:tc>
          <w:tcPr>
            <w:tcW w:w="1963" w:type="pct"/>
            <w:tcBorders>
              <w:top w:val="single" w:color="auto" w:sz="4" w:space="0"/>
              <w:bottom w:val="single" w:color="auto" w:sz="4" w:space="0"/>
            </w:tcBorders>
          </w:tcPr>
          <w:p w14:paraId="1EE864EF">
            <w:pPr>
              <w:spacing w:after="0" w:line="240" w:lineRule="auto"/>
              <w:jc w:val="both"/>
              <w:rPr>
                <w:rFonts w:eastAsia="Times New Roman"/>
                <w:sz w:val="20"/>
                <w:szCs w:val="20"/>
              </w:rPr>
            </w:pPr>
          </w:p>
        </w:tc>
        <w:tc>
          <w:tcPr>
            <w:tcW w:w="1665" w:type="pct"/>
            <w:tcBorders>
              <w:top w:val="single" w:color="auto" w:sz="4" w:space="0"/>
              <w:bottom w:val="single" w:color="auto" w:sz="4" w:space="0"/>
            </w:tcBorders>
          </w:tcPr>
          <w:p w14:paraId="5474E7CF">
            <w:pPr>
              <w:spacing w:after="0" w:line="240" w:lineRule="auto"/>
              <w:jc w:val="both"/>
              <w:rPr>
                <w:rFonts w:eastAsia="Times New Roman"/>
                <w:sz w:val="20"/>
                <w:szCs w:val="20"/>
              </w:rPr>
            </w:pPr>
            <w:r>
              <w:rPr>
                <w:rFonts w:eastAsia="Times New Roman"/>
                <w:sz w:val="20"/>
                <w:szCs w:val="20"/>
              </w:rPr>
              <w:t>PI control</w:t>
            </w:r>
          </w:p>
        </w:tc>
        <w:tc>
          <w:tcPr>
            <w:tcW w:w="1372" w:type="pct"/>
            <w:tcBorders>
              <w:top w:val="single" w:color="auto" w:sz="4" w:space="0"/>
              <w:bottom w:val="single" w:color="auto" w:sz="4" w:space="0"/>
            </w:tcBorders>
          </w:tcPr>
          <w:p w14:paraId="23EDD8E0">
            <w:pPr>
              <w:spacing w:after="0" w:line="240" w:lineRule="auto"/>
              <w:jc w:val="both"/>
              <w:rPr>
                <w:rFonts w:eastAsia="Times New Roman"/>
                <w:sz w:val="20"/>
                <w:szCs w:val="20"/>
              </w:rPr>
            </w:pPr>
            <w:r>
              <w:rPr>
                <w:rFonts w:eastAsia="Times New Roman"/>
                <w:sz w:val="20"/>
                <w:szCs w:val="20"/>
              </w:rPr>
              <w:t>FLC-PI control</w:t>
            </w:r>
          </w:p>
        </w:tc>
      </w:tr>
      <w:tr w14:paraId="0B0981A2">
        <w:tblPrEx>
          <w:tblCellMar>
            <w:top w:w="0" w:type="dxa"/>
            <w:left w:w="0" w:type="dxa"/>
            <w:bottom w:w="0" w:type="dxa"/>
            <w:right w:w="0" w:type="dxa"/>
          </w:tblCellMar>
        </w:tblPrEx>
        <w:trPr>
          <w:trHeight w:val="254" w:hRule="atLeast"/>
          <w:jc w:val="center"/>
        </w:trPr>
        <w:tc>
          <w:tcPr>
            <w:tcW w:w="1963" w:type="pct"/>
            <w:tcBorders>
              <w:top w:val="single" w:color="auto" w:sz="4" w:space="0"/>
            </w:tcBorders>
          </w:tcPr>
          <w:p w14:paraId="539D7713">
            <w:pPr>
              <w:spacing w:after="0" w:line="240" w:lineRule="auto"/>
              <w:jc w:val="both"/>
              <w:rPr>
                <w:rFonts w:eastAsia="Times New Roman"/>
                <w:sz w:val="20"/>
                <w:szCs w:val="20"/>
              </w:rPr>
            </w:pPr>
            <w:r>
              <w:rPr>
                <w:rFonts w:eastAsia="Times New Roman"/>
                <w:sz w:val="20"/>
                <w:szCs w:val="20"/>
              </w:rPr>
              <w:t>Settling time (s)</w:t>
            </w:r>
          </w:p>
        </w:tc>
        <w:tc>
          <w:tcPr>
            <w:tcW w:w="1665" w:type="pct"/>
            <w:tcBorders>
              <w:top w:val="single" w:color="auto" w:sz="4" w:space="0"/>
            </w:tcBorders>
          </w:tcPr>
          <w:p w14:paraId="5AEE0604">
            <w:pPr>
              <w:spacing w:after="0" w:line="240" w:lineRule="auto"/>
              <w:jc w:val="both"/>
              <w:rPr>
                <w:rFonts w:eastAsia="Times New Roman"/>
                <w:sz w:val="20"/>
                <w:szCs w:val="20"/>
              </w:rPr>
            </w:pPr>
            <w:r>
              <w:rPr>
                <w:rFonts w:eastAsia="Times New Roman"/>
                <w:sz w:val="20"/>
                <w:szCs w:val="20"/>
              </w:rPr>
              <w:t xml:space="preserve">0.415 </w:t>
            </w:r>
          </w:p>
        </w:tc>
        <w:tc>
          <w:tcPr>
            <w:tcW w:w="1372" w:type="pct"/>
            <w:tcBorders>
              <w:top w:val="single" w:color="auto" w:sz="4" w:space="0"/>
            </w:tcBorders>
          </w:tcPr>
          <w:p w14:paraId="7869B9CA">
            <w:pPr>
              <w:spacing w:after="0" w:line="240" w:lineRule="auto"/>
              <w:jc w:val="both"/>
              <w:rPr>
                <w:rFonts w:eastAsia="Times New Roman"/>
                <w:sz w:val="20"/>
                <w:szCs w:val="20"/>
              </w:rPr>
            </w:pPr>
            <w:r>
              <w:rPr>
                <w:rFonts w:eastAsia="Times New Roman"/>
                <w:sz w:val="20"/>
                <w:szCs w:val="20"/>
              </w:rPr>
              <w:t xml:space="preserve">0.402 </w:t>
            </w:r>
          </w:p>
        </w:tc>
      </w:tr>
      <w:tr w14:paraId="137F220D">
        <w:tblPrEx>
          <w:tblCellMar>
            <w:top w:w="0" w:type="dxa"/>
            <w:left w:w="0" w:type="dxa"/>
            <w:bottom w:w="0" w:type="dxa"/>
            <w:right w:w="0" w:type="dxa"/>
          </w:tblCellMar>
        </w:tblPrEx>
        <w:trPr>
          <w:trHeight w:val="251" w:hRule="atLeast"/>
          <w:jc w:val="center"/>
        </w:trPr>
        <w:tc>
          <w:tcPr>
            <w:tcW w:w="1963" w:type="pct"/>
          </w:tcPr>
          <w:p w14:paraId="06BED216">
            <w:pPr>
              <w:spacing w:after="0" w:line="240" w:lineRule="auto"/>
              <w:jc w:val="both"/>
              <w:rPr>
                <w:rFonts w:eastAsia="Times New Roman"/>
                <w:sz w:val="20"/>
                <w:szCs w:val="20"/>
              </w:rPr>
            </w:pPr>
            <w:r>
              <w:rPr>
                <w:rFonts w:eastAsia="Times New Roman"/>
                <w:sz w:val="20"/>
                <w:szCs w:val="20"/>
              </w:rPr>
              <w:t>Anchor current (A)</w:t>
            </w:r>
          </w:p>
        </w:tc>
        <w:tc>
          <w:tcPr>
            <w:tcW w:w="1665" w:type="pct"/>
          </w:tcPr>
          <w:p w14:paraId="618E4C3D">
            <w:pPr>
              <w:spacing w:after="0" w:line="240" w:lineRule="auto"/>
              <w:jc w:val="both"/>
              <w:rPr>
                <w:rFonts w:eastAsia="Times New Roman"/>
                <w:sz w:val="20"/>
                <w:szCs w:val="20"/>
              </w:rPr>
            </w:pPr>
            <w:r>
              <w:rPr>
                <w:rFonts w:eastAsia="Times New Roman"/>
                <w:sz w:val="20"/>
                <w:szCs w:val="20"/>
              </w:rPr>
              <w:t xml:space="preserve">82.34 </w:t>
            </w:r>
          </w:p>
        </w:tc>
        <w:tc>
          <w:tcPr>
            <w:tcW w:w="1372" w:type="pct"/>
          </w:tcPr>
          <w:p w14:paraId="2B0FAD7B">
            <w:pPr>
              <w:spacing w:after="0" w:line="240" w:lineRule="auto"/>
              <w:jc w:val="both"/>
              <w:rPr>
                <w:rFonts w:eastAsia="Times New Roman"/>
                <w:sz w:val="20"/>
                <w:szCs w:val="20"/>
              </w:rPr>
            </w:pPr>
            <w:r>
              <w:rPr>
                <w:rFonts w:eastAsia="Times New Roman"/>
                <w:sz w:val="20"/>
                <w:szCs w:val="20"/>
              </w:rPr>
              <w:t xml:space="preserve">81.77 </w:t>
            </w:r>
          </w:p>
        </w:tc>
      </w:tr>
      <w:tr w14:paraId="63C17AAD">
        <w:tblPrEx>
          <w:tblCellMar>
            <w:top w:w="0" w:type="dxa"/>
            <w:left w:w="0" w:type="dxa"/>
            <w:bottom w:w="0" w:type="dxa"/>
            <w:right w:w="0" w:type="dxa"/>
          </w:tblCellMar>
        </w:tblPrEx>
        <w:trPr>
          <w:trHeight w:val="254" w:hRule="atLeast"/>
          <w:jc w:val="center"/>
        </w:trPr>
        <w:tc>
          <w:tcPr>
            <w:tcW w:w="1963" w:type="pct"/>
          </w:tcPr>
          <w:p w14:paraId="0F4A0273">
            <w:pPr>
              <w:spacing w:after="0" w:line="240" w:lineRule="auto"/>
              <w:jc w:val="both"/>
              <w:rPr>
                <w:rFonts w:eastAsia="Times New Roman"/>
                <w:sz w:val="20"/>
                <w:szCs w:val="20"/>
              </w:rPr>
            </w:pPr>
            <w:r>
              <w:rPr>
                <w:rFonts w:eastAsia="Times New Roman"/>
                <w:sz w:val="20"/>
                <w:szCs w:val="20"/>
              </w:rPr>
              <w:t>DC motor rotation velocity (rpm)</w:t>
            </w:r>
          </w:p>
        </w:tc>
        <w:tc>
          <w:tcPr>
            <w:tcW w:w="1665" w:type="pct"/>
          </w:tcPr>
          <w:p w14:paraId="254CB252">
            <w:pPr>
              <w:spacing w:after="0" w:line="240" w:lineRule="auto"/>
              <w:jc w:val="both"/>
              <w:rPr>
                <w:rFonts w:eastAsia="Times New Roman"/>
                <w:sz w:val="20"/>
                <w:szCs w:val="20"/>
              </w:rPr>
            </w:pPr>
            <w:r>
              <w:rPr>
                <w:rFonts w:eastAsia="Times New Roman"/>
                <w:sz w:val="20"/>
                <w:szCs w:val="20"/>
              </w:rPr>
              <w:t xml:space="preserve">1885 </w:t>
            </w:r>
          </w:p>
        </w:tc>
        <w:tc>
          <w:tcPr>
            <w:tcW w:w="1372" w:type="pct"/>
          </w:tcPr>
          <w:p w14:paraId="0A61C4A4">
            <w:pPr>
              <w:spacing w:after="0" w:line="240" w:lineRule="auto"/>
              <w:jc w:val="both"/>
              <w:rPr>
                <w:rFonts w:eastAsia="Times New Roman"/>
                <w:sz w:val="20"/>
                <w:szCs w:val="20"/>
              </w:rPr>
            </w:pPr>
            <w:r>
              <w:rPr>
                <w:rFonts w:eastAsia="Times New Roman"/>
                <w:sz w:val="20"/>
                <w:szCs w:val="20"/>
              </w:rPr>
              <w:t xml:space="preserve">1860 </w:t>
            </w:r>
          </w:p>
        </w:tc>
      </w:tr>
      <w:tr w14:paraId="0168325D">
        <w:tblPrEx>
          <w:tblCellMar>
            <w:top w:w="0" w:type="dxa"/>
            <w:left w:w="0" w:type="dxa"/>
            <w:bottom w:w="0" w:type="dxa"/>
            <w:right w:w="0" w:type="dxa"/>
          </w:tblCellMar>
        </w:tblPrEx>
        <w:trPr>
          <w:trHeight w:val="251" w:hRule="atLeast"/>
          <w:jc w:val="center"/>
        </w:trPr>
        <w:tc>
          <w:tcPr>
            <w:tcW w:w="1963" w:type="pct"/>
          </w:tcPr>
          <w:p w14:paraId="108C3A68">
            <w:pPr>
              <w:spacing w:after="0" w:line="240" w:lineRule="auto"/>
              <w:jc w:val="both"/>
              <w:rPr>
                <w:rFonts w:eastAsia="Times New Roman"/>
                <w:sz w:val="20"/>
                <w:szCs w:val="20"/>
              </w:rPr>
            </w:pPr>
            <w:r>
              <w:rPr>
                <w:rFonts w:eastAsia="Times New Roman"/>
                <w:sz w:val="20"/>
                <w:szCs w:val="20"/>
              </w:rPr>
              <w:t>Overshoot (%)</w:t>
            </w:r>
          </w:p>
        </w:tc>
        <w:tc>
          <w:tcPr>
            <w:tcW w:w="1665" w:type="pct"/>
          </w:tcPr>
          <w:p w14:paraId="6EA96F69">
            <w:pPr>
              <w:spacing w:after="0" w:line="240" w:lineRule="auto"/>
              <w:jc w:val="both"/>
              <w:rPr>
                <w:rFonts w:eastAsia="Times New Roman"/>
                <w:sz w:val="20"/>
                <w:szCs w:val="20"/>
              </w:rPr>
            </w:pPr>
            <w:r>
              <w:rPr>
                <w:rFonts w:eastAsia="Times New Roman"/>
                <w:sz w:val="20"/>
                <w:szCs w:val="20"/>
              </w:rPr>
              <w:t>0.5</w:t>
            </w:r>
          </w:p>
        </w:tc>
        <w:tc>
          <w:tcPr>
            <w:tcW w:w="1372" w:type="pct"/>
          </w:tcPr>
          <w:p w14:paraId="752401DB">
            <w:pPr>
              <w:spacing w:after="0" w:line="240" w:lineRule="auto"/>
              <w:jc w:val="both"/>
              <w:rPr>
                <w:rFonts w:eastAsia="Times New Roman"/>
                <w:sz w:val="20"/>
                <w:szCs w:val="20"/>
              </w:rPr>
            </w:pPr>
            <w:r>
              <w:rPr>
                <w:rFonts w:eastAsia="Times New Roman"/>
                <w:sz w:val="20"/>
                <w:szCs w:val="20"/>
              </w:rPr>
              <w:t xml:space="preserve">0 </w:t>
            </w:r>
          </w:p>
        </w:tc>
      </w:tr>
      <w:tr w14:paraId="7640DEFF">
        <w:tblPrEx>
          <w:tblCellMar>
            <w:top w:w="0" w:type="dxa"/>
            <w:left w:w="0" w:type="dxa"/>
            <w:bottom w:w="0" w:type="dxa"/>
            <w:right w:w="0" w:type="dxa"/>
          </w:tblCellMar>
        </w:tblPrEx>
        <w:trPr>
          <w:trHeight w:val="508" w:hRule="atLeast"/>
          <w:jc w:val="center"/>
        </w:trPr>
        <w:tc>
          <w:tcPr>
            <w:tcW w:w="1963" w:type="pct"/>
            <w:tcBorders>
              <w:bottom w:val="single" w:color="auto" w:sz="4" w:space="0"/>
            </w:tcBorders>
          </w:tcPr>
          <w:p w14:paraId="1560BA62">
            <w:pPr>
              <w:spacing w:after="0" w:line="240" w:lineRule="auto"/>
              <w:jc w:val="both"/>
              <w:rPr>
                <w:rFonts w:eastAsia="Times New Roman"/>
                <w:sz w:val="20"/>
                <w:szCs w:val="20"/>
              </w:rPr>
            </w:pPr>
            <w:r>
              <w:rPr>
                <w:rFonts w:eastAsia="Times New Roman"/>
                <w:sz w:val="20"/>
                <w:szCs w:val="20"/>
              </w:rPr>
              <w:t>Vrms (v)</w:t>
            </w:r>
          </w:p>
        </w:tc>
        <w:tc>
          <w:tcPr>
            <w:tcW w:w="1665" w:type="pct"/>
            <w:tcBorders>
              <w:bottom w:val="single" w:color="auto" w:sz="4" w:space="0"/>
            </w:tcBorders>
          </w:tcPr>
          <w:p w14:paraId="21A8646B">
            <w:pPr>
              <w:spacing w:after="0" w:line="240" w:lineRule="auto"/>
              <w:jc w:val="both"/>
              <w:rPr>
                <w:rFonts w:eastAsia="Times New Roman"/>
                <w:sz w:val="20"/>
                <w:szCs w:val="20"/>
              </w:rPr>
            </w:pPr>
            <w:r>
              <w:rPr>
                <w:rFonts w:eastAsia="Times New Roman"/>
                <w:sz w:val="20"/>
                <w:szCs w:val="20"/>
              </w:rPr>
              <w:t xml:space="preserve">Total vrms: 1200 </w:t>
            </w:r>
          </w:p>
          <w:p w14:paraId="3ADAF59B">
            <w:pPr>
              <w:spacing w:after="0" w:line="240" w:lineRule="auto"/>
              <w:jc w:val="both"/>
              <w:rPr>
                <w:rFonts w:eastAsia="Times New Roman"/>
                <w:sz w:val="20"/>
                <w:szCs w:val="20"/>
              </w:rPr>
            </w:pPr>
            <w:r>
              <w:rPr>
                <w:rFonts w:eastAsia="Times New Roman"/>
                <w:sz w:val="20"/>
                <w:szCs w:val="20"/>
              </w:rPr>
              <w:t>Vrms per motor: 299.8</w:t>
            </w:r>
          </w:p>
        </w:tc>
        <w:tc>
          <w:tcPr>
            <w:tcW w:w="1372" w:type="pct"/>
            <w:tcBorders>
              <w:bottom w:val="single" w:color="auto" w:sz="4" w:space="0"/>
            </w:tcBorders>
          </w:tcPr>
          <w:p w14:paraId="5A356AE1">
            <w:pPr>
              <w:spacing w:after="0" w:line="240" w:lineRule="auto"/>
              <w:jc w:val="both"/>
              <w:rPr>
                <w:rFonts w:eastAsia="Times New Roman"/>
                <w:sz w:val="20"/>
                <w:szCs w:val="20"/>
              </w:rPr>
            </w:pPr>
            <w:r>
              <w:rPr>
                <w:rFonts w:eastAsia="Times New Roman"/>
                <w:sz w:val="20"/>
                <w:szCs w:val="20"/>
              </w:rPr>
              <w:t xml:space="preserve">Total vrms: 1189 </w:t>
            </w:r>
          </w:p>
          <w:p w14:paraId="7D0CFC88">
            <w:pPr>
              <w:spacing w:after="0" w:line="240" w:lineRule="auto"/>
              <w:jc w:val="both"/>
              <w:rPr>
                <w:rFonts w:eastAsia="Times New Roman"/>
                <w:sz w:val="20"/>
                <w:szCs w:val="20"/>
              </w:rPr>
            </w:pPr>
            <w:r>
              <w:rPr>
                <w:rFonts w:eastAsia="Times New Roman"/>
                <w:sz w:val="20"/>
                <w:szCs w:val="20"/>
              </w:rPr>
              <w:t>Vrms per motor: 297.3</w:t>
            </w:r>
          </w:p>
        </w:tc>
      </w:tr>
    </w:tbl>
    <w:p w14:paraId="31B7C490">
      <w:pPr>
        <w:spacing w:after="0" w:line="240" w:lineRule="auto"/>
        <w:jc w:val="both"/>
        <w:rPr>
          <w:rFonts w:eastAsia="Times New Roman"/>
          <w:sz w:val="24"/>
          <w:szCs w:val="24"/>
        </w:rPr>
      </w:pPr>
    </w:p>
    <w:p w14:paraId="71FC9FC0">
      <w:pPr>
        <w:spacing w:after="0" w:line="240" w:lineRule="auto"/>
        <w:ind w:firstLine="357"/>
        <w:jc w:val="both"/>
        <w:rPr>
          <w:rFonts w:eastAsia="Times New Roman"/>
          <w:sz w:val="24"/>
          <w:szCs w:val="24"/>
        </w:rPr>
      </w:pPr>
      <w:r>
        <w:rPr>
          <w:rFonts w:eastAsia="Times New Roman"/>
          <w:sz w:val="24"/>
          <w:szCs w:val="24"/>
        </w:rPr>
        <w:t>The system with load of 100 Nm used PI control scheme performs a settling time and overshoot are 0.415 s and 0.5% respectively, and the maximum velocity of the DC motor is 1885 rpm. While the system used FLC- PI can achieve the responses with settling time and overshoot of 0.402 s and 0% respectively and obtained maximum motor rotation velocity of 1860 rpm. The comparison between the system with PI and FLC-PI control for the system with load of 100 Nm can be seen in Figure 18 to Figure 22.</w:t>
      </w:r>
    </w:p>
    <w:p w14:paraId="038987FB">
      <w:pPr>
        <w:spacing w:after="0" w:line="240" w:lineRule="auto"/>
        <w:ind w:firstLine="357"/>
        <w:jc w:val="both"/>
        <w:rPr>
          <w:rFonts w:eastAsia="Times New Roman"/>
          <w:sz w:val="24"/>
          <w:szCs w:val="24"/>
        </w:rPr>
      </w:pPr>
    </w:p>
    <w:tbl>
      <w:tblPr>
        <w:tblStyle w:val="6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81"/>
        <w:gridCol w:w="4981"/>
      </w:tblGrid>
      <w:tr w14:paraId="5DA44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Pr>
          <w:p w14:paraId="4E326C25">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881630" cy="2159635"/>
                  <wp:effectExtent l="0" t="0" r="0" b="0"/>
                  <wp:docPr id="660" name="Gambar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Gambar 6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81719" cy="2160000"/>
                          </a:xfrm>
                          <a:prstGeom prst="rect">
                            <a:avLst/>
                          </a:prstGeom>
                          <a:noFill/>
                          <a:ln>
                            <a:noFill/>
                          </a:ln>
                        </pic:spPr>
                      </pic:pic>
                    </a:graphicData>
                  </a:graphic>
                </wp:inline>
              </w:drawing>
            </w:r>
          </w:p>
        </w:tc>
        <w:tc>
          <w:tcPr>
            <w:tcW w:w="2500" w:type="pct"/>
          </w:tcPr>
          <w:p w14:paraId="7F6B979C">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881630" cy="2159635"/>
                  <wp:effectExtent l="0" t="0" r="0" b="0"/>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81719" cy="2160000"/>
                          </a:xfrm>
                          <a:prstGeom prst="rect">
                            <a:avLst/>
                          </a:prstGeom>
                          <a:noFill/>
                          <a:ln>
                            <a:noFill/>
                          </a:ln>
                        </pic:spPr>
                      </pic:pic>
                    </a:graphicData>
                  </a:graphic>
                </wp:inline>
              </w:drawing>
            </w:r>
          </w:p>
        </w:tc>
      </w:tr>
      <w:tr w14:paraId="1950D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Pr>
          <w:p w14:paraId="02A4FA97">
            <w:pPr>
              <w:spacing w:after="0" w:line="240" w:lineRule="auto"/>
              <w:jc w:val="center"/>
              <w:rPr>
                <w:rFonts w:eastAsia="Times New Roman"/>
                <w:lang w:val="en-SG"/>
              </w:rPr>
            </w:pPr>
            <w:r>
              <w:rPr>
                <w:rFonts w:eastAsia="Times New Roman"/>
                <w:b/>
                <w:bCs/>
                <w:lang w:val="en-SG"/>
              </w:rPr>
              <w:t>Fig. 18</w:t>
            </w:r>
            <w:r>
              <w:rPr>
                <w:rFonts w:eastAsia="Times New Roman"/>
                <w:lang w:val="en-SG"/>
              </w:rPr>
              <w:t>. Velocity performance with load of 100 Nm</w:t>
            </w:r>
          </w:p>
        </w:tc>
        <w:tc>
          <w:tcPr>
            <w:tcW w:w="2500" w:type="pct"/>
          </w:tcPr>
          <w:p w14:paraId="0E2E17B9">
            <w:pPr>
              <w:spacing w:after="0" w:line="240" w:lineRule="auto"/>
              <w:jc w:val="center"/>
              <w:rPr>
                <w:rFonts w:eastAsia="Times New Roman"/>
                <w:lang w:val="en-SG"/>
              </w:rPr>
            </w:pPr>
            <w:r>
              <w:rPr>
                <w:rFonts w:eastAsia="Times New Roman"/>
                <w:b/>
                <w:bCs/>
                <w:lang w:val="en-SG"/>
              </w:rPr>
              <w:t>Fig. 19</w:t>
            </w:r>
            <w:r>
              <w:rPr>
                <w:rFonts w:eastAsia="Times New Roman"/>
                <w:lang w:val="en-SG"/>
              </w:rPr>
              <w:t>. Torque performance with load of 100 Nm</w:t>
            </w:r>
          </w:p>
        </w:tc>
      </w:tr>
    </w:tbl>
    <w:p w14:paraId="4D25D4EF">
      <w:pPr>
        <w:spacing w:after="0" w:line="240" w:lineRule="auto"/>
        <w:jc w:val="both"/>
        <w:rPr>
          <w:rFonts w:eastAsia="Times New Roman"/>
          <w:sz w:val="24"/>
          <w:szCs w:val="24"/>
        </w:rPr>
      </w:pPr>
    </w:p>
    <w:tbl>
      <w:tblPr>
        <w:tblStyle w:val="61"/>
        <w:tblW w:w="498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62"/>
        <w:gridCol w:w="4962"/>
      </w:tblGrid>
      <w:tr w14:paraId="53A11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Pr>
          <w:p w14:paraId="3F66C405">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881630" cy="2159635"/>
                  <wp:effectExtent l="0" t="0" r="0" b="0"/>
                  <wp:docPr id="661" name="Gambar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Gambar 6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81719" cy="2160000"/>
                          </a:xfrm>
                          <a:prstGeom prst="rect">
                            <a:avLst/>
                          </a:prstGeom>
                          <a:noFill/>
                          <a:ln>
                            <a:noFill/>
                          </a:ln>
                        </pic:spPr>
                      </pic:pic>
                    </a:graphicData>
                  </a:graphic>
                </wp:inline>
              </w:drawing>
            </w:r>
          </w:p>
        </w:tc>
        <w:tc>
          <w:tcPr>
            <w:tcW w:w="2500" w:type="pct"/>
          </w:tcPr>
          <w:p w14:paraId="647ABC92">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881630" cy="2159635"/>
                  <wp:effectExtent l="0" t="0" r="0" b="0"/>
                  <wp:docPr id="662" name="Gambar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Gambar 6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81719" cy="2160000"/>
                          </a:xfrm>
                          <a:prstGeom prst="rect">
                            <a:avLst/>
                          </a:prstGeom>
                          <a:noFill/>
                          <a:ln>
                            <a:noFill/>
                          </a:ln>
                        </pic:spPr>
                      </pic:pic>
                    </a:graphicData>
                  </a:graphic>
                </wp:inline>
              </w:drawing>
            </w:r>
          </w:p>
        </w:tc>
      </w:tr>
      <w:tr w14:paraId="7314F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Pr>
          <w:p w14:paraId="65B6BEB5">
            <w:pPr>
              <w:spacing w:after="0" w:line="240" w:lineRule="auto"/>
              <w:jc w:val="both"/>
              <w:rPr>
                <w:rFonts w:eastAsia="Times New Roman"/>
                <w:lang w:val="en-SG"/>
              </w:rPr>
            </w:pPr>
            <w:r>
              <w:rPr>
                <w:rFonts w:eastAsia="Times New Roman"/>
                <w:b/>
                <w:bCs/>
                <w:lang w:val="en-SG"/>
              </w:rPr>
              <w:t xml:space="preserve">Fig. </w:t>
            </w:r>
            <w:r>
              <w:rPr>
                <w:rFonts w:eastAsia="Times New Roman"/>
                <w:b/>
                <w:bCs/>
                <w:lang w:val="en-US"/>
              </w:rPr>
              <w:t>20</w:t>
            </w:r>
            <w:r>
              <w:rPr>
                <w:rFonts w:eastAsia="Times New Roman"/>
                <w:lang w:val="en-SG"/>
              </w:rPr>
              <w:t>. Armature Current performance with load of 100 Nm</w:t>
            </w:r>
          </w:p>
        </w:tc>
        <w:tc>
          <w:tcPr>
            <w:tcW w:w="2500" w:type="pct"/>
          </w:tcPr>
          <w:p w14:paraId="2EBF11A7">
            <w:pPr>
              <w:spacing w:after="0" w:line="240" w:lineRule="auto"/>
              <w:jc w:val="both"/>
              <w:rPr>
                <w:rFonts w:eastAsia="Times New Roman"/>
                <w:lang w:val="en-SG"/>
              </w:rPr>
            </w:pPr>
            <w:r>
              <w:rPr>
                <w:rFonts w:eastAsia="Times New Roman"/>
                <w:b/>
                <w:bCs/>
                <w:lang w:val="en-SG"/>
              </w:rPr>
              <w:t xml:space="preserve">Fig. </w:t>
            </w:r>
            <w:r>
              <w:rPr>
                <w:rFonts w:eastAsia="Times New Roman"/>
                <w:b/>
                <w:bCs/>
                <w:lang w:val="en-US"/>
              </w:rPr>
              <w:t>21</w:t>
            </w:r>
            <w:r>
              <w:rPr>
                <w:rFonts w:eastAsia="Times New Roman"/>
                <w:lang w:val="en-SG"/>
              </w:rPr>
              <w:t>. Output voltage performance with load of 100 Nm</w:t>
            </w:r>
          </w:p>
        </w:tc>
      </w:tr>
    </w:tbl>
    <w:p w14:paraId="073022DF">
      <w:pPr>
        <w:spacing w:after="0" w:line="240" w:lineRule="auto"/>
        <w:jc w:val="both"/>
        <w:rPr>
          <w:rFonts w:eastAsia="Times New Roman"/>
          <w:sz w:val="24"/>
          <w:szCs w:val="24"/>
        </w:rPr>
      </w:pPr>
    </w:p>
    <w:tbl>
      <w:tblPr>
        <w:tblStyle w:val="6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60"/>
      </w:tblGrid>
      <w:tr w14:paraId="3E040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5F89A176">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881630" cy="2159635"/>
                  <wp:effectExtent l="0" t="0" r="0" b="0"/>
                  <wp:docPr id="28"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mbar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81719" cy="2160000"/>
                          </a:xfrm>
                          <a:prstGeom prst="rect">
                            <a:avLst/>
                          </a:prstGeom>
                          <a:noFill/>
                          <a:ln>
                            <a:noFill/>
                          </a:ln>
                        </pic:spPr>
                      </pic:pic>
                    </a:graphicData>
                  </a:graphic>
                </wp:inline>
              </w:drawing>
            </w:r>
          </w:p>
        </w:tc>
      </w:tr>
      <w:tr w14:paraId="7B7E8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3B3F03B8">
            <w:pPr>
              <w:spacing w:after="0" w:line="240" w:lineRule="auto"/>
              <w:jc w:val="both"/>
              <w:rPr>
                <w:rFonts w:eastAsia="Times New Roman"/>
                <w:lang w:val="en-SG"/>
              </w:rPr>
            </w:pPr>
            <w:r>
              <w:rPr>
                <w:rFonts w:eastAsia="Times New Roman"/>
                <w:b/>
                <w:bCs/>
                <w:lang w:val="en-SG"/>
              </w:rPr>
              <w:t xml:space="preserve">Fig. </w:t>
            </w:r>
            <w:r>
              <w:rPr>
                <w:rFonts w:eastAsia="Times New Roman"/>
                <w:b/>
                <w:bCs/>
                <w:lang w:val="en-US"/>
              </w:rPr>
              <w:t>22</w:t>
            </w:r>
            <w:r>
              <w:rPr>
                <w:rFonts w:eastAsia="Times New Roman"/>
                <w:lang w:val="en-SG"/>
              </w:rPr>
              <w:t>. Armature voltage performance with load of 100 Nm</w:t>
            </w:r>
          </w:p>
        </w:tc>
      </w:tr>
    </w:tbl>
    <w:p w14:paraId="290A6E1D">
      <w:pPr>
        <w:spacing w:after="0" w:line="240" w:lineRule="auto"/>
        <w:jc w:val="both"/>
        <w:rPr>
          <w:rFonts w:eastAsia="Times New Roman"/>
          <w:sz w:val="24"/>
          <w:szCs w:val="24"/>
        </w:rPr>
      </w:pPr>
    </w:p>
    <w:p w14:paraId="44F48F1D">
      <w:pPr>
        <w:spacing w:after="0" w:line="240" w:lineRule="auto"/>
        <w:jc w:val="both"/>
        <w:rPr>
          <w:rFonts w:eastAsia="Times New Roman"/>
          <w:sz w:val="24"/>
          <w:szCs w:val="24"/>
        </w:rPr>
      </w:pPr>
    </w:p>
    <w:p w14:paraId="3D534C40">
      <w:pPr>
        <w:spacing w:after="0" w:line="240" w:lineRule="auto"/>
        <w:jc w:val="both"/>
        <w:rPr>
          <w:rFonts w:eastAsia="Times New Roman"/>
          <w:i/>
          <w:iCs/>
          <w:sz w:val="24"/>
          <w:szCs w:val="24"/>
        </w:rPr>
      </w:pPr>
      <w:r>
        <w:rPr>
          <w:rFonts w:eastAsia="Times New Roman"/>
          <w:i/>
          <w:iCs/>
          <w:sz w:val="24"/>
          <w:szCs w:val="24"/>
        </w:rPr>
        <w:t>3.</w:t>
      </w:r>
      <w:r>
        <w:rPr>
          <w:rFonts w:eastAsia="Times New Roman"/>
          <w:i/>
          <w:iCs/>
          <w:sz w:val="24"/>
          <w:szCs w:val="24"/>
          <w:lang w:val="id-ID"/>
        </w:rPr>
        <w:t>3</w:t>
      </w:r>
      <w:r>
        <w:rPr>
          <w:rFonts w:eastAsia="Times New Roman"/>
          <w:i/>
          <w:iCs/>
          <w:sz w:val="24"/>
          <w:szCs w:val="24"/>
        </w:rPr>
        <w:t xml:space="preserve"> DC Motor Output Results With 200 Nm Load</w:t>
      </w:r>
    </w:p>
    <w:p w14:paraId="7424328F">
      <w:pPr>
        <w:spacing w:after="0" w:line="240" w:lineRule="auto"/>
        <w:ind w:firstLine="357"/>
        <w:jc w:val="both"/>
        <w:rPr>
          <w:rFonts w:eastAsia="Times New Roman"/>
          <w:sz w:val="24"/>
          <w:szCs w:val="24"/>
        </w:rPr>
      </w:pPr>
    </w:p>
    <w:p w14:paraId="3FA0F929">
      <w:pPr>
        <w:spacing w:after="0" w:line="240" w:lineRule="auto"/>
        <w:ind w:firstLine="357"/>
        <w:jc w:val="both"/>
        <w:rPr>
          <w:rFonts w:eastAsia="Times New Roman"/>
          <w:sz w:val="24"/>
          <w:szCs w:val="24"/>
        </w:rPr>
      </w:pPr>
      <w:r>
        <w:rPr>
          <w:rFonts w:eastAsia="Times New Roman"/>
          <w:sz w:val="24"/>
          <w:szCs w:val="24"/>
        </w:rPr>
        <w:t>This study also conducted by giving a load of 200 Nm to the system and using a 1500 VDC Vref reference voltage input. The differences obtained when the system uses PI and FLC-PI control are presented in settling time, armature current, DC motor rotation velocity, overshoot, and the resulting RMS voltage. The comparison of PI and FLC-PI control system performance for DC Chopper with the load of 200Nm can be seen in Table 6.</w:t>
      </w:r>
    </w:p>
    <w:p w14:paraId="7B4F6680">
      <w:pPr>
        <w:spacing w:after="0" w:line="240" w:lineRule="auto"/>
        <w:ind w:firstLine="357"/>
        <w:jc w:val="both"/>
        <w:rPr>
          <w:rFonts w:eastAsia="Times New Roman"/>
          <w:sz w:val="24"/>
          <w:szCs w:val="24"/>
        </w:rPr>
      </w:pPr>
    </w:p>
    <w:p w14:paraId="67C9E156">
      <w:pPr>
        <w:spacing w:after="0" w:line="240" w:lineRule="auto"/>
        <w:ind w:left="284"/>
        <w:jc w:val="both"/>
        <w:rPr>
          <w:rFonts w:eastAsia="Times New Roman"/>
          <w:b/>
          <w:bCs/>
        </w:rPr>
      </w:pPr>
      <w:r>
        <w:rPr>
          <w:rFonts w:eastAsia="Times New Roman"/>
          <w:b/>
          <w:bCs/>
        </w:rPr>
        <w:t>Table 6</w:t>
      </w:r>
    </w:p>
    <w:p w14:paraId="1D835F6E">
      <w:pPr>
        <w:spacing w:after="0" w:line="240" w:lineRule="auto"/>
        <w:ind w:left="284"/>
        <w:jc w:val="both"/>
        <w:rPr>
          <w:rFonts w:eastAsia="Times New Roman"/>
        </w:rPr>
      </w:pPr>
      <w:r>
        <w:rPr>
          <w:rFonts w:eastAsia="Times New Roman"/>
        </w:rPr>
        <w:t>DC Motor Output Data (200 Nm) with PI Control and FLC-PI Control</w:t>
      </w:r>
    </w:p>
    <w:tbl>
      <w:tblPr>
        <w:tblStyle w:val="13"/>
        <w:tblW w:w="4727" w:type="pct"/>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673"/>
        <w:gridCol w:w="3116"/>
        <w:gridCol w:w="2425"/>
      </w:tblGrid>
      <w:tr w14:paraId="0D72723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1" w:hRule="atLeast"/>
          <w:jc w:val="center"/>
        </w:trPr>
        <w:tc>
          <w:tcPr>
            <w:tcW w:w="1993" w:type="pct"/>
            <w:tcBorders>
              <w:top w:val="single" w:color="auto" w:sz="4" w:space="0"/>
              <w:bottom w:val="single" w:color="auto" w:sz="4" w:space="0"/>
            </w:tcBorders>
          </w:tcPr>
          <w:p w14:paraId="53F0C804">
            <w:pPr>
              <w:spacing w:after="0" w:line="240" w:lineRule="auto"/>
              <w:jc w:val="both"/>
              <w:rPr>
                <w:rFonts w:eastAsia="Times New Roman"/>
                <w:sz w:val="20"/>
                <w:szCs w:val="20"/>
              </w:rPr>
            </w:pPr>
          </w:p>
        </w:tc>
        <w:tc>
          <w:tcPr>
            <w:tcW w:w="1691" w:type="pct"/>
            <w:tcBorders>
              <w:top w:val="single" w:color="auto" w:sz="4" w:space="0"/>
              <w:bottom w:val="single" w:color="auto" w:sz="4" w:space="0"/>
            </w:tcBorders>
          </w:tcPr>
          <w:p w14:paraId="57361F1D">
            <w:pPr>
              <w:spacing w:after="0" w:line="240" w:lineRule="auto"/>
              <w:jc w:val="both"/>
              <w:rPr>
                <w:rFonts w:eastAsia="Times New Roman"/>
                <w:sz w:val="20"/>
                <w:szCs w:val="20"/>
              </w:rPr>
            </w:pPr>
            <w:r>
              <w:rPr>
                <w:rFonts w:eastAsia="Times New Roman"/>
                <w:sz w:val="20"/>
                <w:szCs w:val="20"/>
              </w:rPr>
              <w:t>PI control</w:t>
            </w:r>
          </w:p>
        </w:tc>
        <w:tc>
          <w:tcPr>
            <w:tcW w:w="1316" w:type="pct"/>
            <w:tcBorders>
              <w:top w:val="single" w:color="auto" w:sz="4" w:space="0"/>
              <w:bottom w:val="single" w:color="auto" w:sz="4" w:space="0"/>
            </w:tcBorders>
          </w:tcPr>
          <w:p w14:paraId="52547752">
            <w:pPr>
              <w:spacing w:after="0" w:line="240" w:lineRule="auto"/>
              <w:jc w:val="both"/>
              <w:rPr>
                <w:rFonts w:eastAsia="Times New Roman"/>
                <w:sz w:val="20"/>
                <w:szCs w:val="20"/>
              </w:rPr>
            </w:pPr>
            <w:r>
              <w:rPr>
                <w:rFonts w:eastAsia="Times New Roman"/>
                <w:sz w:val="20"/>
                <w:szCs w:val="20"/>
              </w:rPr>
              <w:t>FLC-PI control</w:t>
            </w:r>
          </w:p>
        </w:tc>
      </w:tr>
      <w:tr w14:paraId="1D67AA3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4" w:hRule="atLeast"/>
          <w:jc w:val="center"/>
        </w:trPr>
        <w:tc>
          <w:tcPr>
            <w:tcW w:w="1993" w:type="pct"/>
            <w:tcBorders>
              <w:top w:val="single" w:color="auto" w:sz="4" w:space="0"/>
            </w:tcBorders>
          </w:tcPr>
          <w:p w14:paraId="7A935667">
            <w:pPr>
              <w:spacing w:after="0" w:line="240" w:lineRule="auto"/>
              <w:jc w:val="both"/>
              <w:rPr>
                <w:rFonts w:eastAsia="Times New Roman"/>
                <w:sz w:val="20"/>
                <w:szCs w:val="20"/>
              </w:rPr>
            </w:pPr>
            <w:r>
              <w:rPr>
                <w:rFonts w:eastAsia="Times New Roman"/>
                <w:sz w:val="20"/>
                <w:szCs w:val="20"/>
              </w:rPr>
              <w:t>Settling time (s)</w:t>
            </w:r>
          </w:p>
        </w:tc>
        <w:tc>
          <w:tcPr>
            <w:tcW w:w="1691" w:type="pct"/>
            <w:tcBorders>
              <w:top w:val="single" w:color="auto" w:sz="4" w:space="0"/>
            </w:tcBorders>
          </w:tcPr>
          <w:p w14:paraId="0166ABC0">
            <w:pPr>
              <w:spacing w:after="0" w:line="240" w:lineRule="auto"/>
              <w:jc w:val="both"/>
              <w:rPr>
                <w:rFonts w:eastAsia="Times New Roman"/>
                <w:sz w:val="20"/>
                <w:szCs w:val="20"/>
              </w:rPr>
            </w:pPr>
            <w:r>
              <w:rPr>
                <w:rFonts w:eastAsia="Times New Roman"/>
                <w:sz w:val="20"/>
                <w:szCs w:val="20"/>
              </w:rPr>
              <w:t xml:space="preserve">0.878 </w:t>
            </w:r>
          </w:p>
        </w:tc>
        <w:tc>
          <w:tcPr>
            <w:tcW w:w="1316" w:type="pct"/>
            <w:tcBorders>
              <w:top w:val="single" w:color="auto" w:sz="4" w:space="0"/>
            </w:tcBorders>
          </w:tcPr>
          <w:p w14:paraId="5AD7A1D1">
            <w:pPr>
              <w:spacing w:after="0" w:line="240" w:lineRule="auto"/>
              <w:jc w:val="both"/>
              <w:rPr>
                <w:rFonts w:eastAsia="Times New Roman"/>
                <w:sz w:val="20"/>
                <w:szCs w:val="20"/>
              </w:rPr>
            </w:pPr>
            <w:r>
              <w:rPr>
                <w:rFonts w:eastAsia="Times New Roman"/>
                <w:sz w:val="20"/>
                <w:szCs w:val="20"/>
              </w:rPr>
              <w:t xml:space="preserve">1.773 </w:t>
            </w:r>
          </w:p>
        </w:tc>
      </w:tr>
      <w:tr w14:paraId="27E7DDC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1" w:hRule="atLeast"/>
          <w:jc w:val="center"/>
        </w:trPr>
        <w:tc>
          <w:tcPr>
            <w:tcW w:w="1993" w:type="pct"/>
          </w:tcPr>
          <w:p w14:paraId="2CF8E1E2">
            <w:pPr>
              <w:spacing w:after="0" w:line="240" w:lineRule="auto"/>
              <w:jc w:val="both"/>
              <w:rPr>
                <w:rFonts w:eastAsia="Times New Roman"/>
                <w:sz w:val="20"/>
                <w:szCs w:val="20"/>
              </w:rPr>
            </w:pPr>
            <w:r>
              <w:rPr>
                <w:rFonts w:eastAsia="Times New Roman"/>
                <w:sz w:val="20"/>
                <w:szCs w:val="20"/>
              </w:rPr>
              <w:t>Anchor current (A)</w:t>
            </w:r>
          </w:p>
        </w:tc>
        <w:tc>
          <w:tcPr>
            <w:tcW w:w="1691" w:type="pct"/>
          </w:tcPr>
          <w:p w14:paraId="62FE6AE6">
            <w:pPr>
              <w:spacing w:after="0" w:line="240" w:lineRule="auto"/>
              <w:jc w:val="both"/>
              <w:rPr>
                <w:rFonts w:eastAsia="Times New Roman"/>
                <w:sz w:val="20"/>
                <w:szCs w:val="20"/>
              </w:rPr>
            </w:pPr>
            <w:r>
              <w:rPr>
                <w:rFonts w:eastAsia="Times New Roman"/>
                <w:sz w:val="20"/>
                <w:szCs w:val="20"/>
              </w:rPr>
              <w:t xml:space="preserve">158.0 </w:t>
            </w:r>
          </w:p>
        </w:tc>
        <w:tc>
          <w:tcPr>
            <w:tcW w:w="1316" w:type="pct"/>
          </w:tcPr>
          <w:p w14:paraId="5557E48D">
            <w:pPr>
              <w:spacing w:after="0" w:line="240" w:lineRule="auto"/>
              <w:jc w:val="both"/>
              <w:rPr>
                <w:rFonts w:eastAsia="Times New Roman"/>
                <w:sz w:val="20"/>
                <w:szCs w:val="20"/>
              </w:rPr>
            </w:pPr>
            <w:r>
              <w:rPr>
                <w:rFonts w:eastAsia="Times New Roman"/>
                <w:sz w:val="20"/>
                <w:szCs w:val="20"/>
              </w:rPr>
              <w:t xml:space="preserve">158.0 </w:t>
            </w:r>
          </w:p>
        </w:tc>
      </w:tr>
      <w:tr w14:paraId="7608AF1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3" w:hRule="atLeast"/>
          <w:jc w:val="center"/>
        </w:trPr>
        <w:tc>
          <w:tcPr>
            <w:tcW w:w="1993" w:type="pct"/>
          </w:tcPr>
          <w:p w14:paraId="0532D124">
            <w:pPr>
              <w:spacing w:after="0" w:line="240" w:lineRule="auto"/>
              <w:jc w:val="both"/>
              <w:rPr>
                <w:rFonts w:eastAsia="Times New Roman"/>
                <w:sz w:val="20"/>
                <w:szCs w:val="20"/>
              </w:rPr>
            </w:pPr>
            <w:r>
              <w:rPr>
                <w:rFonts w:eastAsia="Times New Roman"/>
                <w:sz w:val="20"/>
                <w:szCs w:val="20"/>
              </w:rPr>
              <w:t>DC motor rotation velocity (rpm)</w:t>
            </w:r>
          </w:p>
        </w:tc>
        <w:tc>
          <w:tcPr>
            <w:tcW w:w="1691" w:type="pct"/>
          </w:tcPr>
          <w:p w14:paraId="098E0303">
            <w:pPr>
              <w:spacing w:after="0" w:line="240" w:lineRule="auto"/>
              <w:jc w:val="both"/>
              <w:rPr>
                <w:rFonts w:eastAsia="Times New Roman"/>
                <w:sz w:val="20"/>
                <w:szCs w:val="20"/>
              </w:rPr>
            </w:pPr>
            <w:r>
              <w:rPr>
                <w:rFonts w:eastAsia="Times New Roman"/>
                <w:sz w:val="20"/>
                <w:szCs w:val="20"/>
              </w:rPr>
              <w:t xml:space="preserve">1880 </w:t>
            </w:r>
          </w:p>
        </w:tc>
        <w:tc>
          <w:tcPr>
            <w:tcW w:w="1316" w:type="pct"/>
          </w:tcPr>
          <w:p w14:paraId="28162EA8">
            <w:pPr>
              <w:spacing w:after="0" w:line="240" w:lineRule="auto"/>
              <w:jc w:val="both"/>
              <w:rPr>
                <w:rFonts w:eastAsia="Times New Roman"/>
                <w:sz w:val="20"/>
                <w:szCs w:val="20"/>
              </w:rPr>
            </w:pPr>
            <w:r>
              <w:rPr>
                <w:rFonts w:eastAsia="Times New Roman"/>
                <w:sz w:val="20"/>
                <w:szCs w:val="20"/>
              </w:rPr>
              <w:t xml:space="preserve">1855 </w:t>
            </w:r>
          </w:p>
        </w:tc>
      </w:tr>
      <w:tr w14:paraId="0DC641C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1" w:hRule="atLeast"/>
          <w:jc w:val="center"/>
        </w:trPr>
        <w:tc>
          <w:tcPr>
            <w:tcW w:w="1993" w:type="pct"/>
          </w:tcPr>
          <w:p w14:paraId="4631A07B">
            <w:pPr>
              <w:spacing w:after="0" w:line="240" w:lineRule="auto"/>
              <w:jc w:val="both"/>
              <w:rPr>
                <w:rFonts w:eastAsia="Times New Roman"/>
                <w:sz w:val="20"/>
                <w:szCs w:val="20"/>
              </w:rPr>
            </w:pPr>
            <w:r>
              <w:rPr>
                <w:rFonts w:eastAsia="Times New Roman"/>
                <w:sz w:val="20"/>
                <w:szCs w:val="20"/>
              </w:rPr>
              <w:t>Overshoot (%)</w:t>
            </w:r>
          </w:p>
        </w:tc>
        <w:tc>
          <w:tcPr>
            <w:tcW w:w="1691" w:type="pct"/>
          </w:tcPr>
          <w:p w14:paraId="78E65F3A">
            <w:pPr>
              <w:spacing w:after="0" w:line="240" w:lineRule="auto"/>
              <w:jc w:val="both"/>
              <w:rPr>
                <w:rFonts w:eastAsia="Times New Roman"/>
                <w:sz w:val="20"/>
                <w:szCs w:val="20"/>
              </w:rPr>
            </w:pPr>
            <w:r>
              <w:rPr>
                <w:rFonts w:eastAsia="Times New Roman"/>
                <w:sz w:val="20"/>
                <w:szCs w:val="20"/>
              </w:rPr>
              <w:t xml:space="preserve">0.267 </w:t>
            </w:r>
          </w:p>
        </w:tc>
        <w:tc>
          <w:tcPr>
            <w:tcW w:w="1316" w:type="pct"/>
          </w:tcPr>
          <w:p w14:paraId="38E03E64">
            <w:pPr>
              <w:spacing w:after="0" w:line="240" w:lineRule="auto"/>
              <w:jc w:val="both"/>
              <w:rPr>
                <w:rFonts w:eastAsia="Times New Roman"/>
                <w:sz w:val="20"/>
                <w:szCs w:val="20"/>
              </w:rPr>
            </w:pPr>
            <w:r>
              <w:rPr>
                <w:rFonts w:eastAsia="Times New Roman"/>
                <w:sz w:val="20"/>
                <w:szCs w:val="20"/>
              </w:rPr>
              <w:t xml:space="preserve">0 </w:t>
            </w:r>
          </w:p>
        </w:tc>
      </w:tr>
      <w:tr w14:paraId="3412B8E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08" w:hRule="atLeast"/>
          <w:jc w:val="center"/>
        </w:trPr>
        <w:tc>
          <w:tcPr>
            <w:tcW w:w="1993" w:type="pct"/>
          </w:tcPr>
          <w:p w14:paraId="09D6DCD2">
            <w:pPr>
              <w:spacing w:after="0" w:line="240" w:lineRule="auto"/>
              <w:jc w:val="both"/>
              <w:rPr>
                <w:rFonts w:eastAsia="Times New Roman"/>
                <w:sz w:val="20"/>
                <w:szCs w:val="20"/>
              </w:rPr>
            </w:pPr>
            <w:r>
              <w:rPr>
                <w:rFonts w:eastAsia="Times New Roman"/>
                <w:sz w:val="20"/>
                <w:szCs w:val="20"/>
              </w:rPr>
              <w:t>Vrms (v)</w:t>
            </w:r>
          </w:p>
        </w:tc>
        <w:tc>
          <w:tcPr>
            <w:tcW w:w="1691" w:type="pct"/>
          </w:tcPr>
          <w:p w14:paraId="53D3FE44">
            <w:pPr>
              <w:spacing w:after="0" w:line="240" w:lineRule="auto"/>
              <w:jc w:val="both"/>
              <w:rPr>
                <w:rFonts w:eastAsia="Times New Roman"/>
                <w:sz w:val="20"/>
                <w:szCs w:val="20"/>
              </w:rPr>
            </w:pPr>
            <w:r>
              <w:rPr>
                <w:rFonts w:eastAsia="Times New Roman"/>
                <w:sz w:val="20"/>
                <w:szCs w:val="20"/>
              </w:rPr>
              <w:t xml:space="preserve">Total vrms: 1348 </w:t>
            </w:r>
          </w:p>
          <w:p w14:paraId="12E21020">
            <w:pPr>
              <w:spacing w:after="0" w:line="240" w:lineRule="auto"/>
              <w:jc w:val="both"/>
              <w:rPr>
                <w:rFonts w:eastAsia="Times New Roman"/>
                <w:sz w:val="20"/>
                <w:szCs w:val="20"/>
              </w:rPr>
            </w:pPr>
            <w:r>
              <w:rPr>
                <w:rFonts w:eastAsia="Times New Roman"/>
                <w:sz w:val="20"/>
                <w:szCs w:val="20"/>
              </w:rPr>
              <w:t xml:space="preserve">Vrms per motor: 337.0 </w:t>
            </w:r>
          </w:p>
        </w:tc>
        <w:tc>
          <w:tcPr>
            <w:tcW w:w="1316" w:type="pct"/>
          </w:tcPr>
          <w:p w14:paraId="4B297129">
            <w:pPr>
              <w:spacing w:after="0" w:line="240" w:lineRule="auto"/>
              <w:jc w:val="both"/>
              <w:rPr>
                <w:rFonts w:eastAsia="Times New Roman"/>
                <w:sz w:val="20"/>
                <w:szCs w:val="20"/>
              </w:rPr>
            </w:pPr>
            <w:r>
              <w:rPr>
                <w:rFonts w:eastAsia="Times New Roman"/>
                <w:sz w:val="20"/>
                <w:szCs w:val="20"/>
              </w:rPr>
              <w:t xml:space="preserve">Total vrms: 1338 </w:t>
            </w:r>
          </w:p>
          <w:p w14:paraId="05915912">
            <w:pPr>
              <w:spacing w:after="0" w:line="240" w:lineRule="auto"/>
              <w:jc w:val="both"/>
              <w:rPr>
                <w:rFonts w:eastAsia="Times New Roman"/>
                <w:sz w:val="20"/>
                <w:szCs w:val="20"/>
              </w:rPr>
            </w:pPr>
            <w:r>
              <w:rPr>
                <w:rFonts w:eastAsia="Times New Roman"/>
                <w:sz w:val="20"/>
                <w:szCs w:val="20"/>
              </w:rPr>
              <w:t xml:space="preserve">Vrms per motor: 334.2 </w:t>
            </w:r>
          </w:p>
        </w:tc>
      </w:tr>
    </w:tbl>
    <w:p w14:paraId="47CFE5DD">
      <w:pPr>
        <w:spacing w:after="0" w:line="240" w:lineRule="auto"/>
        <w:ind w:firstLine="720"/>
        <w:jc w:val="both"/>
        <w:rPr>
          <w:rFonts w:eastAsia="Times New Roman"/>
          <w:sz w:val="24"/>
          <w:szCs w:val="24"/>
        </w:rPr>
      </w:pPr>
    </w:p>
    <w:p w14:paraId="4D4CDDBF">
      <w:pPr>
        <w:spacing w:after="0" w:line="240" w:lineRule="auto"/>
        <w:ind w:firstLine="357"/>
        <w:jc w:val="both"/>
        <w:rPr>
          <w:rFonts w:eastAsia="Times New Roman"/>
          <w:sz w:val="24"/>
          <w:szCs w:val="24"/>
        </w:rPr>
      </w:pPr>
      <w:r>
        <w:rPr>
          <w:rFonts w:eastAsia="Times New Roman"/>
          <w:sz w:val="24"/>
          <w:szCs w:val="24"/>
        </w:rPr>
        <w:t>The system with the load of 200 Nm with the PI control can achieve the performances with the settling time and overshoot of 0.878 s and 0.267% respectively, and the maximum velocity of the DC motor is 1880 rpm. While the system used the FLC-PI presents the performances with the settling time and overshoot of 1.733 s and 0% respectively and obtained the maximum motor rotation velocity of 1855 rpm. The comparison between the system with PI control and FLC-PI control can be seen in Figure 23 to Figure 27.</w:t>
      </w:r>
    </w:p>
    <w:p w14:paraId="74993CFF">
      <w:pPr>
        <w:spacing w:after="0" w:line="240" w:lineRule="auto"/>
        <w:ind w:firstLine="357"/>
        <w:jc w:val="both"/>
        <w:rPr>
          <w:rFonts w:eastAsia="Times New Roman"/>
          <w:sz w:val="24"/>
          <w:szCs w:val="24"/>
        </w:rPr>
      </w:pPr>
      <w:r>
        <w:rPr>
          <w:rFonts w:eastAsia="Times New Roman"/>
          <w:sz w:val="24"/>
          <w:szCs w:val="24"/>
        </w:rPr>
        <w:t>The Vrms of the system with PI control is proportional to the increasing load. This also achieved to the Vrms value in the circuit using FLC-PI control is directly proportional to the increasing load. In the circuit that uses PI control and FLC-PI control, it appears that the output voltage is a direct output voltage produced has a definite value, and a stable current. It does not interfere with the value of the power supply in the system. Therefore, by using PI control and FLC-PI control, the control of the DC motor velocity will show a more stable responses and improving the system in accordance with the predetermined system specifications.</w:t>
      </w:r>
    </w:p>
    <w:p w14:paraId="35C60AA2">
      <w:pPr>
        <w:spacing w:after="0" w:line="240" w:lineRule="auto"/>
        <w:ind w:firstLine="357"/>
        <w:jc w:val="both"/>
        <w:rPr>
          <w:rFonts w:eastAsia="Times New Roman"/>
          <w:sz w:val="24"/>
          <w:szCs w:val="24"/>
        </w:rPr>
      </w:pPr>
    </w:p>
    <w:tbl>
      <w:tblPr>
        <w:tblStyle w:val="6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27"/>
        <w:gridCol w:w="5035"/>
      </w:tblGrid>
      <w:tr w14:paraId="45BF4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73" w:type="pct"/>
          </w:tcPr>
          <w:p w14:paraId="0992B668">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879725" cy="2159635"/>
                  <wp:effectExtent l="0" t="0" r="0" b="0"/>
                  <wp:docPr id="7000918" name="Picture 700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918" name="Picture 70009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880229" cy="2160000"/>
                          </a:xfrm>
                          <a:prstGeom prst="rect">
                            <a:avLst/>
                          </a:prstGeom>
                          <a:noFill/>
                          <a:ln>
                            <a:noFill/>
                          </a:ln>
                        </pic:spPr>
                      </pic:pic>
                    </a:graphicData>
                  </a:graphic>
                </wp:inline>
              </w:drawing>
            </w:r>
          </w:p>
        </w:tc>
        <w:tc>
          <w:tcPr>
            <w:tcW w:w="2527" w:type="pct"/>
          </w:tcPr>
          <w:p w14:paraId="5C6C672E">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879725" cy="2159635"/>
                  <wp:effectExtent l="0" t="0" r="0" b="0"/>
                  <wp:docPr id="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880229" cy="2160000"/>
                          </a:xfrm>
                          <a:prstGeom prst="rect">
                            <a:avLst/>
                          </a:prstGeom>
                          <a:noFill/>
                          <a:ln>
                            <a:noFill/>
                          </a:ln>
                        </pic:spPr>
                      </pic:pic>
                    </a:graphicData>
                  </a:graphic>
                </wp:inline>
              </w:drawing>
            </w:r>
          </w:p>
        </w:tc>
      </w:tr>
      <w:tr w14:paraId="64FF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73" w:type="pct"/>
          </w:tcPr>
          <w:p w14:paraId="5524EFCD">
            <w:pPr>
              <w:spacing w:after="0" w:line="240" w:lineRule="auto"/>
              <w:jc w:val="center"/>
              <w:rPr>
                <w:rFonts w:eastAsia="Times New Roman"/>
                <w:lang w:val="en-SG"/>
              </w:rPr>
            </w:pPr>
            <w:r>
              <w:rPr>
                <w:rFonts w:eastAsia="Times New Roman"/>
                <w:b/>
                <w:bCs/>
                <w:lang w:val="en-SG"/>
              </w:rPr>
              <w:t>Fig. 23</w:t>
            </w:r>
            <w:r>
              <w:rPr>
                <w:rFonts w:eastAsia="Times New Roman"/>
                <w:lang w:val="en-SG"/>
              </w:rPr>
              <w:t>. Velocity performance with load of 200 Nm</w:t>
            </w:r>
          </w:p>
        </w:tc>
        <w:tc>
          <w:tcPr>
            <w:tcW w:w="2527" w:type="pct"/>
          </w:tcPr>
          <w:p w14:paraId="05107FB1">
            <w:pPr>
              <w:spacing w:after="0" w:line="240" w:lineRule="auto"/>
              <w:jc w:val="center"/>
              <w:rPr>
                <w:rFonts w:eastAsia="Times New Roman"/>
                <w:lang w:val="en-SG"/>
              </w:rPr>
            </w:pPr>
            <w:r>
              <w:rPr>
                <w:rFonts w:eastAsia="Times New Roman"/>
                <w:b/>
                <w:bCs/>
                <w:lang w:val="en-SG"/>
              </w:rPr>
              <w:t xml:space="preserve">Fig. </w:t>
            </w:r>
            <w:r>
              <w:rPr>
                <w:rFonts w:eastAsia="Times New Roman"/>
                <w:b/>
                <w:bCs/>
                <w:lang w:val="en-US"/>
              </w:rPr>
              <w:t>24</w:t>
            </w:r>
            <w:r>
              <w:rPr>
                <w:rFonts w:eastAsia="Times New Roman"/>
                <w:lang w:val="en-SG"/>
              </w:rPr>
              <w:t>. Torque performance with load of 200 Nm</w:t>
            </w:r>
          </w:p>
        </w:tc>
      </w:tr>
    </w:tbl>
    <w:p w14:paraId="3201C233">
      <w:pPr>
        <w:spacing w:after="0" w:line="240" w:lineRule="auto"/>
        <w:jc w:val="both"/>
        <w:rPr>
          <w:rFonts w:eastAsia="Times New Roman"/>
          <w:sz w:val="24"/>
          <w:szCs w:val="24"/>
        </w:rPr>
      </w:pPr>
    </w:p>
    <w:tbl>
      <w:tblPr>
        <w:tblStyle w:val="6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81"/>
        <w:gridCol w:w="4981"/>
      </w:tblGrid>
      <w:tr w14:paraId="50EC7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Pr>
          <w:p w14:paraId="0883FD8A">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773045" cy="2159000"/>
                  <wp:effectExtent l="0" t="0" r="0" b="0"/>
                  <wp:docPr id="1499592546" name="Picture 149959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92546" name="Picture 1499592546"/>
                          <pic:cNvPicPr>
                            <a:picLocks noChangeAspect="1" noChangeArrowheads="1"/>
                          </pic:cNvPicPr>
                        </pic:nvPicPr>
                        <pic:blipFill>
                          <a:blip r:embed="rId45" cstate="print">
                            <a:extLst>
                              <a:ext uri="{28A0092B-C50C-407E-A947-70E740481C1C}">
                                <a14:useLocalDpi xmlns:a14="http://schemas.microsoft.com/office/drawing/2010/main" val="0"/>
                              </a:ext>
                            </a:extLst>
                          </a:blip>
                          <a:srcRect l="3705"/>
                          <a:stretch>
                            <a:fillRect/>
                          </a:stretch>
                        </pic:blipFill>
                        <pic:spPr>
                          <a:xfrm>
                            <a:off x="0" y="0"/>
                            <a:ext cx="2773530" cy="2160000"/>
                          </a:xfrm>
                          <a:prstGeom prst="rect">
                            <a:avLst/>
                          </a:prstGeom>
                          <a:noFill/>
                          <a:ln>
                            <a:noFill/>
                          </a:ln>
                        </pic:spPr>
                      </pic:pic>
                    </a:graphicData>
                  </a:graphic>
                </wp:inline>
              </w:drawing>
            </w:r>
          </w:p>
        </w:tc>
        <w:tc>
          <w:tcPr>
            <w:tcW w:w="2500" w:type="pct"/>
          </w:tcPr>
          <w:p w14:paraId="4AA256E5">
            <w:pPr>
              <w:spacing w:after="0" w:line="240" w:lineRule="auto"/>
              <w:jc w:val="center"/>
              <w:rPr>
                <w:rFonts w:eastAsia="Times New Roman"/>
                <w:sz w:val="24"/>
                <w:szCs w:val="24"/>
                <w:lang w:val="en-SG"/>
              </w:rPr>
            </w:pPr>
            <w:r>
              <w:rPr>
                <w:rFonts w:eastAsia="Times New Roman"/>
                <w:sz w:val="24"/>
                <w:szCs w:val="24"/>
                <w:lang w:val="en-US"/>
              </w:rPr>
              <w:drawing>
                <wp:inline distT="0" distB="0" distL="0" distR="0">
                  <wp:extent cx="2795905" cy="2159000"/>
                  <wp:effectExtent l="0" t="0" r="0" b="0"/>
                  <wp:docPr id="1322613605" name="Picture 132261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13605" name="Picture 1322613605"/>
                          <pic:cNvPicPr>
                            <a:picLocks noChangeAspect="1" noChangeArrowheads="1"/>
                          </pic:cNvPicPr>
                        </pic:nvPicPr>
                        <pic:blipFill>
                          <a:blip r:embed="rId46" cstate="print">
                            <a:extLst>
                              <a:ext uri="{28A0092B-C50C-407E-A947-70E740481C1C}">
                                <a14:useLocalDpi xmlns:a14="http://schemas.microsoft.com/office/drawing/2010/main" val="0"/>
                              </a:ext>
                            </a:extLst>
                          </a:blip>
                          <a:srcRect l="2911"/>
                          <a:stretch>
                            <a:fillRect/>
                          </a:stretch>
                        </pic:blipFill>
                        <pic:spPr>
                          <a:xfrm>
                            <a:off x="0" y="0"/>
                            <a:ext cx="2796393" cy="2160000"/>
                          </a:xfrm>
                          <a:prstGeom prst="rect">
                            <a:avLst/>
                          </a:prstGeom>
                          <a:noFill/>
                          <a:ln>
                            <a:noFill/>
                          </a:ln>
                        </pic:spPr>
                      </pic:pic>
                    </a:graphicData>
                  </a:graphic>
                </wp:inline>
              </w:drawing>
            </w:r>
          </w:p>
        </w:tc>
      </w:tr>
      <w:tr w14:paraId="5B61F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Pr>
          <w:p w14:paraId="1BD6236E">
            <w:pPr>
              <w:spacing w:after="0" w:line="240" w:lineRule="auto"/>
              <w:rPr>
                <w:rFonts w:eastAsia="Times New Roman"/>
                <w:lang w:val="en-SG"/>
              </w:rPr>
            </w:pPr>
            <w:r>
              <w:rPr>
                <w:rFonts w:eastAsia="Times New Roman"/>
                <w:b/>
                <w:bCs/>
                <w:lang w:val="en-SG"/>
              </w:rPr>
              <w:t xml:space="preserve">Fig. </w:t>
            </w:r>
            <w:r>
              <w:rPr>
                <w:rFonts w:eastAsia="Times New Roman"/>
                <w:b/>
                <w:bCs/>
                <w:lang w:val="en-US"/>
              </w:rPr>
              <w:t>25</w:t>
            </w:r>
            <w:r>
              <w:rPr>
                <w:rFonts w:eastAsia="Times New Roman"/>
                <w:lang w:val="en-SG"/>
              </w:rPr>
              <w:t>. Armature Current performance with load of 200 Nm</w:t>
            </w:r>
          </w:p>
        </w:tc>
        <w:tc>
          <w:tcPr>
            <w:tcW w:w="2500" w:type="pct"/>
          </w:tcPr>
          <w:p w14:paraId="0119F1E8">
            <w:pPr>
              <w:spacing w:after="0" w:line="240" w:lineRule="auto"/>
              <w:rPr>
                <w:rFonts w:eastAsia="Times New Roman"/>
                <w:lang w:val="en-SG"/>
              </w:rPr>
            </w:pPr>
            <w:r>
              <w:rPr>
                <w:rFonts w:eastAsia="Times New Roman"/>
                <w:b/>
                <w:bCs/>
                <w:lang w:val="en-SG"/>
              </w:rPr>
              <w:t xml:space="preserve">Fig. </w:t>
            </w:r>
            <w:r>
              <w:rPr>
                <w:rFonts w:eastAsia="Times New Roman"/>
                <w:b/>
                <w:bCs/>
                <w:lang w:val="en-US"/>
              </w:rPr>
              <w:t>26</w:t>
            </w:r>
            <w:r>
              <w:rPr>
                <w:rFonts w:eastAsia="Times New Roman"/>
                <w:lang w:val="en-SG"/>
              </w:rPr>
              <w:t>. Output voltage performance with load of 200 Nm</w:t>
            </w:r>
          </w:p>
        </w:tc>
      </w:tr>
    </w:tbl>
    <w:p w14:paraId="57F07415">
      <w:pPr>
        <w:spacing w:after="0" w:line="240" w:lineRule="auto"/>
        <w:jc w:val="both"/>
        <w:rPr>
          <w:rFonts w:eastAsia="Times New Roman"/>
          <w:sz w:val="24"/>
          <w:szCs w:val="24"/>
        </w:rPr>
      </w:pPr>
    </w:p>
    <w:tbl>
      <w:tblPr>
        <w:tblStyle w:val="6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6"/>
      </w:tblGrid>
      <w:tr w14:paraId="70090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36" w:type="dxa"/>
          </w:tcPr>
          <w:p w14:paraId="3EA23646">
            <w:pPr>
              <w:spacing w:after="0" w:line="240" w:lineRule="auto"/>
              <w:jc w:val="both"/>
              <w:rPr>
                <w:rFonts w:eastAsia="Times New Roman"/>
                <w:sz w:val="24"/>
                <w:szCs w:val="24"/>
                <w:lang w:val="en-SG"/>
              </w:rPr>
            </w:pPr>
            <w:r>
              <w:rPr>
                <w:rFonts w:eastAsia="Times New Roman"/>
                <w:sz w:val="24"/>
                <w:szCs w:val="24"/>
                <w:lang w:val="en-US"/>
              </w:rPr>
              <w:drawing>
                <wp:inline distT="0" distB="0" distL="0" distR="0">
                  <wp:extent cx="2765425" cy="2159000"/>
                  <wp:effectExtent l="0" t="0" r="0" b="0"/>
                  <wp:docPr id="2020261592" name="Picture 202026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61592" name="Picture 2020261592"/>
                          <pic:cNvPicPr>
                            <a:picLocks noChangeAspect="1" noChangeArrowheads="1"/>
                          </pic:cNvPicPr>
                        </pic:nvPicPr>
                        <pic:blipFill>
                          <a:blip r:embed="rId47" cstate="print">
                            <a:extLst>
                              <a:ext uri="{28A0092B-C50C-407E-A947-70E740481C1C}">
                                <a14:useLocalDpi xmlns:a14="http://schemas.microsoft.com/office/drawing/2010/main" val="0"/>
                              </a:ext>
                            </a:extLst>
                          </a:blip>
                          <a:srcRect l="3969"/>
                          <a:stretch>
                            <a:fillRect/>
                          </a:stretch>
                        </pic:blipFill>
                        <pic:spPr>
                          <a:xfrm>
                            <a:off x="0" y="0"/>
                            <a:ext cx="2765908" cy="2160000"/>
                          </a:xfrm>
                          <a:prstGeom prst="rect">
                            <a:avLst/>
                          </a:prstGeom>
                          <a:noFill/>
                          <a:ln>
                            <a:noFill/>
                          </a:ln>
                        </pic:spPr>
                      </pic:pic>
                    </a:graphicData>
                  </a:graphic>
                </wp:inline>
              </w:drawing>
            </w:r>
          </w:p>
        </w:tc>
      </w:tr>
      <w:tr w14:paraId="52C84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36" w:type="dxa"/>
          </w:tcPr>
          <w:p w14:paraId="24E3D0A7">
            <w:pPr>
              <w:spacing w:after="0" w:line="240" w:lineRule="auto"/>
              <w:rPr>
                <w:rFonts w:eastAsia="Times New Roman"/>
                <w:lang w:val="en-SG"/>
              </w:rPr>
            </w:pPr>
            <w:r>
              <w:rPr>
                <w:rFonts w:eastAsia="Times New Roman"/>
                <w:b/>
                <w:bCs/>
                <w:lang w:val="en-SG"/>
              </w:rPr>
              <w:t xml:space="preserve">Fig. </w:t>
            </w:r>
            <w:r>
              <w:rPr>
                <w:rFonts w:eastAsia="Times New Roman"/>
                <w:b/>
                <w:bCs/>
                <w:lang w:val="en-US"/>
              </w:rPr>
              <w:t>27</w:t>
            </w:r>
            <w:r>
              <w:rPr>
                <w:rFonts w:eastAsia="Times New Roman"/>
                <w:lang w:val="en-SG"/>
              </w:rPr>
              <w:t>. Armature voltage performance with load of 200 Nm</w:t>
            </w:r>
          </w:p>
        </w:tc>
      </w:tr>
    </w:tbl>
    <w:p w14:paraId="1FBA92E6">
      <w:pPr>
        <w:spacing w:after="0" w:line="240" w:lineRule="auto"/>
        <w:jc w:val="both"/>
        <w:rPr>
          <w:rFonts w:eastAsia="Times New Roman"/>
          <w:sz w:val="24"/>
          <w:szCs w:val="24"/>
          <w:highlight w:val="yellow"/>
        </w:rPr>
      </w:pPr>
    </w:p>
    <w:p w14:paraId="252F4D00">
      <w:pPr>
        <w:spacing w:after="0" w:line="240" w:lineRule="auto"/>
        <w:ind w:firstLine="357"/>
        <w:jc w:val="both"/>
        <w:rPr>
          <w:rFonts w:eastAsia="Times New Roman"/>
          <w:sz w:val="24"/>
          <w:szCs w:val="24"/>
        </w:rPr>
      </w:pPr>
      <w:r>
        <w:rPr>
          <w:rFonts w:eastAsia="Times New Roman"/>
          <w:sz w:val="24"/>
          <w:szCs w:val="24"/>
        </w:rPr>
        <w:t>Accordingly, it was assessed and confirmed, that the DC Chopper within various payload conditions, a common system performance is accomplished with the FLC-PI controller. Note that through comprehensive efforts in comparing to FLC-PI and PI controllers. The method, however, is hard and must be carried out for each loading condition.</w:t>
      </w:r>
    </w:p>
    <w:p w14:paraId="0D6A87CC">
      <w:pPr>
        <w:spacing w:after="0" w:line="240" w:lineRule="auto"/>
        <w:ind w:firstLine="357"/>
        <w:jc w:val="both"/>
        <w:rPr>
          <w:rFonts w:eastAsia="Times New Roman"/>
          <w:sz w:val="24"/>
          <w:szCs w:val="24"/>
        </w:rPr>
      </w:pPr>
      <w:r>
        <w:rPr>
          <w:rFonts w:eastAsia="Times New Roman"/>
          <w:sz w:val="24"/>
          <w:szCs w:val="24"/>
        </w:rPr>
        <w:t>Regarding Table 4 to Table 6 and Figure 13 to Figure 27 can be concluded as Table 7 presents for all cases, that the settling time with the FLC-PI control is lessened to almost smaller of the defection with PI control schemes. Furthermore, with the FLC-PI control, the overshoot match to zero faster contrasted to PI control schemes. The settling time responses of the system uses FLC-PI control scheme with payload of 100 Nm 200 Nm are 0.402 s and 1.773 s, respectively. It is noted for increasing the number of load will impact with increasing the settling time responses.</w:t>
      </w:r>
    </w:p>
    <w:p w14:paraId="1CE1BAFB">
      <w:pPr>
        <w:spacing w:after="0" w:line="240" w:lineRule="auto"/>
        <w:ind w:firstLine="720"/>
        <w:jc w:val="both"/>
        <w:rPr>
          <w:rFonts w:eastAsia="Times New Roman"/>
          <w:sz w:val="24"/>
          <w:szCs w:val="24"/>
        </w:rPr>
      </w:pPr>
    </w:p>
    <w:p w14:paraId="60B1D838">
      <w:pPr>
        <w:spacing w:after="0" w:line="240" w:lineRule="auto"/>
        <w:jc w:val="both"/>
        <w:rPr>
          <w:rFonts w:eastAsia="Times New Roman"/>
          <w:b/>
          <w:bCs/>
        </w:rPr>
      </w:pPr>
      <w:r>
        <w:rPr>
          <w:rFonts w:eastAsia="Times New Roman"/>
          <w:b/>
          <w:bCs/>
        </w:rPr>
        <w:t>Table 7</w:t>
      </w:r>
    </w:p>
    <w:p w14:paraId="36FA3C27">
      <w:pPr>
        <w:spacing w:after="0" w:line="240" w:lineRule="auto"/>
        <w:jc w:val="both"/>
        <w:rPr>
          <w:rFonts w:eastAsia="Times New Roman"/>
        </w:rPr>
      </w:pPr>
      <w:r>
        <w:rPr>
          <w:rFonts w:eastAsia="Times New Roman"/>
        </w:rPr>
        <w:t>Comparison performances of DC chopper with various load</w:t>
      </w:r>
    </w:p>
    <w:tbl>
      <w:tblPr>
        <w:tblStyle w:val="61"/>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5"/>
        <w:gridCol w:w="955"/>
        <w:gridCol w:w="827"/>
        <w:gridCol w:w="874"/>
        <w:gridCol w:w="971"/>
        <w:gridCol w:w="872"/>
        <w:gridCol w:w="850"/>
        <w:gridCol w:w="851"/>
        <w:gridCol w:w="850"/>
        <w:gridCol w:w="851"/>
        <w:gridCol w:w="810"/>
      </w:tblGrid>
      <w:tr w14:paraId="4A687A4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vMerge w:val="restart"/>
            <w:tcBorders>
              <w:top w:val="single" w:color="auto" w:sz="4" w:space="0"/>
              <w:bottom w:val="nil"/>
            </w:tcBorders>
          </w:tcPr>
          <w:p w14:paraId="1DBA3832">
            <w:pPr>
              <w:spacing w:after="0" w:line="240" w:lineRule="auto"/>
              <w:jc w:val="center"/>
              <w:rPr>
                <w:rFonts w:eastAsia="Times New Roman"/>
                <w:sz w:val="20"/>
                <w:szCs w:val="20"/>
                <w:lang w:val="en-US"/>
              </w:rPr>
            </w:pPr>
            <w:r>
              <w:rPr>
                <w:rFonts w:eastAsia="Times New Roman"/>
                <w:sz w:val="20"/>
                <w:szCs w:val="20"/>
                <w:lang w:val="en-US"/>
              </w:rPr>
              <w:t>Load</w:t>
            </w:r>
          </w:p>
        </w:tc>
        <w:tc>
          <w:tcPr>
            <w:tcW w:w="1782" w:type="dxa"/>
            <w:gridSpan w:val="2"/>
            <w:tcBorders>
              <w:top w:val="single" w:color="auto" w:sz="4" w:space="0"/>
              <w:bottom w:val="nil"/>
            </w:tcBorders>
          </w:tcPr>
          <w:p w14:paraId="0C745D10">
            <w:pPr>
              <w:spacing w:after="0" w:line="240" w:lineRule="auto"/>
              <w:jc w:val="center"/>
              <w:rPr>
                <w:rFonts w:eastAsia="Times New Roman"/>
                <w:sz w:val="20"/>
                <w:szCs w:val="20"/>
                <w:lang w:val="en-US"/>
              </w:rPr>
            </w:pPr>
            <w:r>
              <w:rPr>
                <w:rFonts w:eastAsia="Times New Roman"/>
                <w:sz w:val="20"/>
                <w:szCs w:val="20"/>
                <w:lang w:val="en-US"/>
              </w:rPr>
              <w:t>Settling time (s)</w:t>
            </w:r>
          </w:p>
        </w:tc>
        <w:tc>
          <w:tcPr>
            <w:tcW w:w="1845" w:type="dxa"/>
            <w:gridSpan w:val="2"/>
            <w:tcBorders>
              <w:top w:val="single" w:color="auto" w:sz="4" w:space="0"/>
              <w:bottom w:val="nil"/>
            </w:tcBorders>
          </w:tcPr>
          <w:p w14:paraId="407E007C">
            <w:pPr>
              <w:spacing w:after="0" w:line="240" w:lineRule="auto"/>
              <w:jc w:val="center"/>
              <w:rPr>
                <w:rFonts w:eastAsia="Times New Roman"/>
                <w:sz w:val="20"/>
                <w:szCs w:val="20"/>
                <w:lang w:val="en-US"/>
              </w:rPr>
            </w:pPr>
            <w:r>
              <w:rPr>
                <w:rFonts w:eastAsia="Times New Roman"/>
                <w:sz w:val="20"/>
                <w:szCs w:val="20"/>
                <w:lang w:val="en-US"/>
              </w:rPr>
              <w:t>Anchor current (A)</w:t>
            </w:r>
          </w:p>
        </w:tc>
        <w:tc>
          <w:tcPr>
            <w:tcW w:w="1722" w:type="dxa"/>
            <w:gridSpan w:val="2"/>
            <w:tcBorders>
              <w:top w:val="single" w:color="auto" w:sz="4" w:space="0"/>
              <w:bottom w:val="nil"/>
            </w:tcBorders>
          </w:tcPr>
          <w:p w14:paraId="7D74CA3F">
            <w:pPr>
              <w:spacing w:after="0" w:line="240" w:lineRule="auto"/>
              <w:jc w:val="center"/>
              <w:rPr>
                <w:rFonts w:eastAsia="Times New Roman"/>
                <w:sz w:val="20"/>
                <w:szCs w:val="20"/>
                <w:lang w:val="en-US"/>
              </w:rPr>
            </w:pPr>
            <w:r>
              <w:rPr>
                <w:rFonts w:eastAsia="Times New Roman"/>
                <w:sz w:val="20"/>
                <w:szCs w:val="20"/>
                <w:lang w:val="en-US"/>
              </w:rPr>
              <w:t>Rotation velocity (rpm)</w:t>
            </w:r>
          </w:p>
        </w:tc>
        <w:tc>
          <w:tcPr>
            <w:tcW w:w="1701" w:type="dxa"/>
            <w:gridSpan w:val="2"/>
            <w:tcBorders>
              <w:top w:val="single" w:color="auto" w:sz="4" w:space="0"/>
              <w:bottom w:val="nil"/>
            </w:tcBorders>
          </w:tcPr>
          <w:p w14:paraId="372DE6F7">
            <w:pPr>
              <w:spacing w:after="0" w:line="240" w:lineRule="auto"/>
              <w:jc w:val="center"/>
              <w:rPr>
                <w:rFonts w:eastAsia="Times New Roman"/>
                <w:sz w:val="20"/>
                <w:szCs w:val="20"/>
                <w:lang w:val="en-US"/>
              </w:rPr>
            </w:pPr>
            <w:r>
              <w:rPr>
                <w:rFonts w:eastAsia="Times New Roman"/>
                <w:sz w:val="20"/>
                <w:szCs w:val="20"/>
                <w:lang w:val="en-US"/>
              </w:rPr>
              <w:t>Overshoot (%)</w:t>
            </w:r>
          </w:p>
        </w:tc>
        <w:tc>
          <w:tcPr>
            <w:tcW w:w="1661" w:type="dxa"/>
            <w:gridSpan w:val="2"/>
            <w:tcBorders>
              <w:top w:val="single" w:color="auto" w:sz="4" w:space="0"/>
              <w:bottom w:val="nil"/>
            </w:tcBorders>
          </w:tcPr>
          <w:p w14:paraId="315BC36E">
            <w:pPr>
              <w:spacing w:after="0" w:line="240" w:lineRule="auto"/>
              <w:jc w:val="center"/>
              <w:rPr>
                <w:rFonts w:eastAsia="Times New Roman"/>
                <w:sz w:val="20"/>
                <w:szCs w:val="20"/>
                <w:lang w:val="en-US"/>
              </w:rPr>
            </w:pPr>
            <w:r>
              <w:rPr>
                <w:rFonts w:eastAsia="Times New Roman"/>
                <w:sz w:val="20"/>
                <w:szCs w:val="20"/>
                <w:lang w:val="en-US"/>
              </w:rPr>
              <w:t>Total Vrms (v)</w:t>
            </w:r>
          </w:p>
        </w:tc>
      </w:tr>
      <w:tr w14:paraId="7BE3E9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vMerge w:val="continue"/>
            <w:tcBorders>
              <w:top w:val="nil"/>
              <w:bottom w:val="single" w:color="auto" w:sz="4" w:space="0"/>
            </w:tcBorders>
          </w:tcPr>
          <w:p w14:paraId="25284905">
            <w:pPr>
              <w:spacing w:after="0" w:line="240" w:lineRule="auto"/>
              <w:jc w:val="both"/>
              <w:rPr>
                <w:rFonts w:eastAsia="Times New Roman"/>
                <w:sz w:val="20"/>
                <w:szCs w:val="20"/>
                <w:lang w:val="en-US"/>
              </w:rPr>
            </w:pPr>
          </w:p>
        </w:tc>
        <w:tc>
          <w:tcPr>
            <w:tcW w:w="955" w:type="dxa"/>
            <w:tcBorders>
              <w:top w:val="nil"/>
              <w:bottom w:val="single" w:color="auto" w:sz="4" w:space="0"/>
            </w:tcBorders>
          </w:tcPr>
          <w:p w14:paraId="1585FA05">
            <w:pPr>
              <w:spacing w:after="0" w:line="240" w:lineRule="auto"/>
              <w:jc w:val="center"/>
              <w:rPr>
                <w:rFonts w:eastAsia="Times New Roman"/>
                <w:sz w:val="20"/>
                <w:szCs w:val="20"/>
                <w:lang w:val="en-US"/>
              </w:rPr>
            </w:pPr>
            <w:r>
              <w:rPr>
                <w:rFonts w:eastAsia="Times New Roman"/>
                <w:sz w:val="20"/>
                <w:szCs w:val="20"/>
                <w:lang w:val="en-US"/>
              </w:rPr>
              <w:t>PI</w:t>
            </w:r>
          </w:p>
        </w:tc>
        <w:tc>
          <w:tcPr>
            <w:tcW w:w="827" w:type="dxa"/>
            <w:tcBorders>
              <w:top w:val="nil"/>
              <w:bottom w:val="single" w:color="auto" w:sz="4" w:space="0"/>
            </w:tcBorders>
          </w:tcPr>
          <w:p w14:paraId="4FD543F1">
            <w:pPr>
              <w:spacing w:after="0" w:line="240" w:lineRule="auto"/>
              <w:jc w:val="center"/>
              <w:rPr>
                <w:rFonts w:eastAsia="Times New Roman"/>
                <w:sz w:val="20"/>
                <w:szCs w:val="20"/>
                <w:lang w:val="en-US"/>
              </w:rPr>
            </w:pPr>
            <w:r>
              <w:rPr>
                <w:rFonts w:eastAsia="Times New Roman"/>
                <w:sz w:val="20"/>
                <w:szCs w:val="20"/>
                <w:lang w:val="en-US"/>
              </w:rPr>
              <w:t>FLC-PI</w:t>
            </w:r>
          </w:p>
        </w:tc>
        <w:tc>
          <w:tcPr>
            <w:tcW w:w="874" w:type="dxa"/>
            <w:tcBorders>
              <w:top w:val="nil"/>
              <w:bottom w:val="single" w:color="auto" w:sz="4" w:space="0"/>
            </w:tcBorders>
          </w:tcPr>
          <w:p w14:paraId="439C623F">
            <w:pPr>
              <w:spacing w:after="0" w:line="240" w:lineRule="auto"/>
              <w:jc w:val="center"/>
              <w:rPr>
                <w:rFonts w:eastAsia="Times New Roman"/>
                <w:sz w:val="20"/>
                <w:szCs w:val="20"/>
                <w:lang w:val="en-US"/>
              </w:rPr>
            </w:pPr>
            <w:r>
              <w:rPr>
                <w:rFonts w:eastAsia="Times New Roman"/>
                <w:sz w:val="20"/>
                <w:szCs w:val="20"/>
                <w:lang w:val="en-US"/>
              </w:rPr>
              <w:t>PI</w:t>
            </w:r>
          </w:p>
        </w:tc>
        <w:tc>
          <w:tcPr>
            <w:tcW w:w="971" w:type="dxa"/>
            <w:tcBorders>
              <w:top w:val="nil"/>
              <w:bottom w:val="single" w:color="auto" w:sz="4" w:space="0"/>
            </w:tcBorders>
          </w:tcPr>
          <w:p w14:paraId="6171E1BA">
            <w:pPr>
              <w:spacing w:after="0" w:line="240" w:lineRule="auto"/>
              <w:jc w:val="center"/>
              <w:rPr>
                <w:rFonts w:eastAsia="Times New Roman"/>
                <w:sz w:val="20"/>
                <w:szCs w:val="20"/>
                <w:lang w:val="en-US"/>
              </w:rPr>
            </w:pPr>
            <w:r>
              <w:rPr>
                <w:rFonts w:eastAsia="Times New Roman"/>
                <w:sz w:val="20"/>
                <w:szCs w:val="20"/>
                <w:lang w:val="en-US"/>
              </w:rPr>
              <w:t>FLC-PI</w:t>
            </w:r>
          </w:p>
        </w:tc>
        <w:tc>
          <w:tcPr>
            <w:tcW w:w="872" w:type="dxa"/>
            <w:tcBorders>
              <w:top w:val="nil"/>
              <w:bottom w:val="single" w:color="auto" w:sz="4" w:space="0"/>
            </w:tcBorders>
          </w:tcPr>
          <w:p w14:paraId="68ED8A6A">
            <w:pPr>
              <w:spacing w:after="0" w:line="240" w:lineRule="auto"/>
              <w:jc w:val="center"/>
              <w:rPr>
                <w:rFonts w:eastAsia="Times New Roman"/>
                <w:sz w:val="20"/>
                <w:szCs w:val="20"/>
                <w:lang w:val="en-US"/>
              </w:rPr>
            </w:pPr>
            <w:r>
              <w:rPr>
                <w:rFonts w:eastAsia="Times New Roman"/>
                <w:sz w:val="20"/>
                <w:szCs w:val="20"/>
                <w:lang w:val="en-US"/>
              </w:rPr>
              <w:t>PI</w:t>
            </w:r>
          </w:p>
        </w:tc>
        <w:tc>
          <w:tcPr>
            <w:tcW w:w="850" w:type="dxa"/>
            <w:tcBorders>
              <w:top w:val="nil"/>
              <w:bottom w:val="single" w:color="auto" w:sz="4" w:space="0"/>
            </w:tcBorders>
          </w:tcPr>
          <w:p w14:paraId="4AC5598B">
            <w:pPr>
              <w:spacing w:after="0" w:line="240" w:lineRule="auto"/>
              <w:jc w:val="center"/>
              <w:rPr>
                <w:rFonts w:eastAsia="Times New Roman"/>
                <w:sz w:val="20"/>
                <w:szCs w:val="20"/>
                <w:lang w:val="en-US"/>
              </w:rPr>
            </w:pPr>
            <w:r>
              <w:rPr>
                <w:rFonts w:eastAsia="Times New Roman"/>
                <w:sz w:val="20"/>
                <w:szCs w:val="20"/>
                <w:lang w:val="en-US"/>
              </w:rPr>
              <w:t>FLC-PI</w:t>
            </w:r>
          </w:p>
        </w:tc>
        <w:tc>
          <w:tcPr>
            <w:tcW w:w="851" w:type="dxa"/>
            <w:tcBorders>
              <w:top w:val="nil"/>
              <w:bottom w:val="single" w:color="auto" w:sz="4" w:space="0"/>
            </w:tcBorders>
          </w:tcPr>
          <w:p w14:paraId="1009073C">
            <w:pPr>
              <w:spacing w:after="0" w:line="240" w:lineRule="auto"/>
              <w:jc w:val="center"/>
              <w:rPr>
                <w:rFonts w:eastAsia="Times New Roman"/>
                <w:sz w:val="20"/>
                <w:szCs w:val="20"/>
                <w:lang w:val="en-US"/>
              </w:rPr>
            </w:pPr>
            <w:r>
              <w:rPr>
                <w:rFonts w:eastAsia="Times New Roman"/>
                <w:sz w:val="20"/>
                <w:szCs w:val="20"/>
                <w:lang w:val="en-US"/>
              </w:rPr>
              <w:t>PI</w:t>
            </w:r>
          </w:p>
        </w:tc>
        <w:tc>
          <w:tcPr>
            <w:tcW w:w="850" w:type="dxa"/>
            <w:tcBorders>
              <w:top w:val="nil"/>
              <w:bottom w:val="single" w:color="auto" w:sz="4" w:space="0"/>
            </w:tcBorders>
          </w:tcPr>
          <w:p w14:paraId="45674530">
            <w:pPr>
              <w:spacing w:after="0" w:line="240" w:lineRule="auto"/>
              <w:jc w:val="center"/>
              <w:rPr>
                <w:rFonts w:eastAsia="Times New Roman"/>
                <w:sz w:val="20"/>
                <w:szCs w:val="20"/>
                <w:lang w:val="en-US"/>
              </w:rPr>
            </w:pPr>
            <w:r>
              <w:rPr>
                <w:rFonts w:eastAsia="Times New Roman"/>
                <w:sz w:val="20"/>
                <w:szCs w:val="20"/>
                <w:lang w:val="en-US"/>
              </w:rPr>
              <w:t>FLC-PI</w:t>
            </w:r>
          </w:p>
        </w:tc>
        <w:tc>
          <w:tcPr>
            <w:tcW w:w="851" w:type="dxa"/>
            <w:tcBorders>
              <w:top w:val="nil"/>
              <w:bottom w:val="single" w:color="auto" w:sz="4" w:space="0"/>
            </w:tcBorders>
          </w:tcPr>
          <w:p w14:paraId="25D62BB7">
            <w:pPr>
              <w:spacing w:after="0" w:line="240" w:lineRule="auto"/>
              <w:jc w:val="center"/>
              <w:rPr>
                <w:rFonts w:eastAsia="Times New Roman"/>
                <w:sz w:val="20"/>
                <w:szCs w:val="20"/>
                <w:lang w:val="en-US"/>
              </w:rPr>
            </w:pPr>
            <w:r>
              <w:rPr>
                <w:rFonts w:eastAsia="Times New Roman"/>
                <w:sz w:val="20"/>
                <w:szCs w:val="20"/>
                <w:lang w:val="en-US"/>
              </w:rPr>
              <w:t>PI</w:t>
            </w:r>
          </w:p>
        </w:tc>
        <w:tc>
          <w:tcPr>
            <w:tcW w:w="810" w:type="dxa"/>
            <w:tcBorders>
              <w:top w:val="nil"/>
              <w:bottom w:val="single" w:color="auto" w:sz="4" w:space="0"/>
            </w:tcBorders>
          </w:tcPr>
          <w:p w14:paraId="2457C6D3">
            <w:pPr>
              <w:spacing w:after="0" w:line="240" w:lineRule="auto"/>
              <w:jc w:val="center"/>
              <w:rPr>
                <w:rFonts w:eastAsia="Times New Roman"/>
                <w:sz w:val="20"/>
                <w:szCs w:val="20"/>
                <w:lang w:val="en-US"/>
              </w:rPr>
            </w:pPr>
            <w:r>
              <w:rPr>
                <w:rFonts w:eastAsia="Times New Roman"/>
                <w:sz w:val="20"/>
                <w:szCs w:val="20"/>
                <w:lang w:val="en-US"/>
              </w:rPr>
              <w:t>FLC-PI</w:t>
            </w:r>
          </w:p>
        </w:tc>
      </w:tr>
      <w:tr w14:paraId="185057D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tcBorders>
          </w:tcPr>
          <w:p w14:paraId="71797B1F">
            <w:pPr>
              <w:spacing w:after="0" w:line="240" w:lineRule="auto"/>
              <w:jc w:val="both"/>
              <w:rPr>
                <w:rFonts w:eastAsia="Times New Roman"/>
                <w:sz w:val="20"/>
                <w:szCs w:val="20"/>
                <w:lang w:val="en-US"/>
              </w:rPr>
            </w:pPr>
            <w:r>
              <w:rPr>
                <w:rFonts w:eastAsia="Times New Roman"/>
                <w:sz w:val="20"/>
                <w:szCs w:val="20"/>
                <w:lang w:val="en-US"/>
              </w:rPr>
              <w:t>Without</w:t>
            </w:r>
          </w:p>
        </w:tc>
        <w:tc>
          <w:tcPr>
            <w:tcW w:w="955" w:type="dxa"/>
            <w:tcBorders>
              <w:top w:val="single" w:color="auto" w:sz="4" w:space="0"/>
            </w:tcBorders>
          </w:tcPr>
          <w:p w14:paraId="5C7539CA">
            <w:pPr>
              <w:spacing w:after="0" w:line="240" w:lineRule="auto"/>
              <w:jc w:val="center"/>
              <w:rPr>
                <w:rFonts w:eastAsia="Times New Roman"/>
                <w:sz w:val="20"/>
                <w:szCs w:val="20"/>
                <w:lang w:val="en-US"/>
              </w:rPr>
            </w:pPr>
            <w:r>
              <w:rPr>
                <w:rFonts w:eastAsia="Times New Roman"/>
                <w:sz w:val="20"/>
                <w:szCs w:val="20"/>
                <w:lang w:val="en-US"/>
              </w:rPr>
              <w:t>0.273</w:t>
            </w:r>
          </w:p>
        </w:tc>
        <w:tc>
          <w:tcPr>
            <w:tcW w:w="827" w:type="dxa"/>
            <w:tcBorders>
              <w:top w:val="single" w:color="auto" w:sz="4" w:space="0"/>
            </w:tcBorders>
          </w:tcPr>
          <w:p w14:paraId="1836D905">
            <w:pPr>
              <w:spacing w:after="0" w:line="240" w:lineRule="auto"/>
              <w:jc w:val="center"/>
              <w:rPr>
                <w:rFonts w:eastAsia="Times New Roman"/>
                <w:sz w:val="20"/>
                <w:szCs w:val="20"/>
                <w:lang w:val="en-US"/>
              </w:rPr>
            </w:pPr>
            <w:r>
              <w:rPr>
                <w:rFonts w:eastAsia="Times New Roman"/>
                <w:sz w:val="20"/>
                <w:szCs w:val="20"/>
                <w:lang w:val="en-US"/>
              </w:rPr>
              <w:t>0.269</w:t>
            </w:r>
          </w:p>
        </w:tc>
        <w:tc>
          <w:tcPr>
            <w:tcW w:w="874" w:type="dxa"/>
            <w:tcBorders>
              <w:top w:val="single" w:color="auto" w:sz="4" w:space="0"/>
            </w:tcBorders>
          </w:tcPr>
          <w:p w14:paraId="0B30581B">
            <w:pPr>
              <w:spacing w:after="0" w:line="240" w:lineRule="auto"/>
              <w:jc w:val="center"/>
              <w:rPr>
                <w:rFonts w:eastAsia="Times New Roman"/>
                <w:sz w:val="20"/>
                <w:szCs w:val="20"/>
                <w:lang w:val="en-US"/>
              </w:rPr>
            </w:pPr>
            <w:r>
              <w:rPr>
                <w:rFonts w:eastAsia="Times New Roman"/>
                <w:sz w:val="20"/>
                <w:szCs w:val="20"/>
                <w:lang w:val="en-US"/>
              </w:rPr>
              <w:t>5.78</w:t>
            </w:r>
          </w:p>
        </w:tc>
        <w:tc>
          <w:tcPr>
            <w:tcW w:w="971" w:type="dxa"/>
            <w:tcBorders>
              <w:top w:val="single" w:color="auto" w:sz="4" w:space="0"/>
            </w:tcBorders>
          </w:tcPr>
          <w:p w14:paraId="58B0BBA1">
            <w:pPr>
              <w:spacing w:after="0" w:line="240" w:lineRule="auto"/>
              <w:jc w:val="center"/>
              <w:rPr>
                <w:rFonts w:eastAsia="Times New Roman"/>
                <w:sz w:val="20"/>
                <w:szCs w:val="20"/>
                <w:lang w:val="en-US"/>
              </w:rPr>
            </w:pPr>
            <w:r>
              <w:rPr>
                <w:rFonts w:eastAsia="Times New Roman"/>
                <w:sz w:val="20"/>
                <w:szCs w:val="20"/>
                <w:lang w:val="en-US"/>
              </w:rPr>
              <w:t>5,903</w:t>
            </w:r>
          </w:p>
        </w:tc>
        <w:tc>
          <w:tcPr>
            <w:tcW w:w="872" w:type="dxa"/>
            <w:tcBorders>
              <w:top w:val="single" w:color="auto" w:sz="4" w:space="0"/>
            </w:tcBorders>
          </w:tcPr>
          <w:p w14:paraId="0F1AF5B2">
            <w:pPr>
              <w:spacing w:after="0" w:line="240" w:lineRule="auto"/>
              <w:jc w:val="center"/>
              <w:rPr>
                <w:rFonts w:eastAsia="Times New Roman"/>
                <w:sz w:val="20"/>
                <w:szCs w:val="20"/>
                <w:lang w:val="en-US"/>
              </w:rPr>
            </w:pPr>
            <w:r>
              <w:rPr>
                <w:rFonts w:eastAsia="Times New Roman"/>
                <w:sz w:val="20"/>
                <w:szCs w:val="20"/>
                <w:lang w:val="en-US"/>
              </w:rPr>
              <w:t>1895</w:t>
            </w:r>
          </w:p>
        </w:tc>
        <w:tc>
          <w:tcPr>
            <w:tcW w:w="850" w:type="dxa"/>
            <w:tcBorders>
              <w:top w:val="single" w:color="auto" w:sz="4" w:space="0"/>
            </w:tcBorders>
          </w:tcPr>
          <w:p w14:paraId="2360CAC2">
            <w:pPr>
              <w:spacing w:after="0" w:line="240" w:lineRule="auto"/>
              <w:jc w:val="center"/>
              <w:rPr>
                <w:rFonts w:eastAsia="Times New Roman"/>
                <w:sz w:val="20"/>
                <w:szCs w:val="20"/>
                <w:lang w:val="en-US"/>
              </w:rPr>
            </w:pPr>
            <w:r>
              <w:rPr>
                <w:rFonts w:eastAsia="Times New Roman"/>
                <w:sz w:val="20"/>
                <w:szCs w:val="20"/>
                <w:lang w:val="en-US"/>
              </w:rPr>
              <w:t>1872</w:t>
            </w:r>
          </w:p>
        </w:tc>
        <w:tc>
          <w:tcPr>
            <w:tcW w:w="851" w:type="dxa"/>
            <w:tcBorders>
              <w:top w:val="single" w:color="auto" w:sz="4" w:space="0"/>
            </w:tcBorders>
          </w:tcPr>
          <w:p w14:paraId="534F43AD">
            <w:pPr>
              <w:spacing w:after="0" w:line="240" w:lineRule="auto"/>
              <w:jc w:val="center"/>
              <w:rPr>
                <w:rFonts w:eastAsia="Times New Roman"/>
                <w:sz w:val="20"/>
                <w:szCs w:val="20"/>
                <w:lang w:val="en-US"/>
              </w:rPr>
            </w:pPr>
            <w:r>
              <w:rPr>
                <w:rFonts w:eastAsia="Times New Roman"/>
                <w:sz w:val="20"/>
                <w:szCs w:val="20"/>
                <w:lang w:val="en-US"/>
              </w:rPr>
              <w:t>1.06</w:t>
            </w:r>
          </w:p>
        </w:tc>
        <w:tc>
          <w:tcPr>
            <w:tcW w:w="850" w:type="dxa"/>
            <w:tcBorders>
              <w:top w:val="single" w:color="auto" w:sz="4" w:space="0"/>
            </w:tcBorders>
          </w:tcPr>
          <w:p w14:paraId="22E41D77">
            <w:pPr>
              <w:spacing w:after="0" w:line="240" w:lineRule="auto"/>
              <w:jc w:val="center"/>
              <w:rPr>
                <w:rFonts w:eastAsia="Times New Roman"/>
                <w:sz w:val="20"/>
                <w:szCs w:val="20"/>
                <w:lang w:val="en-US"/>
              </w:rPr>
            </w:pPr>
            <w:r>
              <w:rPr>
                <w:rFonts w:eastAsia="Times New Roman"/>
                <w:sz w:val="20"/>
                <w:szCs w:val="20"/>
                <w:lang w:val="en-US"/>
              </w:rPr>
              <w:t>0</w:t>
            </w:r>
          </w:p>
        </w:tc>
        <w:tc>
          <w:tcPr>
            <w:tcW w:w="851" w:type="dxa"/>
            <w:tcBorders>
              <w:top w:val="single" w:color="auto" w:sz="4" w:space="0"/>
            </w:tcBorders>
          </w:tcPr>
          <w:p w14:paraId="244B1B00">
            <w:pPr>
              <w:spacing w:after="0" w:line="240" w:lineRule="auto"/>
              <w:jc w:val="center"/>
              <w:rPr>
                <w:rFonts w:eastAsia="Times New Roman"/>
                <w:sz w:val="20"/>
                <w:szCs w:val="20"/>
                <w:lang w:val="en-US"/>
              </w:rPr>
            </w:pPr>
            <w:r>
              <w:rPr>
                <w:rFonts w:eastAsia="Times New Roman"/>
                <w:sz w:val="20"/>
                <w:szCs w:val="20"/>
                <w:lang w:val="en-US"/>
              </w:rPr>
              <w:t>1053</w:t>
            </w:r>
          </w:p>
        </w:tc>
        <w:tc>
          <w:tcPr>
            <w:tcW w:w="810" w:type="dxa"/>
            <w:tcBorders>
              <w:top w:val="single" w:color="auto" w:sz="4" w:space="0"/>
            </w:tcBorders>
          </w:tcPr>
          <w:p w14:paraId="70578E63">
            <w:pPr>
              <w:spacing w:after="0" w:line="240" w:lineRule="auto"/>
              <w:jc w:val="center"/>
              <w:rPr>
                <w:rFonts w:eastAsia="Times New Roman"/>
                <w:sz w:val="20"/>
                <w:szCs w:val="20"/>
                <w:lang w:val="en-US"/>
              </w:rPr>
            </w:pPr>
            <w:r>
              <w:rPr>
                <w:rFonts w:eastAsia="Times New Roman"/>
                <w:sz w:val="20"/>
                <w:szCs w:val="20"/>
                <w:lang w:val="en-US"/>
              </w:rPr>
              <w:t>1041</w:t>
            </w:r>
          </w:p>
        </w:tc>
      </w:tr>
      <w:tr w14:paraId="20EA7EE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Pr>
          <w:p w14:paraId="5D4703C9">
            <w:pPr>
              <w:spacing w:after="0" w:line="240" w:lineRule="auto"/>
              <w:jc w:val="both"/>
              <w:rPr>
                <w:rFonts w:eastAsia="Times New Roman"/>
                <w:sz w:val="20"/>
                <w:szCs w:val="20"/>
                <w:lang w:val="en-US"/>
              </w:rPr>
            </w:pPr>
            <w:r>
              <w:rPr>
                <w:rFonts w:eastAsia="Times New Roman"/>
                <w:sz w:val="20"/>
                <w:szCs w:val="20"/>
                <w:lang w:val="en-US"/>
              </w:rPr>
              <w:t>100 Nm</w:t>
            </w:r>
          </w:p>
        </w:tc>
        <w:tc>
          <w:tcPr>
            <w:tcW w:w="955" w:type="dxa"/>
          </w:tcPr>
          <w:p w14:paraId="08691BB3">
            <w:pPr>
              <w:spacing w:after="0" w:line="240" w:lineRule="auto"/>
              <w:jc w:val="center"/>
              <w:rPr>
                <w:rFonts w:eastAsia="Times New Roman"/>
                <w:sz w:val="20"/>
                <w:szCs w:val="20"/>
                <w:lang w:val="en-US"/>
              </w:rPr>
            </w:pPr>
            <w:r>
              <w:rPr>
                <w:rFonts w:eastAsia="Times New Roman"/>
                <w:sz w:val="20"/>
                <w:szCs w:val="20"/>
                <w:lang w:val="en-US"/>
              </w:rPr>
              <w:t xml:space="preserve">0.415 </w:t>
            </w:r>
          </w:p>
        </w:tc>
        <w:tc>
          <w:tcPr>
            <w:tcW w:w="827" w:type="dxa"/>
          </w:tcPr>
          <w:p w14:paraId="43586829">
            <w:pPr>
              <w:spacing w:after="0" w:line="240" w:lineRule="auto"/>
              <w:jc w:val="center"/>
              <w:rPr>
                <w:rFonts w:eastAsia="Times New Roman"/>
                <w:sz w:val="20"/>
                <w:szCs w:val="20"/>
                <w:lang w:val="en-US"/>
              </w:rPr>
            </w:pPr>
            <w:r>
              <w:rPr>
                <w:rFonts w:eastAsia="Times New Roman"/>
                <w:sz w:val="20"/>
                <w:szCs w:val="20"/>
                <w:lang w:val="en-US"/>
              </w:rPr>
              <w:t xml:space="preserve">0.402 </w:t>
            </w:r>
          </w:p>
        </w:tc>
        <w:tc>
          <w:tcPr>
            <w:tcW w:w="874" w:type="dxa"/>
          </w:tcPr>
          <w:p w14:paraId="31A0C756">
            <w:pPr>
              <w:spacing w:after="0" w:line="240" w:lineRule="auto"/>
              <w:jc w:val="center"/>
              <w:rPr>
                <w:rFonts w:eastAsia="Times New Roman"/>
                <w:sz w:val="20"/>
                <w:szCs w:val="20"/>
                <w:lang w:val="en-US"/>
              </w:rPr>
            </w:pPr>
            <w:r>
              <w:rPr>
                <w:rFonts w:eastAsia="Times New Roman"/>
                <w:sz w:val="20"/>
                <w:szCs w:val="20"/>
                <w:lang w:val="en-US"/>
              </w:rPr>
              <w:t xml:space="preserve">82.34 </w:t>
            </w:r>
          </w:p>
        </w:tc>
        <w:tc>
          <w:tcPr>
            <w:tcW w:w="971" w:type="dxa"/>
          </w:tcPr>
          <w:p w14:paraId="000BEAF0">
            <w:pPr>
              <w:spacing w:after="0" w:line="240" w:lineRule="auto"/>
              <w:jc w:val="center"/>
              <w:rPr>
                <w:rFonts w:eastAsia="Times New Roman"/>
                <w:sz w:val="20"/>
                <w:szCs w:val="20"/>
                <w:lang w:val="en-US"/>
              </w:rPr>
            </w:pPr>
            <w:r>
              <w:rPr>
                <w:rFonts w:eastAsia="Times New Roman"/>
                <w:sz w:val="20"/>
                <w:szCs w:val="20"/>
                <w:lang w:val="en-US"/>
              </w:rPr>
              <w:t xml:space="preserve">81.77 </w:t>
            </w:r>
          </w:p>
        </w:tc>
        <w:tc>
          <w:tcPr>
            <w:tcW w:w="872" w:type="dxa"/>
          </w:tcPr>
          <w:p w14:paraId="6440B19B">
            <w:pPr>
              <w:spacing w:after="0" w:line="240" w:lineRule="auto"/>
              <w:jc w:val="center"/>
              <w:rPr>
                <w:rFonts w:eastAsia="Times New Roman"/>
                <w:sz w:val="20"/>
                <w:szCs w:val="20"/>
                <w:lang w:val="en-US"/>
              </w:rPr>
            </w:pPr>
            <w:r>
              <w:rPr>
                <w:rFonts w:eastAsia="Times New Roman"/>
                <w:sz w:val="20"/>
                <w:szCs w:val="20"/>
                <w:lang w:val="en-US"/>
              </w:rPr>
              <w:t xml:space="preserve">1885 </w:t>
            </w:r>
          </w:p>
        </w:tc>
        <w:tc>
          <w:tcPr>
            <w:tcW w:w="850" w:type="dxa"/>
          </w:tcPr>
          <w:p w14:paraId="5E9FD55A">
            <w:pPr>
              <w:spacing w:after="0" w:line="240" w:lineRule="auto"/>
              <w:jc w:val="center"/>
              <w:rPr>
                <w:rFonts w:eastAsia="Times New Roman"/>
                <w:sz w:val="20"/>
                <w:szCs w:val="20"/>
                <w:lang w:val="en-US"/>
              </w:rPr>
            </w:pPr>
            <w:r>
              <w:rPr>
                <w:rFonts w:eastAsia="Times New Roman"/>
                <w:sz w:val="20"/>
                <w:szCs w:val="20"/>
                <w:lang w:val="en-US"/>
              </w:rPr>
              <w:t xml:space="preserve">1860 </w:t>
            </w:r>
          </w:p>
        </w:tc>
        <w:tc>
          <w:tcPr>
            <w:tcW w:w="851" w:type="dxa"/>
          </w:tcPr>
          <w:p w14:paraId="34C8C818">
            <w:pPr>
              <w:spacing w:after="0" w:line="240" w:lineRule="auto"/>
              <w:jc w:val="center"/>
              <w:rPr>
                <w:rFonts w:eastAsia="Times New Roman"/>
                <w:sz w:val="20"/>
                <w:szCs w:val="20"/>
                <w:lang w:val="en-US"/>
              </w:rPr>
            </w:pPr>
            <w:r>
              <w:rPr>
                <w:rFonts w:eastAsia="Times New Roman"/>
                <w:sz w:val="20"/>
                <w:szCs w:val="20"/>
                <w:lang w:val="en-US"/>
              </w:rPr>
              <w:t>0.5</w:t>
            </w:r>
          </w:p>
        </w:tc>
        <w:tc>
          <w:tcPr>
            <w:tcW w:w="850" w:type="dxa"/>
          </w:tcPr>
          <w:p w14:paraId="15B117DD">
            <w:pPr>
              <w:spacing w:after="0" w:line="240" w:lineRule="auto"/>
              <w:jc w:val="center"/>
              <w:rPr>
                <w:rFonts w:eastAsia="Times New Roman"/>
                <w:sz w:val="20"/>
                <w:szCs w:val="20"/>
                <w:lang w:val="en-US"/>
              </w:rPr>
            </w:pPr>
            <w:r>
              <w:rPr>
                <w:rFonts w:eastAsia="Times New Roman"/>
                <w:sz w:val="20"/>
                <w:szCs w:val="20"/>
                <w:lang w:val="en-US"/>
              </w:rPr>
              <w:t xml:space="preserve">0 </w:t>
            </w:r>
          </w:p>
        </w:tc>
        <w:tc>
          <w:tcPr>
            <w:tcW w:w="851" w:type="dxa"/>
          </w:tcPr>
          <w:p w14:paraId="45ED3647">
            <w:pPr>
              <w:spacing w:after="0" w:line="240" w:lineRule="auto"/>
              <w:jc w:val="center"/>
              <w:rPr>
                <w:rFonts w:eastAsia="Times New Roman"/>
                <w:sz w:val="20"/>
                <w:szCs w:val="20"/>
                <w:lang w:val="en-US"/>
              </w:rPr>
            </w:pPr>
            <w:r>
              <w:rPr>
                <w:rFonts w:eastAsia="Times New Roman"/>
                <w:sz w:val="20"/>
                <w:szCs w:val="20"/>
                <w:lang w:val="en-US"/>
              </w:rPr>
              <w:t>1200</w:t>
            </w:r>
          </w:p>
        </w:tc>
        <w:tc>
          <w:tcPr>
            <w:tcW w:w="810" w:type="dxa"/>
          </w:tcPr>
          <w:p w14:paraId="38481617">
            <w:pPr>
              <w:spacing w:after="0" w:line="240" w:lineRule="auto"/>
              <w:jc w:val="center"/>
              <w:rPr>
                <w:rFonts w:eastAsia="Times New Roman"/>
                <w:sz w:val="20"/>
                <w:szCs w:val="20"/>
                <w:lang w:val="en-US"/>
              </w:rPr>
            </w:pPr>
            <w:r>
              <w:rPr>
                <w:rFonts w:eastAsia="Times New Roman"/>
                <w:sz w:val="20"/>
                <w:szCs w:val="20"/>
                <w:lang w:val="en-US"/>
              </w:rPr>
              <w:t>1189</w:t>
            </w:r>
          </w:p>
        </w:tc>
      </w:tr>
      <w:tr w14:paraId="63C7603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Pr>
          <w:p w14:paraId="5F12FAC5">
            <w:pPr>
              <w:spacing w:after="0" w:line="240" w:lineRule="auto"/>
              <w:jc w:val="both"/>
              <w:rPr>
                <w:rFonts w:eastAsia="Times New Roman"/>
                <w:sz w:val="20"/>
                <w:szCs w:val="20"/>
                <w:lang w:val="en-US"/>
              </w:rPr>
            </w:pPr>
            <w:r>
              <w:rPr>
                <w:rFonts w:eastAsia="Times New Roman"/>
                <w:sz w:val="20"/>
                <w:szCs w:val="20"/>
                <w:lang w:val="en-US"/>
              </w:rPr>
              <w:t>200 Nm</w:t>
            </w:r>
          </w:p>
        </w:tc>
        <w:tc>
          <w:tcPr>
            <w:tcW w:w="955" w:type="dxa"/>
          </w:tcPr>
          <w:p w14:paraId="762B40C3">
            <w:pPr>
              <w:spacing w:after="0" w:line="240" w:lineRule="auto"/>
              <w:jc w:val="center"/>
              <w:rPr>
                <w:rFonts w:eastAsia="Times New Roman"/>
                <w:sz w:val="20"/>
                <w:szCs w:val="20"/>
                <w:lang w:val="en-US"/>
              </w:rPr>
            </w:pPr>
            <w:r>
              <w:rPr>
                <w:rFonts w:eastAsia="Times New Roman"/>
                <w:sz w:val="20"/>
                <w:szCs w:val="20"/>
                <w:lang w:val="en-US"/>
              </w:rPr>
              <w:t xml:space="preserve">0.878 </w:t>
            </w:r>
          </w:p>
        </w:tc>
        <w:tc>
          <w:tcPr>
            <w:tcW w:w="827" w:type="dxa"/>
          </w:tcPr>
          <w:p w14:paraId="746079F0">
            <w:pPr>
              <w:spacing w:after="0" w:line="240" w:lineRule="auto"/>
              <w:jc w:val="center"/>
              <w:rPr>
                <w:rFonts w:eastAsia="Times New Roman"/>
                <w:sz w:val="20"/>
                <w:szCs w:val="20"/>
                <w:lang w:val="en-US"/>
              </w:rPr>
            </w:pPr>
            <w:r>
              <w:rPr>
                <w:rFonts w:eastAsia="Times New Roman"/>
                <w:sz w:val="20"/>
                <w:szCs w:val="20"/>
                <w:lang w:val="en-US"/>
              </w:rPr>
              <w:t xml:space="preserve">1.773 </w:t>
            </w:r>
          </w:p>
        </w:tc>
        <w:tc>
          <w:tcPr>
            <w:tcW w:w="874" w:type="dxa"/>
          </w:tcPr>
          <w:p w14:paraId="3432EB31">
            <w:pPr>
              <w:spacing w:after="0" w:line="240" w:lineRule="auto"/>
              <w:jc w:val="center"/>
              <w:rPr>
                <w:rFonts w:eastAsia="Times New Roman"/>
                <w:sz w:val="20"/>
                <w:szCs w:val="20"/>
                <w:lang w:val="en-US"/>
              </w:rPr>
            </w:pPr>
            <w:r>
              <w:rPr>
                <w:rFonts w:eastAsia="Times New Roman"/>
                <w:sz w:val="20"/>
                <w:szCs w:val="20"/>
                <w:lang w:val="en-US"/>
              </w:rPr>
              <w:t xml:space="preserve">158.0 </w:t>
            </w:r>
          </w:p>
        </w:tc>
        <w:tc>
          <w:tcPr>
            <w:tcW w:w="971" w:type="dxa"/>
          </w:tcPr>
          <w:p w14:paraId="20758C25">
            <w:pPr>
              <w:spacing w:after="0" w:line="240" w:lineRule="auto"/>
              <w:jc w:val="center"/>
              <w:rPr>
                <w:rFonts w:eastAsia="Times New Roman"/>
                <w:sz w:val="20"/>
                <w:szCs w:val="20"/>
                <w:lang w:val="en-US"/>
              </w:rPr>
            </w:pPr>
            <w:r>
              <w:rPr>
                <w:rFonts w:eastAsia="Times New Roman"/>
                <w:sz w:val="20"/>
                <w:szCs w:val="20"/>
                <w:lang w:val="en-US"/>
              </w:rPr>
              <w:t xml:space="preserve">158.0 </w:t>
            </w:r>
          </w:p>
        </w:tc>
        <w:tc>
          <w:tcPr>
            <w:tcW w:w="872" w:type="dxa"/>
          </w:tcPr>
          <w:p w14:paraId="588E3D02">
            <w:pPr>
              <w:spacing w:after="0" w:line="240" w:lineRule="auto"/>
              <w:jc w:val="center"/>
              <w:rPr>
                <w:rFonts w:eastAsia="Times New Roman"/>
                <w:sz w:val="20"/>
                <w:szCs w:val="20"/>
                <w:lang w:val="en-US"/>
              </w:rPr>
            </w:pPr>
            <w:r>
              <w:rPr>
                <w:rFonts w:eastAsia="Times New Roman"/>
                <w:sz w:val="20"/>
                <w:szCs w:val="20"/>
                <w:lang w:val="en-US"/>
              </w:rPr>
              <w:t xml:space="preserve">1880 </w:t>
            </w:r>
          </w:p>
        </w:tc>
        <w:tc>
          <w:tcPr>
            <w:tcW w:w="850" w:type="dxa"/>
          </w:tcPr>
          <w:p w14:paraId="2A5C3D29">
            <w:pPr>
              <w:spacing w:after="0" w:line="240" w:lineRule="auto"/>
              <w:jc w:val="center"/>
              <w:rPr>
                <w:rFonts w:eastAsia="Times New Roman"/>
                <w:sz w:val="20"/>
                <w:szCs w:val="20"/>
                <w:lang w:val="en-US"/>
              </w:rPr>
            </w:pPr>
            <w:r>
              <w:rPr>
                <w:rFonts w:eastAsia="Times New Roman"/>
                <w:sz w:val="20"/>
                <w:szCs w:val="20"/>
                <w:lang w:val="en-US"/>
              </w:rPr>
              <w:t xml:space="preserve">1855 </w:t>
            </w:r>
          </w:p>
        </w:tc>
        <w:tc>
          <w:tcPr>
            <w:tcW w:w="851" w:type="dxa"/>
          </w:tcPr>
          <w:p w14:paraId="2FA326C3">
            <w:pPr>
              <w:spacing w:after="0" w:line="240" w:lineRule="auto"/>
              <w:jc w:val="center"/>
              <w:rPr>
                <w:rFonts w:eastAsia="Times New Roman"/>
                <w:sz w:val="20"/>
                <w:szCs w:val="20"/>
                <w:lang w:val="en-US"/>
              </w:rPr>
            </w:pPr>
            <w:r>
              <w:rPr>
                <w:rFonts w:eastAsia="Times New Roman"/>
                <w:sz w:val="20"/>
                <w:szCs w:val="20"/>
                <w:lang w:val="en-US"/>
              </w:rPr>
              <w:t xml:space="preserve">0.267 </w:t>
            </w:r>
          </w:p>
        </w:tc>
        <w:tc>
          <w:tcPr>
            <w:tcW w:w="850" w:type="dxa"/>
          </w:tcPr>
          <w:p w14:paraId="2112CAA7">
            <w:pPr>
              <w:spacing w:after="0" w:line="240" w:lineRule="auto"/>
              <w:jc w:val="center"/>
              <w:rPr>
                <w:rFonts w:eastAsia="Times New Roman"/>
                <w:sz w:val="20"/>
                <w:szCs w:val="20"/>
                <w:lang w:val="en-US"/>
              </w:rPr>
            </w:pPr>
            <w:r>
              <w:rPr>
                <w:rFonts w:eastAsia="Times New Roman"/>
                <w:sz w:val="20"/>
                <w:szCs w:val="20"/>
                <w:lang w:val="en-US"/>
              </w:rPr>
              <w:t xml:space="preserve">0 </w:t>
            </w:r>
          </w:p>
        </w:tc>
        <w:tc>
          <w:tcPr>
            <w:tcW w:w="851" w:type="dxa"/>
          </w:tcPr>
          <w:p w14:paraId="68F52AE7">
            <w:pPr>
              <w:spacing w:after="0" w:line="240" w:lineRule="auto"/>
              <w:jc w:val="center"/>
              <w:rPr>
                <w:rFonts w:eastAsia="Times New Roman"/>
                <w:sz w:val="20"/>
                <w:szCs w:val="20"/>
                <w:lang w:val="en-US"/>
              </w:rPr>
            </w:pPr>
            <w:r>
              <w:rPr>
                <w:rFonts w:eastAsia="Times New Roman"/>
                <w:sz w:val="20"/>
                <w:szCs w:val="20"/>
                <w:lang w:val="en-US"/>
              </w:rPr>
              <w:t>1348</w:t>
            </w:r>
          </w:p>
        </w:tc>
        <w:tc>
          <w:tcPr>
            <w:tcW w:w="810" w:type="dxa"/>
          </w:tcPr>
          <w:p w14:paraId="207BCFA3">
            <w:pPr>
              <w:spacing w:after="0" w:line="240" w:lineRule="auto"/>
              <w:jc w:val="center"/>
              <w:rPr>
                <w:rFonts w:eastAsia="Times New Roman"/>
                <w:sz w:val="20"/>
                <w:szCs w:val="20"/>
                <w:lang w:val="en-US"/>
              </w:rPr>
            </w:pPr>
            <w:r>
              <w:rPr>
                <w:rFonts w:eastAsia="Times New Roman"/>
                <w:sz w:val="20"/>
                <w:szCs w:val="20"/>
                <w:lang w:val="en-US"/>
              </w:rPr>
              <w:t>1338</w:t>
            </w:r>
          </w:p>
        </w:tc>
      </w:tr>
    </w:tbl>
    <w:p w14:paraId="24CA6EB9">
      <w:pPr>
        <w:spacing w:after="0" w:line="240" w:lineRule="auto"/>
        <w:ind w:firstLine="357"/>
        <w:jc w:val="both"/>
        <w:rPr>
          <w:rFonts w:eastAsia="Times New Roman"/>
          <w:sz w:val="24"/>
          <w:szCs w:val="24"/>
        </w:rPr>
      </w:pPr>
      <w:r>
        <w:rPr>
          <w:rFonts w:eastAsia="Times New Roman"/>
          <w:sz w:val="24"/>
          <w:szCs w:val="24"/>
        </w:rPr>
        <w:t xml:space="preserve">The performances comparison of the control schemes show that the FLC-PI control strategies presents better than the PI control schemes in reducing the settling of velocity of the DC Chopper. Moreover, in terms of the settling time, FLC-PI performs in without overshoot for without payload and faster settling times as contrasted to PI schemes. The FLC-PI controller could be achieving a similar profiles by comprehensive effort, although for every loading condition it is involves arduous tuning effort. This was completed by comparing the without and with load. The findings indicate that the suggested controller delivers excellent performance of the actual DC Chopper responses. Thus, confidence in the accuracy of the proposed controller for utilization in subsequent investigations for the performance responses for DC Copper systems, has been established. Moreover, in terms of the total Vrms performances, FLC-PI can achieve more lower Vrms for the various loads as contrasted to PI schemes. It indicates that FLC-PI can produces better performances compared to PI schemes in order to achieve Vrms on the DC Chopper output.  </w:t>
      </w:r>
    </w:p>
    <w:p w14:paraId="2CD8F1AC">
      <w:pPr>
        <w:spacing w:after="0" w:line="240" w:lineRule="auto"/>
        <w:jc w:val="both"/>
        <w:rPr>
          <w:rFonts w:eastAsia="Times New Roman"/>
          <w:sz w:val="24"/>
          <w:szCs w:val="24"/>
        </w:rPr>
      </w:pPr>
    </w:p>
    <w:p w14:paraId="4B89AFD8">
      <w:pPr>
        <w:spacing w:after="0" w:line="240" w:lineRule="auto"/>
        <w:jc w:val="both"/>
        <w:rPr>
          <w:rFonts w:eastAsia="Times New Roman"/>
          <w:i/>
          <w:iCs/>
          <w:sz w:val="24"/>
          <w:szCs w:val="24"/>
        </w:rPr>
      </w:pPr>
      <w:r>
        <w:rPr>
          <w:rFonts w:eastAsia="Times New Roman"/>
          <w:i/>
          <w:iCs/>
          <w:sz w:val="24"/>
          <w:szCs w:val="24"/>
        </w:rPr>
        <w:t>3.4 Controller Performance Validation</w:t>
      </w:r>
    </w:p>
    <w:p w14:paraId="784EA9ED">
      <w:pPr>
        <w:spacing w:after="0" w:line="240" w:lineRule="auto"/>
        <w:jc w:val="both"/>
        <w:rPr>
          <w:rFonts w:eastAsia="Times New Roman"/>
          <w:b/>
          <w:bCs/>
          <w:sz w:val="24"/>
          <w:szCs w:val="24"/>
        </w:rPr>
      </w:pPr>
    </w:p>
    <w:p w14:paraId="3AD19667">
      <w:pPr>
        <w:spacing w:after="0" w:line="240" w:lineRule="auto"/>
        <w:ind w:firstLine="357"/>
        <w:jc w:val="both"/>
        <w:rPr>
          <w:rFonts w:eastAsia="Times New Roman"/>
          <w:sz w:val="24"/>
          <w:szCs w:val="24"/>
        </w:rPr>
      </w:pPr>
      <w:r>
        <w:rPr>
          <w:rFonts w:eastAsia="Times New Roman"/>
          <w:sz w:val="24"/>
          <w:szCs w:val="24"/>
        </w:rPr>
        <w:t>Validation of a controller performance for use in a large application is a crucial step before the controller can be applied certainty. In this study, simulation results of the controller performances of the DC Chopper are compared to show the controller performance validation. It can be regarded in time-domain validation, concentrating on the time response of different system states to an input command. The outcomes of the time domain reveal the effects of assumptions on nonlinear terms in motion equations.</w:t>
      </w:r>
    </w:p>
    <w:p w14:paraId="701161DC">
      <w:pPr>
        <w:spacing w:after="0" w:line="240" w:lineRule="auto"/>
        <w:ind w:firstLine="357"/>
        <w:jc w:val="both"/>
        <w:rPr>
          <w:rFonts w:eastAsia="Times New Roman"/>
          <w:sz w:val="24"/>
          <w:szCs w:val="24"/>
        </w:rPr>
      </w:pPr>
      <w:r>
        <w:rPr>
          <w:rFonts w:eastAsia="Times New Roman"/>
          <w:sz w:val="24"/>
          <w:szCs w:val="24"/>
        </w:rPr>
        <w:t xml:space="preserve">Figure 14 to Figure 28 present the comparison of the settling time and velocity responses, respectively. They demonstrate that both responses are well operated by the controller. These can be inferred from the system’s characteristic and transient reactions, where a close agreement has been reached between simulation work outcomes. However, in the original phase of DC Chopper, a slightly different is observed for the performance response. </w:t>
      </w:r>
    </w:p>
    <w:p w14:paraId="7372C9DD">
      <w:pPr>
        <w:spacing w:after="0" w:line="240" w:lineRule="auto"/>
        <w:jc w:val="both"/>
        <w:rPr>
          <w:rFonts w:eastAsia="Times New Roman"/>
          <w:sz w:val="24"/>
          <w:szCs w:val="24"/>
        </w:rPr>
      </w:pPr>
    </w:p>
    <w:p w14:paraId="13C4A3F5">
      <w:pPr>
        <w:spacing w:after="0" w:line="240" w:lineRule="auto"/>
        <w:rPr>
          <w:b/>
          <w:bCs/>
          <w:sz w:val="24"/>
          <w:szCs w:val="24"/>
        </w:rPr>
      </w:pPr>
      <w:r>
        <w:rPr>
          <w:b/>
          <w:bCs/>
          <w:sz w:val="24"/>
          <w:szCs w:val="24"/>
        </w:rPr>
        <w:t>4. Conclusions</w:t>
      </w:r>
    </w:p>
    <w:p w14:paraId="79D2A3B9">
      <w:pPr>
        <w:spacing w:after="0" w:line="240" w:lineRule="auto"/>
        <w:rPr>
          <w:b/>
          <w:bCs/>
          <w:sz w:val="24"/>
          <w:szCs w:val="24"/>
        </w:rPr>
      </w:pPr>
    </w:p>
    <w:p w14:paraId="4F5F7CF6">
      <w:pPr>
        <w:spacing w:after="0" w:line="240" w:lineRule="auto"/>
        <w:ind w:firstLine="357"/>
        <w:jc w:val="both"/>
        <w:rPr>
          <w:sz w:val="24"/>
          <w:szCs w:val="24"/>
        </w:rPr>
      </w:pPr>
      <w:r>
        <w:rPr>
          <w:rFonts w:eastAsia="Times New Roman"/>
          <w:sz w:val="24"/>
          <w:szCs w:val="24"/>
        </w:rPr>
        <w:t>The performances comparison of control schemes has been developed on a FLC-PI and PI control of DC chopper.</w:t>
      </w:r>
      <w:r>
        <w:rPr>
          <w:sz w:val="24"/>
          <w:szCs w:val="24"/>
        </w:rPr>
        <w:t xml:space="preserve"> </w:t>
      </w:r>
      <w:r>
        <w:rPr>
          <w:rFonts w:eastAsia="Times New Roman"/>
          <w:sz w:val="24"/>
          <w:szCs w:val="24"/>
        </w:rPr>
        <w:t>This study presents steps of practical design in which the FLC-Pi and PI approach have been used for obtaining gains to control the DC chopper within various payload situation. The control schemes have been implemented and tested on DC chopper.</w:t>
      </w:r>
      <w:r>
        <w:rPr>
          <w:rFonts w:ascii="Times New Roman" w:hAnsi="Times New Roman"/>
          <w:sz w:val="18"/>
          <w:szCs w:val="18"/>
        </w:rPr>
        <w:t xml:space="preserve"> </w:t>
      </w:r>
      <w:r>
        <w:rPr>
          <w:rFonts w:eastAsia="Times New Roman"/>
          <w:sz w:val="24"/>
          <w:szCs w:val="24"/>
        </w:rPr>
        <w:t>The performance of the control schemes has been assessed in the aspects of input tracking capability, Anchor current, velocity, and total Vrms of DC chopper.</w:t>
      </w:r>
      <w:r>
        <w:rPr>
          <w:rFonts w:ascii="Times New Roman" w:hAnsi="Times New Roman"/>
          <w:sz w:val="18"/>
          <w:szCs w:val="18"/>
        </w:rPr>
        <w:t xml:space="preserve"> </w:t>
      </w:r>
      <w:r>
        <w:rPr>
          <w:rFonts w:eastAsia="Times New Roman"/>
          <w:sz w:val="24"/>
          <w:szCs w:val="24"/>
        </w:rPr>
        <w:t>An appropriate result in the capability of input tracking has been accomplished with the proposed control schemes.</w:t>
      </w:r>
      <w:r>
        <w:rPr>
          <w:rFonts w:ascii="Times New Roman" w:hAnsi="Times New Roman"/>
          <w:sz w:val="18"/>
          <w:szCs w:val="18"/>
        </w:rPr>
        <w:t xml:space="preserve"> </w:t>
      </w:r>
      <w:r>
        <w:rPr>
          <w:sz w:val="24"/>
          <w:szCs w:val="24"/>
        </w:rPr>
        <w:t>The performances comparison of the control schemes, show that the FLC-PI control strategies presents better than the PI control scheme in reducing the input tracking and performances of DC chopper. Moreover, in terms of the velocity responses, FLC-PI performs in without overshoot for without and with payload, and also faster settling times as contrasted to PI scheme. The FLC-PI controller could be achieving a similar profiles by comprehensive effort, although for every loading condition it is involves arduous tuning effort. This was completed by comparing the simulation for various load. The findings indicate that the suggested controller delivers excellent performance of the actual DC chopper responses. Thus, confidence in the accuracy of the proposed controller for utilization in subsequent investigations for the performance responses for DC chopper systems, has been established.</w:t>
      </w:r>
    </w:p>
    <w:p w14:paraId="35001554">
      <w:pPr>
        <w:spacing w:after="0" w:line="240" w:lineRule="auto"/>
        <w:ind w:firstLine="357"/>
        <w:jc w:val="both"/>
        <w:rPr>
          <w:rFonts w:ascii="Times New Roman" w:hAnsi="Times New Roman"/>
          <w:sz w:val="24"/>
          <w:szCs w:val="24"/>
        </w:rPr>
      </w:pPr>
    </w:p>
    <w:p w14:paraId="759EC443">
      <w:pPr>
        <w:spacing w:after="0" w:line="240" w:lineRule="auto"/>
        <w:ind w:firstLine="357"/>
        <w:jc w:val="both"/>
        <w:rPr>
          <w:rFonts w:ascii="Times New Roman" w:hAnsi="Times New Roman"/>
          <w:sz w:val="24"/>
          <w:szCs w:val="24"/>
        </w:rPr>
      </w:pPr>
    </w:p>
    <w:p w14:paraId="04C4E117">
      <w:pPr>
        <w:spacing w:after="0" w:line="240" w:lineRule="auto"/>
        <w:jc w:val="both"/>
        <w:rPr>
          <w:rFonts w:cstheme="minorHAnsi"/>
          <w:b/>
          <w:bCs/>
          <w:sz w:val="24"/>
          <w:szCs w:val="24"/>
          <w:highlight w:val="yellow"/>
        </w:rPr>
      </w:pPr>
      <w:r>
        <w:rPr>
          <w:rFonts w:cstheme="minorHAnsi"/>
          <w:b/>
          <w:bCs/>
          <w:sz w:val="24"/>
          <w:szCs w:val="24"/>
        </w:rPr>
        <w:t>Acknowledgement</w:t>
      </w:r>
    </w:p>
    <w:p w14:paraId="42C1D2DC">
      <w:pPr>
        <w:spacing w:after="0" w:line="240" w:lineRule="auto"/>
        <w:jc w:val="both"/>
        <w:rPr>
          <w:rFonts w:cstheme="minorHAnsi"/>
          <w:bCs/>
          <w:sz w:val="24"/>
          <w:szCs w:val="24"/>
        </w:rPr>
      </w:pPr>
      <w:r>
        <w:rPr>
          <w:rFonts w:cstheme="minorHAnsi"/>
          <w:bCs/>
          <w:sz w:val="24"/>
          <w:szCs w:val="24"/>
        </w:rPr>
        <w:t>We truly appreciate several supports for this research's funding. The Ministry of Research and Higher Education, Republic of Indonesia readiness to support this study is greatly appreciated by the researchers. High appreciation for the PT Rekaindo Global Jasa for collaboration and funding in conducting this study.</w:t>
      </w:r>
    </w:p>
    <w:p w14:paraId="4B62D578">
      <w:pPr>
        <w:spacing w:after="0" w:line="240" w:lineRule="auto"/>
        <w:jc w:val="both"/>
        <w:rPr>
          <w:rFonts w:cstheme="minorHAnsi"/>
          <w:bCs/>
          <w:sz w:val="24"/>
          <w:szCs w:val="24"/>
          <w:highlight w:val="yellow"/>
        </w:rPr>
      </w:pPr>
    </w:p>
    <w:p w14:paraId="4544814E">
      <w:pPr>
        <w:spacing w:after="0" w:line="240" w:lineRule="auto"/>
        <w:jc w:val="both"/>
        <w:rPr>
          <w:rFonts w:cs="Times New Roman"/>
          <w:b/>
          <w:bCs/>
          <w:sz w:val="24"/>
          <w:szCs w:val="24"/>
        </w:rPr>
      </w:pPr>
      <w:r>
        <w:rPr>
          <w:rFonts w:cs="Times New Roman"/>
          <w:b/>
          <w:bCs/>
          <w:sz w:val="24"/>
          <w:szCs w:val="24"/>
        </w:rPr>
        <w:t xml:space="preserve">References </w:t>
      </w:r>
    </w:p>
    <w:p w14:paraId="20CF527B">
      <w:pPr>
        <w:widowControl w:val="0"/>
        <w:tabs>
          <w:tab w:val="left" w:pos="502"/>
        </w:tabs>
        <w:autoSpaceDE w:val="0"/>
        <w:autoSpaceDN w:val="0"/>
        <w:spacing w:after="0" w:line="240" w:lineRule="auto"/>
        <w:ind w:left="490" w:hanging="490" w:hangingChars="245"/>
        <w:jc w:val="both"/>
        <w:rPr>
          <w:rFonts w:cstheme="minorHAnsi"/>
          <w:sz w:val="20"/>
          <w:szCs w:val="20"/>
        </w:rPr>
      </w:pPr>
      <w:bookmarkStart w:id="2" w:name="_Hlk172497154"/>
      <w:r>
        <w:rPr>
          <w:rFonts w:cstheme="minorHAnsi"/>
          <w:color w:val="222222"/>
          <w:sz w:val="20"/>
          <w:szCs w:val="20"/>
          <w:shd w:val="clear" w:color="auto" w:fill="FFFFFF"/>
        </w:rPr>
        <w:t>[1]</w:t>
      </w:r>
      <w:r>
        <w:rPr>
          <w:rFonts w:cstheme="minorHAnsi"/>
          <w:color w:val="222222"/>
          <w:sz w:val="20"/>
          <w:szCs w:val="20"/>
          <w:shd w:val="clear" w:color="auto" w:fill="FFFFFF"/>
        </w:rPr>
        <w:tab/>
      </w:r>
      <w:r>
        <w:rPr>
          <w:rFonts w:cstheme="minorHAnsi"/>
          <w:color w:val="222222"/>
          <w:sz w:val="20"/>
          <w:szCs w:val="20"/>
          <w:shd w:val="clear" w:color="auto" w:fill="FFFFFF"/>
        </w:rPr>
        <w:t>Wang, Jiangwen, and Guiming Mei. "Effect of Pantograph’s Main Structure on the Contact Quality in High‐Speed Railway." </w:t>
      </w:r>
      <w:r>
        <w:rPr>
          <w:rFonts w:cstheme="minorHAnsi"/>
          <w:i/>
          <w:iCs/>
          <w:color w:val="222222"/>
          <w:sz w:val="20"/>
          <w:szCs w:val="20"/>
          <w:shd w:val="clear" w:color="auto" w:fill="FFFFFF"/>
        </w:rPr>
        <w:t>Shock and Vibration</w:t>
      </w:r>
      <w:r>
        <w:rPr>
          <w:rFonts w:cstheme="minorHAnsi"/>
          <w:color w:val="222222"/>
          <w:sz w:val="20"/>
          <w:szCs w:val="20"/>
          <w:shd w:val="clear" w:color="auto" w:fill="FFFFFF"/>
        </w:rPr>
        <w:t xml:space="preserve"> 2021, no. 1 (2021): 4037999. </w:t>
      </w:r>
      <w:r>
        <w:fldChar w:fldCharType="begin"/>
      </w:r>
      <w:r>
        <w:instrText xml:space="preserve"> HYPERLINK "https://doi.org/10.1155/2021/4037999" </w:instrText>
      </w:r>
      <w:r>
        <w:fldChar w:fldCharType="separate"/>
      </w:r>
      <w:r>
        <w:rPr>
          <w:rStyle w:val="37"/>
          <w:rFonts w:cstheme="minorHAnsi"/>
          <w:sz w:val="20"/>
          <w:szCs w:val="20"/>
          <w:shd w:val="clear" w:color="auto" w:fill="FFFFFF"/>
        </w:rPr>
        <w:t>https://doi.org/10.1155/2021/4037999</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2C24A160">
      <w:pPr>
        <w:widowControl w:val="0"/>
        <w:autoSpaceDE w:val="0"/>
        <w:autoSpaceDN w:val="0"/>
        <w:spacing w:after="0" w:line="240" w:lineRule="auto"/>
        <w:ind w:left="490" w:hanging="490" w:hangingChars="245"/>
        <w:jc w:val="both"/>
        <w:rPr>
          <w:rFonts w:cstheme="minorHAnsi"/>
          <w:sz w:val="20"/>
          <w:szCs w:val="20"/>
        </w:rPr>
      </w:pPr>
      <w:r>
        <w:rPr>
          <w:rFonts w:cstheme="minorHAnsi"/>
          <w:color w:val="222222"/>
          <w:sz w:val="20"/>
          <w:szCs w:val="20"/>
          <w:shd w:val="clear" w:color="auto" w:fill="FFFFFF"/>
        </w:rPr>
        <w:t xml:space="preserve">[2] </w:t>
      </w:r>
      <w:r>
        <w:rPr>
          <w:rFonts w:cstheme="minorHAnsi"/>
          <w:color w:val="222222"/>
          <w:sz w:val="20"/>
          <w:szCs w:val="20"/>
          <w:shd w:val="clear" w:color="auto" w:fill="FFFFFF"/>
        </w:rPr>
        <w:tab/>
      </w:r>
      <w:r>
        <w:rPr>
          <w:rFonts w:cstheme="minorHAnsi"/>
          <w:color w:val="222222"/>
          <w:sz w:val="20"/>
          <w:szCs w:val="20"/>
          <w:shd w:val="clear" w:color="auto" w:fill="FFFFFF"/>
        </w:rPr>
        <w:t>Fumagalli, Luis Andre Wernecke, Denis Alcides Rezende, and Thiago André Guimarães. "Challenges for public transportation: Consequences and possible alternatives for the Covid-19 pandemic through strategic digital city application." </w:t>
      </w:r>
      <w:r>
        <w:rPr>
          <w:rFonts w:cstheme="minorHAnsi"/>
          <w:i/>
          <w:iCs/>
          <w:color w:val="222222"/>
          <w:sz w:val="20"/>
          <w:szCs w:val="20"/>
          <w:shd w:val="clear" w:color="auto" w:fill="FFFFFF"/>
        </w:rPr>
        <w:t>Journal of Urban Management</w:t>
      </w:r>
      <w:r>
        <w:rPr>
          <w:rFonts w:cstheme="minorHAnsi"/>
          <w:color w:val="222222"/>
          <w:sz w:val="20"/>
          <w:szCs w:val="20"/>
          <w:shd w:val="clear" w:color="auto" w:fill="FFFFFF"/>
        </w:rPr>
        <w:t xml:space="preserve"> 10, no. 2 (2021): 97-109. </w:t>
      </w:r>
      <w:r>
        <w:fldChar w:fldCharType="begin"/>
      </w:r>
      <w:r>
        <w:instrText xml:space="preserve"> HYPERLINK "https://doi.org/10.1016/j.jum.2021.04.002" </w:instrText>
      </w:r>
      <w:r>
        <w:fldChar w:fldCharType="separate"/>
      </w:r>
      <w:r>
        <w:rPr>
          <w:rStyle w:val="37"/>
          <w:rFonts w:cstheme="minorHAnsi"/>
          <w:sz w:val="20"/>
          <w:szCs w:val="20"/>
          <w:shd w:val="clear" w:color="auto" w:fill="FFFFFF"/>
        </w:rPr>
        <w:t>https://doi.org/10.1016/j.jum.2021.04.002</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12F6631A">
      <w:pPr>
        <w:widowControl w:val="0"/>
        <w:autoSpaceDE w:val="0"/>
        <w:autoSpaceDN w:val="0"/>
        <w:spacing w:after="0" w:line="240" w:lineRule="auto"/>
        <w:ind w:left="490" w:hanging="490" w:hangingChars="245"/>
        <w:jc w:val="both"/>
        <w:rPr>
          <w:rFonts w:cstheme="minorHAnsi"/>
          <w:sz w:val="20"/>
          <w:szCs w:val="20"/>
        </w:rPr>
      </w:pPr>
      <w:r>
        <w:rPr>
          <w:rFonts w:cstheme="minorHAnsi"/>
          <w:color w:val="222222"/>
          <w:sz w:val="20"/>
          <w:szCs w:val="20"/>
          <w:shd w:val="clear" w:color="auto" w:fill="FFFFFF"/>
        </w:rPr>
        <w:t xml:space="preserve">[3] </w:t>
      </w:r>
      <w:r>
        <w:rPr>
          <w:rFonts w:cstheme="minorHAnsi"/>
          <w:color w:val="222222"/>
          <w:sz w:val="20"/>
          <w:szCs w:val="20"/>
          <w:shd w:val="clear" w:color="auto" w:fill="FFFFFF"/>
        </w:rPr>
        <w:tab/>
      </w:r>
      <w:r>
        <w:rPr>
          <w:rFonts w:cstheme="minorHAnsi"/>
          <w:color w:val="222222"/>
          <w:sz w:val="20"/>
          <w:szCs w:val="20"/>
          <w:shd w:val="clear" w:color="auto" w:fill="FFFFFF"/>
        </w:rPr>
        <w:t>Zhu, Ming, Sara Ying Zhang, Jason Zheng Jiang, John Macdonald, Simon Neild, Pedro Antunes, Joâo Pombo, Stephen Cullingford, Matthew Askill, and Stephen Fielder. "Enhancing pantograph-catenary dynamic performance using an inertance-integrated damping system." </w:t>
      </w:r>
      <w:r>
        <w:rPr>
          <w:rFonts w:cstheme="minorHAnsi"/>
          <w:i/>
          <w:iCs/>
          <w:color w:val="222222"/>
          <w:sz w:val="20"/>
          <w:szCs w:val="20"/>
          <w:shd w:val="clear" w:color="auto" w:fill="FFFFFF"/>
        </w:rPr>
        <w:t>Vehicle System Dynamics</w:t>
      </w:r>
      <w:r>
        <w:rPr>
          <w:rFonts w:cstheme="minorHAnsi"/>
          <w:color w:val="222222"/>
          <w:sz w:val="20"/>
          <w:szCs w:val="20"/>
          <w:shd w:val="clear" w:color="auto" w:fill="FFFFFF"/>
        </w:rPr>
        <w:t xml:space="preserve"> 60, no. 6 (2022): 1909-1932. </w:t>
      </w:r>
      <w:r>
        <w:fldChar w:fldCharType="begin"/>
      </w:r>
      <w:r>
        <w:instrText xml:space="preserve"> HYPERLINK "https://doi.org/10.1080/00423114.2021.1884273" </w:instrText>
      </w:r>
      <w:r>
        <w:fldChar w:fldCharType="separate"/>
      </w:r>
      <w:r>
        <w:rPr>
          <w:rStyle w:val="37"/>
          <w:rFonts w:cstheme="minorHAnsi"/>
          <w:sz w:val="20"/>
          <w:szCs w:val="20"/>
          <w:shd w:val="clear" w:color="auto" w:fill="FFFFFF"/>
        </w:rPr>
        <w:t>https://doi.org/10.1080/00423114.2021.1884273</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1E2029F4">
      <w:pPr>
        <w:widowControl w:val="0"/>
        <w:autoSpaceDE w:val="0"/>
        <w:autoSpaceDN w:val="0"/>
        <w:spacing w:after="0" w:line="240" w:lineRule="auto"/>
        <w:ind w:left="490" w:hanging="490" w:hangingChars="245"/>
        <w:jc w:val="both"/>
        <w:rPr>
          <w:rFonts w:cstheme="minorHAnsi"/>
          <w:sz w:val="20"/>
          <w:szCs w:val="20"/>
        </w:rPr>
      </w:pPr>
      <w:r>
        <w:rPr>
          <w:rFonts w:cstheme="minorHAnsi"/>
          <w:color w:val="222222"/>
          <w:sz w:val="20"/>
          <w:szCs w:val="20"/>
          <w:shd w:val="clear" w:color="auto" w:fill="FFFFFF"/>
        </w:rPr>
        <w:t xml:space="preserve">[4] </w:t>
      </w:r>
      <w:r>
        <w:rPr>
          <w:rFonts w:cstheme="minorHAnsi"/>
          <w:color w:val="222222"/>
          <w:sz w:val="20"/>
          <w:szCs w:val="20"/>
          <w:shd w:val="clear" w:color="auto" w:fill="FFFFFF"/>
        </w:rPr>
        <w:tab/>
      </w:r>
      <w:r>
        <w:rPr>
          <w:rFonts w:cstheme="minorHAnsi"/>
          <w:color w:val="222222"/>
          <w:sz w:val="20"/>
          <w:szCs w:val="20"/>
          <w:shd w:val="clear" w:color="auto" w:fill="FFFFFF"/>
        </w:rPr>
        <w:t>Wu, Guangning, Guoqiang Gao, Wenfu Wei, Zefeng Yang, Guangning Wu, Guoqiang Gao, Wenfu Wei, and Zefeng Yang. "The current collection approach of high-speed train—pantograph and catenary system." </w:t>
      </w:r>
      <w:r>
        <w:rPr>
          <w:rFonts w:cstheme="minorHAnsi"/>
          <w:i/>
          <w:iCs/>
          <w:color w:val="222222"/>
          <w:sz w:val="20"/>
          <w:szCs w:val="20"/>
          <w:shd w:val="clear" w:color="auto" w:fill="FFFFFF"/>
        </w:rPr>
        <w:t>The Electrical Contact of the Pantograph-Catenary System: Theory and Application</w:t>
      </w:r>
      <w:r>
        <w:rPr>
          <w:rFonts w:cstheme="minorHAnsi"/>
          <w:color w:val="222222"/>
          <w:sz w:val="20"/>
          <w:szCs w:val="20"/>
          <w:shd w:val="clear" w:color="auto" w:fill="FFFFFF"/>
        </w:rPr>
        <w:t xml:space="preserve"> (2019): 1-16. </w:t>
      </w:r>
      <w:r>
        <w:fldChar w:fldCharType="begin"/>
      </w:r>
      <w:r>
        <w:instrText xml:space="preserve"> HYPERLINK "https://doi.org/10.1007/978-981-13-6589-8_1" </w:instrText>
      </w:r>
      <w:r>
        <w:fldChar w:fldCharType="separate"/>
      </w:r>
      <w:r>
        <w:rPr>
          <w:rStyle w:val="37"/>
          <w:rFonts w:cstheme="minorHAnsi"/>
          <w:sz w:val="20"/>
          <w:szCs w:val="20"/>
          <w:shd w:val="clear" w:color="auto" w:fill="FFFFFF"/>
        </w:rPr>
        <w:t>https://doi.org/10.1007/978-981-13-6589-8_1</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52F64417">
      <w:pPr>
        <w:widowControl w:val="0"/>
        <w:tabs>
          <w:tab w:val="left" w:pos="518"/>
        </w:tabs>
        <w:autoSpaceDE w:val="0"/>
        <w:autoSpaceDN w:val="0"/>
        <w:spacing w:after="0" w:line="240" w:lineRule="auto"/>
        <w:ind w:left="490" w:hanging="490" w:hangingChars="245"/>
        <w:jc w:val="both"/>
        <w:rPr>
          <w:rFonts w:cstheme="minorHAnsi"/>
          <w:sz w:val="20"/>
          <w:szCs w:val="20"/>
        </w:rPr>
      </w:pPr>
      <w:r>
        <w:rPr>
          <w:rFonts w:cstheme="minorHAnsi"/>
          <w:color w:val="222222"/>
          <w:sz w:val="20"/>
          <w:szCs w:val="20"/>
          <w:shd w:val="clear" w:color="auto" w:fill="FFFFFF"/>
        </w:rPr>
        <w:t xml:space="preserve">[5] </w:t>
      </w:r>
      <w:r>
        <w:rPr>
          <w:rFonts w:cstheme="minorHAnsi"/>
          <w:color w:val="222222"/>
          <w:sz w:val="20"/>
          <w:szCs w:val="20"/>
          <w:shd w:val="clear" w:color="auto" w:fill="FFFFFF"/>
        </w:rPr>
        <w:tab/>
      </w:r>
      <w:r>
        <w:rPr>
          <w:rFonts w:cstheme="minorHAnsi"/>
          <w:color w:val="222222"/>
          <w:sz w:val="20"/>
          <w:szCs w:val="20"/>
          <w:shd w:val="clear" w:color="auto" w:fill="FFFFFF"/>
        </w:rPr>
        <w:t>Croucamp, Patrick Lindsay, and Arnesh Telukdarie. "Lean implementation for rail substation processes." </w:t>
      </w:r>
      <w:r>
        <w:rPr>
          <w:rFonts w:cstheme="minorHAnsi"/>
          <w:i/>
          <w:iCs/>
          <w:color w:val="222222"/>
          <w:sz w:val="20"/>
          <w:szCs w:val="20"/>
          <w:shd w:val="clear" w:color="auto" w:fill="FFFFFF"/>
        </w:rPr>
        <w:t>Journal of Quality in Maintenance Engineering</w:t>
      </w:r>
      <w:r>
        <w:rPr>
          <w:rFonts w:cstheme="minorHAnsi"/>
          <w:color w:val="222222"/>
          <w:sz w:val="20"/>
          <w:szCs w:val="20"/>
          <w:shd w:val="clear" w:color="auto" w:fill="FFFFFF"/>
        </w:rPr>
        <w:t xml:space="preserve"> 24, no. 4 (2018): 468-487. </w:t>
      </w:r>
      <w:r>
        <w:fldChar w:fldCharType="begin"/>
      </w:r>
      <w:r>
        <w:instrText xml:space="preserve"> HYPERLINK "https://doi.org/10.1108/JQME-08-2017-0056" </w:instrText>
      </w:r>
      <w:r>
        <w:fldChar w:fldCharType="separate"/>
      </w:r>
      <w:r>
        <w:rPr>
          <w:rStyle w:val="37"/>
          <w:rFonts w:cstheme="minorHAnsi"/>
          <w:sz w:val="20"/>
          <w:szCs w:val="20"/>
          <w:shd w:val="clear" w:color="auto" w:fill="FFFFFF"/>
        </w:rPr>
        <w:t>https://doi.org/10.1108/JQME-08-2017-0056</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4C9F0703">
      <w:pPr>
        <w:widowControl w:val="0"/>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[6] </w:t>
      </w:r>
      <w:r>
        <w:rPr>
          <w:rFonts w:cstheme="minorHAnsi"/>
          <w:sz w:val="20"/>
          <w:szCs w:val="20"/>
        </w:rPr>
        <w:tab/>
      </w:r>
      <w:r>
        <w:rPr>
          <w:rFonts w:cstheme="minorHAnsi"/>
          <w:color w:val="222222"/>
          <w:sz w:val="20"/>
          <w:szCs w:val="20"/>
          <w:shd w:val="clear" w:color="auto" w:fill="FFFFFF"/>
        </w:rPr>
        <w:t>Tian, Zhongbei, Ning Zhao, Stuart Hillmansen, Shuai Su, and Chenglin Wen. "Traction power substation load analysis with various train operating styles and substation fault modes." </w:t>
      </w:r>
      <w:r>
        <w:rPr>
          <w:rFonts w:cstheme="minorHAnsi"/>
          <w:i/>
          <w:iCs/>
          <w:color w:val="222222"/>
          <w:sz w:val="20"/>
          <w:szCs w:val="20"/>
          <w:shd w:val="clear" w:color="auto" w:fill="FFFFFF"/>
        </w:rPr>
        <w:t>Energies</w:t>
      </w:r>
      <w:r>
        <w:rPr>
          <w:rFonts w:cstheme="minorHAnsi"/>
          <w:color w:val="222222"/>
          <w:sz w:val="20"/>
          <w:szCs w:val="20"/>
          <w:shd w:val="clear" w:color="auto" w:fill="FFFFFF"/>
        </w:rPr>
        <w:t xml:space="preserve"> 13, no. 11 (2020): 2788. </w:t>
      </w:r>
      <w:r>
        <w:fldChar w:fldCharType="begin"/>
      </w:r>
      <w:r>
        <w:instrText xml:space="preserve"> HYPERLINK "https://doi.org/10.3390/en13112788" </w:instrText>
      </w:r>
      <w:r>
        <w:fldChar w:fldCharType="separate"/>
      </w:r>
      <w:r>
        <w:rPr>
          <w:rStyle w:val="37"/>
          <w:rFonts w:cstheme="minorHAnsi"/>
          <w:sz w:val="20"/>
          <w:szCs w:val="20"/>
          <w:shd w:val="clear" w:color="auto" w:fill="FFFFFF"/>
        </w:rPr>
        <w:t>https://doi.org/10.3390/en13112788</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32D6FD4D">
      <w:pPr>
        <w:widowControl w:val="0"/>
        <w:tabs>
          <w:tab w:val="left" w:pos="504"/>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[7] </w:t>
      </w:r>
      <w:r>
        <w:rPr>
          <w:rFonts w:cstheme="minorHAnsi"/>
          <w:sz w:val="20"/>
          <w:szCs w:val="20"/>
        </w:rPr>
        <w:tab/>
      </w:r>
      <w:r>
        <w:rPr>
          <w:rFonts w:cstheme="minorHAnsi"/>
          <w:color w:val="222222"/>
          <w:sz w:val="20"/>
          <w:szCs w:val="20"/>
          <w:shd w:val="clear" w:color="auto" w:fill="FFFFFF"/>
        </w:rPr>
        <w:t>Özdemir, Engin, Atif Ural, Nurettin Abut, Ercüment Karakaş, Ercan Ölçer, and Bülent Karagöz. "Computer-Based Fuzzy Control of a Traction Motor in a Metro Vehicle." </w:t>
      </w:r>
      <w:r>
        <w:rPr>
          <w:rFonts w:cstheme="minorHAnsi"/>
          <w:i/>
          <w:iCs/>
          <w:color w:val="222222"/>
          <w:sz w:val="20"/>
          <w:szCs w:val="20"/>
          <w:shd w:val="clear" w:color="auto" w:fill="FFFFFF"/>
        </w:rPr>
        <w:t>IFAC Proceedings Volumes</w:t>
      </w:r>
      <w:r>
        <w:rPr>
          <w:rFonts w:cstheme="minorHAnsi"/>
          <w:color w:val="222222"/>
          <w:sz w:val="20"/>
          <w:szCs w:val="20"/>
          <w:shd w:val="clear" w:color="auto" w:fill="FFFFFF"/>
        </w:rPr>
        <w:t xml:space="preserve"> 30, no. 12 (1997): 105-110. </w:t>
      </w:r>
      <w:r>
        <w:fldChar w:fldCharType="begin"/>
      </w:r>
      <w:r>
        <w:instrText xml:space="preserve"> HYPERLINK "https://doi.org/10.1016/S1474-6670(17)42772-8" </w:instrText>
      </w:r>
      <w:r>
        <w:fldChar w:fldCharType="separate"/>
      </w:r>
      <w:r>
        <w:rPr>
          <w:rStyle w:val="37"/>
          <w:rFonts w:cstheme="minorHAnsi"/>
          <w:sz w:val="20"/>
          <w:szCs w:val="20"/>
          <w:shd w:val="clear" w:color="auto" w:fill="FFFFFF"/>
        </w:rPr>
        <w:t>https://doi.org/10.1016/S1474-6670(17)42772-8</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3AC5CF07">
      <w:pPr>
        <w:widowControl w:val="0"/>
        <w:tabs>
          <w:tab w:val="left" w:pos="504"/>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[8] </w:t>
      </w:r>
      <w:r>
        <w:rPr>
          <w:rFonts w:cstheme="minorHAnsi"/>
          <w:sz w:val="20"/>
          <w:szCs w:val="20"/>
        </w:rPr>
        <w:tab/>
      </w:r>
      <w:r>
        <w:rPr>
          <w:rFonts w:cstheme="minorHAnsi"/>
          <w:color w:val="222222"/>
          <w:sz w:val="20"/>
          <w:szCs w:val="20"/>
          <w:shd w:val="clear" w:color="auto" w:fill="FFFFFF"/>
        </w:rPr>
        <w:t>Navarro, J. L., J. L. Díez, A. Valera, and M. Vallés. "Remote fuzzy control of a DC motor." </w:t>
      </w:r>
      <w:r>
        <w:rPr>
          <w:rFonts w:cstheme="minorHAnsi"/>
          <w:i/>
          <w:iCs/>
          <w:color w:val="222222"/>
          <w:sz w:val="20"/>
          <w:szCs w:val="20"/>
          <w:shd w:val="clear" w:color="auto" w:fill="FFFFFF"/>
        </w:rPr>
        <w:t>IFAC Proceedings Volumes</w:t>
      </w:r>
      <w:r>
        <w:rPr>
          <w:rFonts w:cstheme="minorHAnsi"/>
          <w:color w:val="222222"/>
          <w:sz w:val="20"/>
          <w:szCs w:val="20"/>
          <w:shd w:val="clear" w:color="auto" w:fill="FFFFFF"/>
        </w:rPr>
        <w:t xml:space="preserve"> 41, no. 2 (2008): 13652-13658. </w:t>
      </w:r>
      <w:r>
        <w:fldChar w:fldCharType="begin"/>
      </w:r>
      <w:r>
        <w:instrText xml:space="preserve"> HYPERLINK "https://doi.org/10.3182/20080706-5-KR-1001.02312" </w:instrText>
      </w:r>
      <w:r>
        <w:fldChar w:fldCharType="separate"/>
      </w:r>
      <w:r>
        <w:rPr>
          <w:rStyle w:val="37"/>
          <w:rFonts w:cstheme="minorHAnsi"/>
          <w:sz w:val="20"/>
          <w:szCs w:val="20"/>
          <w:shd w:val="clear" w:color="auto" w:fill="FFFFFF"/>
        </w:rPr>
        <w:t>https://doi.org/10.3182/20080706-5-KR-1001.02312</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2109A3C8">
      <w:pPr>
        <w:widowControl w:val="0"/>
        <w:tabs>
          <w:tab w:val="left" w:pos="583"/>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[9] </w:t>
      </w:r>
      <w:r>
        <w:rPr>
          <w:rFonts w:cstheme="minorHAnsi"/>
          <w:sz w:val="20"/>
          <w:szCs w:val="20"/>
        </w:rPr>
        <w:tab/>
      </w:r>
      <w:r>
        <w:rPr>
          <w:rFonts w:cstheme="minorHAnsi"/>
          <w:color w:val="222222"/>
          <w:sz w:val="20"/>
          <w:szCs w:val="20"/>
          <w:shd w:val="clear" w:color="auto" w:fill="FFFFFF"/>
        </w:rPr>
        <w:t>Luca, Robert, Michael Whiteley, Toby Neville, Paul R. Shearing, and Dan JL Brett. "Comparative study of energy management systems for a hybrid fuel cell electric vehicle-A novel mutative fuzzy logic controller to prolong fuel cell lifetime." </w:t>
      </w:r>
      <w:r>
        <w:rPr>
          <w:rFonts w:cstheme="minorHAnsi"/>
          <w:i/>
          <w:iCs/>
          <w:color w:val="222222"/>
          <w:sz w:val="20"/>
          <w:szCs w:val="20"/>
          <w:shd w:val="clear" w:color="auto" w:fill="FFFFFF"/>
        </w:rPr>
        <w:t>International Journal of Hydrogen Energy</w:t>
      </w:r>
      <w:r>
        <w:rPr>
          <w:rFonts w:cstheme="minorHAnsi"/>
          <w:color w:val="222222"/>
          <w:sz w:val="20"/>
          <w:szCs w:val="20"/>
          <w:shd w:val="clear" w:color="auto" w:fill="FFFFFF"/>
        </w:rPr>
        <w:t xml:space="preserve"> 47, no. 57 (2022): 24042-24058. </w:t>
      </w:r>
      <w:r>
        <w:fldChar w:fldCharType="begin"/>
      </w:r>
      <w:r>
        <w:instrText xml:space="preserve"> HYPERLINK "https://doi.org/10.1016/j.ijhydene.2022.05.192" </w:instrText>
      </w:r>
      <w:r>
        <w:fldChar w:fldCharType="separate"/>
      </w:r>
      <w:r>
        <w:rPr>
          <w:rStyle w:val="37"/>
          <w:rFonts w:cstheme="minorHAnsi"/>
          <w:sz w:val="20"/>
          <w:szCs w:val="20"/>
          <w:shd w:val="clear" w:color="auto" w:fill="FFFFFF"/>
        </w:rPr>
        <w:t>https://doi.org/10.1016/j.ijhydene.2022.05.192</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09DCFB30">
      <w:pPr>
        <w:widowControl w:val="0"/>
        <w:tabs>
          <w:tab w:val="left" w:pos="576"/>
        </w:tabs>
        <w:autoSpaceDE w:val="0"/>
        <w:autoSpaceDN w:val="0"/>
        <w:spacing w:after="0" w:line="240" w:lineRule="auto"/>
        <w:ind w:left="490" w:hanging="490" w:hangingChars="245"/>
        <w:jc w:val="both"/>
        <w:rPr>
          <w:rFonts w:cstheme="minorHAnsi"/>
          <w:sz w:val="20"/>
          <w:szCs w:val="20"/>
        </w:rPr>
      </w:pPr>
      <w:r>
        <w:rPr>
          <w:rFonts w:cstheme="minorHAnsi"/>
          <w:sz w:val="20"/>
          <w:szCs w:val="20"/>
          <w:lang w:val="en-MY"/>
        </w:rPr>
        <w:t xml:space="preserve">[10] </w:t>
      </w:r>
      <w:r>
        <w:rPr>
          <w:rFonts w:cstheme="minorHAnsi"/>
          <w:sz w:val="20"/>
          <w:szCs w:val="20"/>
          <w:lang w:val="en-MY"/>
        </w:rPr>
        <w:tab/>
      </w:r>
      <w:r>
        <w:rPr>
          <w:rFonts w:cstheme="minorHAnsi"/>
          <w:color w:val="222222"/>
          <w:sz w:val="20"/>
          <w:szCs w:val="20"/>
          <w:shd w:val="clear" w:color="auto" w:fill="FFFFFF"/>
        </w:rPr>
        <w:t>Sadiq, A. A., Ganiyu Ayinde Bakare, E. C. Anene, and Hassan Buhari Mamman. "A fuzzy-based speed control of DC motor using combined armature voltage and field current." </w:t>
      </w:r>
      <w:r>
        <w:rPr>
          <w:rFonts w:cstheme="minorHAnsi"/>
          <w:i/>
          <w:iCs/>
          <w:color w:val="222222"/>
          <w:sz w:val="20"/>
          <w:szCs w:val="20"/>
          <w:shd w:val="clear" w:color="auto" w:fill="FFFFFF"/>
        </w:rPr>
        <w:t>IFAC Proceedings Volumes</w:t>
      </w:r>
      <w:r>
        <w:rPr>
          <w:rFonts w:cstheme="minorHAnsi"/>
          <w:color w:val="222222"/>
          <w:sz w:val="20"/>
          <w:szCs w:val="20"/>
          <w:shd w:val="clear" w:color="auto" w:fill="FFFFFF"/>
        </w:rPr>
        <w:t xml:space="preserve"> 46, no. 20 (2013): 387-392. </w:t>
      </w:r>
      <w:r>
        <w:fldChar w:fldCharType="begin"/>
      </w:r>
      <w:r>
        <w:instrText xml:space="preserve"> HYPERLINK "https://doi.org/10.3182/20130902-3-CN-3020.00146" </w:instrText>
      </w:r>
      <w:r>
        <w:fldChar w:fldCharType="separate"/>
      </w:r>
      <w:r>
        <w:rPr>
          <w:rStyle w:val="37"/>
          <w:rFonts w:cstheme="minorHAnsi"/>
          <w:sz w:val="20"/>
          <w:szCs w:val="20"/>
          <w:shd w:val="clear" w:color="auto" w:fill="FFFFFF"/>
        </w:rPr>
        <w:t>https://doi.org/10.3182/20130902-3-CN-3020.00146</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0E9BC37A">
      <w:pPr>
        <w:widowControl w:val="0"/>
        <w:tabs>
          <w:tab w:val="left" w:pos="591"/>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[11] </w:t>
      </w:r>
      <w:r>
        <w:rPr>
          <w:rFonts w:cstheme="minorHAnsi"/>
          <w:sz w:val="20"/>
          <w:szCs w:val="20"/>
        </w:rPr>
        <w:tab/>
      </w:r>
      <w:r>
        <w:rPr>
          <w:rFonts w:cstheme="minorHAnsi"/>
          <w:color w:val="222222"/>
          <w:sz w:val="20"/>
          <w:szCs w:val="20"/>
          <w:shd w:val="clear" w:color="auto" w:fill="FFFFFF"/>
        </w:rPr>
        <w:t>Özdemir, Engin, Atif Ural, Ercüment Karakaş, Ercan Ölçer, and Bülent Karagöz. "Design and application of fuzzy controller for traction motor in metro vehicle." </w:t>
      </w:r>
      <w:r>
        <w:rPr>
          <w:rFonts w:cstheme="minorHAnsi"/>
          <w:i/>
          <w:iCs/>
          <w:color w:val="222222"/>
          <w:sz w:val="20"/>
          <w:szCs w:val="20"/>
          <w:shd w:val="clear" w:color="auto" w:fill="FFFFFF"/>
        </w:rPr>
        <w:t>IFAC Proceedings Volumes</w:t>
      </w:r>
      <w:r>
        <w:rPr>
          <w:rFonts w:cstheme="minorHAnsi"/>
          <w:color w:val="222222"/>
          <w:sz w:val="20"/>
          <w:szCs w:val="20"/>
          <w:shd w:val="clear" w:color="auto" w:fill="FFFFFF"/>
        </w:rPr>
        <w:t xml:space="preserve"> 30, no. 8 (1997): 687-692. </w:t>
      </w:r>
      <w:r>
        <w:fldChar w:fldCharType="begin"/>
      </w:r>
      <w:r>
        <w:instrText xml:space="preserve"> HYPERLINK "https://doi.org/10.1016/S1474-6670(17)43900-0" </w:instrText>
      </w:r>
      <w:r>
        <w:fldChar w:fldCharType="separate"/>
      </w:r>
      <w:r>
        <w:rPr>
          <w:rStyle w:val="37"/>
          <w:rFonts w:cstheme="minorHAnsi"/>
          <w:sz w:val="20"/>
          <w:szCs w:val="20"/>
          <w:shd w:val="clear" w:color="auto" w:fill="FFFFFF"/>
        </w:rPr>
        <w:t>https://doi.org/10.1016/S1474-6670(17)43900-0</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08A6CC81">
      <w:pPr>
        <w:widowControl w:val="0"/>
        <w:tabs>
          <w:tab w:val="left" w:pos="631"/>
        </w:tabs>
        <w:autoSpaceDE w:val="0"/>
        <w:autoSpaceDN w:val="0"/>
        <w:spacing w:after="0" w:line="240" w:lineRule="auto"/>
        <w:ind w:left="490" w:hanging="490" w:hangingChars="245"/>
        <w:jc w:val="both"/>
        <w:rPr>
          <w:rFonts w:cstheme="minorHAnsi"/>
          <w:sz w:val="20"/>
          <w:szCs w:val="20"/>
        </w:rPr>
      </w:pPr>
      <w:r>
        <w:rPr>
          <w:rFonts w:cstheme="minorHAnsi"/>
          <w:sz w:val="20"/>
          <w:szCs w:val="20"/>
        </w:rPr>
        <w:t>[12]</w:t>
      </w:r>
      <w:r>
        <w:rPr>
          <w:rFonts w:cstheme="minorHAnsi"/>
          <w:sz w:val="20"/>
          <w:szCs w:val="20"/>
        </w:rPr>
        <w:tab/>
      </w:r>
      <w:r>
        <w:rPr>
          <w:rFonts w:cstheme="minorHAnsi"/>
          <w:sz w:val="20"/>
          <w:szCs w:val="20"/>
        </w:rPr>
        <w:t xml:space="preserve"> </w:t>
      </w:r>
      <w:r>
        <w:rPr>
          <w:rFonts w:cstheme="minorHAnsi"/>
          <w:color w:val="222222"/>
          <w:sz w:val="20"/>
          <w:szCs w:val="20"/>
          <w:shd w:val="clear" w:color="auto" w:fill="FFFFFF"/>
        </w:rPr>
        <w:t>Somwanshi, Devendra, Mahesh Bundele, Gaurav Kumar, and Gajal Parashar. "Comparison of fuzzy-PID and PID controller for speed control of DC motor using LabVIEW." </w:t>
      </w:r>
      <w:r>
        <w:rPr>
          <w:rFonts w:cstheme="minorHAnsi"/>
          <w:i/>
          <w:iCs/>
          <w:color w:val="222222"/>
          <w:sz w:val="20"/>
          <w:szCs w:val="20"/>
          <w:shd w:val="clear" w:color="auto" w:fill="FFFFFF"/>
        </w:rPr>
        <w:t>Procedia Computer Science</w:t>
      </w:r>
      <w:r>
        <w:rPr>
          <w:rFonts w:cstheme="minorHAnsi"/>
          <w:color w:val="222222"/>
          <w:sz w:val="20"/>
          <w:szCs w:val="20"/>
          <w:shd w:val="clear" w:color="auto" w:fill="FFFFFF"/>
        </w:rPr>
        <w:t xml:space="preserve"> 152 (2019): 252-260. </w:t>
      </w:r>
      <w:r>
        <w:fldChar w:fldCharType="begin"/>
      </w:r>
      <w:r>
        <w:instrText xml:space="preserve"> HYPERLINK "https://doi.org/10.1016/j.procs.2019.05.019" </w:instrText>
      </w:r>
      <w:r>
        <w:fldChar w:fldCharType="separate"/>
      </w:r>
      <w:r>
        <w:rPr>
          <w:rStyle w:val="37"/>
          <w:rFonts w:cstheme="minorHAnsi"/>
          <w:sz w:val="20"/>
          <w:szCs w:val="20"/>
          <w:shd w:val="clear" w:color="auto" w:fill="FFFFFF"/>
        </w:rPr>
        <w:t>https://doi.org/10.1016/j.procs.2019.05.019</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5D89EC3B">
      <w:pPr>
        <w:widowControl w:val="0"/>
        <w:tabs>
          <w:tab w:val="left" w:pos="569"/>
        </w:tabs>
        <w:autoSpaceDE w:val="0"/>
        <w:autoSpaceDN w:val="0"/>
        <w:spacing w:after="0" w:line="240" w:lineRule="auto"/>
        <w:ind w:left="490" w:hanging="490" w:hangingChars="245"/>
        <w:jc w:val="both"/>
        <w:rPr>
          <w:rFonts w:cstheme="minorHAnsi"/>
          <w:sz w:val="20"/>
          <w:szCs w:val="20"/>
        </w:rPr>
      </w:pPr>
      <w:r>
        <w:rPr>
          <w:rFonts w:cstheme="minorHAnsi"/>
          <w:sz w:val="20"/>
          <w:szCs w:val="20"/>
        </w:rPr>
        <w:t>[13]</w:t>
      </w:r>
      <w:r>
        <w:rPr>
          <w:rFonts w:cstheme="minorHAnsi"/>
          <w:sz w:val="20"/>
          <w:szCs w:val="20"/>
        </w:rPr>
        <w:tab/>
      </w:r>
      <w:r>
        <w:rPr>
          <w:rFonts w:cstheme="minorHAnsi"/>
          <w:sz w:val="20"/>
          <w:szCs w:val="20"/>
        </w:rPr>
        <w:t xml:space="preserve"> </w:t>
      </w:r>
      <w:r>
        <w:rPr>
          <w:rFonts w:cstheme="minorHAnsi"/>
          <w:color w:val="222222"/>
          <w:sz w:val="20"/>
          <w:szCs w:val="20"/>
          <w:shd w:val="clear" w:color="auto" w:fill="FFFFFF"/>
        </w:rPr>
        <w:t>Zaki, Ahmad M., Mohammad El-Bardini, F. A. S. Soliman, and Mohammed Mabrouk Sharaf. "Embedded two level direct adaptive fuzzy controller for DC motor speed control." </w:t>
      </w:r>
      <w:r>
        <w:rPr>
          <w:rFonts w:cstheme="minorHAnsi"/>
          <w:i/>
          <w:iCs/>
          <w:color w:val="222222"/>
          <w:sz w:val="20"/>
          <w:szCs w:val="20"/>
          <w:shd w:val="clear" w:color="auto" w:fill="FFFFFF"/>
        </w:rPr>
        <w:t>Ain Shams Engineering Journal</w:t>
      </w:r>
      <w:r>
        <w:rPr>
          <w:rFonts w:cstheme="minorHAnsi"/>
          <w:color w:val="222222"/>
          <w:sz w:val="20"/>
          <w:szCs w:val="20"/>
          <w:shd w:val="clear" w:color="auto" w:fill="FFFFFF"/>
        </w:rPr>
        <w:t xml:space="preserve"> 9, no. 1 (2018): 65-75. </w:t>
      </w:r>
      <w:r>
        <w:fldChar w:fldCharType="begin"/>
      </w:r>
      <w:r>
        <w:instrText xml:space="preserve"> HYPERLINK "https://doi.org/10.1016/j.asej.2015.10.003" </w:instrText>
      </w:r>
      <w:r>
        <w:fldChar w:fldCharType="separate"/>
      </w:r>
      <w:r>
        <w:rPr>
          <w:rStyle w:val="37"/>
          <w:rFonts w:cstheme="minorHAnsi"/>
          <w:sz w:val="20"/>
          <w:szCs w:val="20"/>
          <w:shd w:val="clear" w:color="auto" w:fill="FFFFFF"/>
        </w:rPr>
        <w:t>https://doi.org/10.1016/j.asej.2015.10.003</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0F38688F">
      <w:pPr>
        <w:widowControl w:val="0"/>
        <w:tabs>
          <w:tab w:val="left" w:pos="569"/>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[14] </w:t>
      </w:r>
      <w:r>
        <w:rPr>
          <w:rFonts w:cstheme="minorHAnsi"/>
          <w:sz w:val="20"/>
          <w:szCs w:val="20"/>
        </w:rPr>
        <w:tab/>
      </w:r>
      <w:r>
        <w:rPr>
          <w:rFonts w:cstheme="minorHAnsi"/>
          <w:color w:val="222222"/>
          <w:sz w:val="20"/>
          <w:szCs w:val="20"/>
          <w:shd w:val="clear" w:color="auto" w:fill="FFFFFF"/>
        </w:rPr>
        <w:t>Wang, Xiuli, Bin Jiang, Ningyun Lu, and Vincent Cocquempot. "Accurate prediction of RUL under uncertainty conditions: Application to the traction system of a high-speed train." </w:t>
      </w:r>
      <w:r>
        <w:rPr>
          <w:rFonts w:cstheme="minorHAnsi"/>
          <w:i/>
          <w:iCs/>
          <w:color w:val="222222"/>
          <w:sz w:val="20"/>
          <w:szCs w:val="20"/>
          <w:shd w:val="clear" w:color="auto" w:fill="FFFFFF"/>
        </w:rPr>
        <w:t>IFAC-PapersOnLine</w:t>
      </w:r>
      <w:r>
        <w:rPr>
          <w:rFonts w:cstheme="minorHAnsi"/>
          <w:color w:val="222222"/>
          <w:sz w:val="20"/>
          <w:szCs w:val="20"/>
          <w:shd w:val="clear" w:color="auto" w:fill="FFFFFF"/>
        </w:rPr>
        <w:t xml:space="preserve"> 51, no. 24 (2018): 401-406. </w:t>
      </w:r>
      <w:r>
        <w:fldChar w:fldCharType="begin"/>
      </w:r>
      <w:r>
        <w:instrText xml:space="preserve"> HYPERLINK "https://doi.org/10.1016/j.ifacol.2018.09.608" </w:instrText>
      </w:r>
      <w:r>
        <w:fldChar w:fldCharType="separate"/>
      </w:r>
      <w:r>
        <w:rPr>
          <w:rStyle w:val="37"/>
          <w:rFonts w:cstheme="minorHAnsi"/>
          <w:sz w:val="20"/>
          <w:szCs w:val="20"/>
          <w:shd w:val="clear" w:color="auto" w:fill="FFFFFF"/>
        </w:rPr>
        <w:t>https://doi.org/10.1016/j.ifacol.2018.09.608</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278E2970">
      <w:pPr>
        <w:widowControl w:val="0"/>
        <w:tabs>
          <w:tab w:val="left" w:pos="569"/>
        </w:tabs>
        <w:autoSpaceDE w:val="0"/>
        <w:autoSpaceDN w:val="0"/>
        <w:spacing w:after="0" w:line="240" w:lineRule="auto"/>
        <w:ind w:left="490" w:hanging="490" w:hangingChars="245"/>
        <w:jc w:val="both"/>
        <w:rPr>
          <w:rFonts w:cstheme="minorHAnsi"/>
          <w:sz w:val="20"/>
          <w:szCs w:val="20"/>
        </w:rPr>
      </w:pPr>
      <w:r>
        <w:rPr>
          <w:rFonts w:cstheme="minorHAnsi"/>
          <w:sz w:val="20"/>
          <w:szCs w:val="20"/>
        </w:rPr>
        <w:t>[15]</w:t>
      </w:r>
      <w:r>
        <w:rPr>
          <w:rFonts w:cstheme="minorHAnsi"/>
          <w:color w:val="222222"/>
          <w:sz w:val="20"/>
          <w:szCs w:val="20"/>
          <w:shd w:val="clear" w:color="auto" w:fill="FFFFFF"/>
        </w:rPr>
        <w:t xml:space="preserve"> </w:t>
      </w:r>
      <w:r>
        <w:rPr>
          <w:rFonts w:cstheme="minorHAnsi"/>
          <w:color w:val="222222"/>
          <w:sz w:val="20"/>
          <w:szCs w:val="20"/>
          <w:shd w:val="clear" w:color="auto" w:fill="FFFFFF"/>
        </w:rPr>
        <w:tab/>
      </w:r>
      <w:r>
        <w:rPr>
          <w:rFonts w:cstheme="minorHAnsi"/>
          <w:color w:val="222222"/>
          <w:sz w:val="20"/>
          <w:szCs w:val="20"/>
          <w:shd w:val="clear" w:color="auto" w:fill="FFFFFF"/>
        </w:rPr>
        <w:t>Arulmozhiyaly, R., and K. Baskaran. "Implementation of a fuzzy PI controller for speed control of induction motors using FPGA." </w:t>
      </w:r>
      <w:r>
        <w:rPr>
          <w:rFonts w:cstheme="minorHAnsi"/>
          <w:i/>
          <w:iCs/>
          <w:color w:val="222222"/>
          <w:sz w:val="20"/>
          <w:szCs w:val="20"/>
          <w:shd w:val="clear" w:color="auto" w:fill="FFFFFF"/>
        </w:rPr>
        <w:t>Journal of Power Electronics</w:t>
      </w:r>
      <w:r>
        <w:rPr>
          <w:rFonts w:cstheme="minorHAnsi"/>
          <w:color w:val="222222"/>
          <w:sz w:val="20"/>
          <w:szCs w:val="20"/>
          <w:shd w:val="clear" w:color="auto" w:fill="FFFFFF"/>
        </w:rPr>
        <w:t xml:space="preserve"> 10, no. 1 (2010): 65-71. </w:t>
      </w:r>
      <w:r>
        <w:fldChar w:fldCharType="begin"/>
      </w:r>
      <w:r>
        <w:instrText xml:space="preserve"> HYPERLINK "https://doi.org/10.6113/JPE.2010.10.1.065" </w:instrText>
      </w:r>
      <w:r>
        <w:fldChar w:fldCharType="separate"/>
      </w:r>
      <w:r>
        <w:rPr>
          <w:rStyle w:val="37"/>
          <w:rFonts w:cstheme="minorHAnsi"/>
          <w:sz w:val="20"/>
          <w:szCs w:val="20"/>
          <w:shd w:val="clear" w:color="auto" w:fill="FFFFFF"/>
        </w:rPr>
        <w:t>https://doi.org/10.6113/JPE.2010.10.1.065</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020FE742">
      <w:pPr>
        <w:widowControl w:val="0"/>
        <w:tabs>
          <w:tab w:val="left" w:pos="595"/>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[16] </w:t>
      </w:r>
      <w:r>
        <w:rPr>
          <w:rFonts w:cstheme="minorHAnsi"/>
          <w:sz w:val="20"/>
          <w:szCs w:val="20"/>
        </w:rPr>
        <w:tab/>
      </w:r>
      <w:r>
        <w:rPr>
          <w:rFonts w:cstheme="minorHAnsi"/>
          <w:color w:val="222222"/>
          <w:sz w:val="20"/>
          <w:szCs w:val="20"/>
          <w:shd w:val="clear" w:color="auto" w:fill="FFFFFF"/>
        </w:rPr>
        <w:t>Baz, Rachida, Khalid El Majdoub, Fouad Giri, and Abderrahim Taouni. "Self-tuning fuzzy PID speed controller for quarter electric vehicle driven by In-wheel BLDC motor and Pacejka's tire model." </w:t>
      </w:r>
      <w:r>
        <w:rPr>
          <w:rFonts w:cstheme="minorHAnsi"/>
          <w:i/>
          <w:iCs/>
          <w:color w:val="222222"/>
          <w:sz w:val="20"/>
          <w:szCs w:val="20"/>
          <w:shd w:val="clear" w:color="auto" w:fill="FFFFFF"/>
        </w:rPr>
        <w:t>IFAC-PapersOnLine</w:t>
      </w:r>
      <w:r>
        <w:rPr>
          <w:rFonts w:cstheme="minorHAnsi"/>
          <w:color w:val="222222"/>
          <w:sz w:val="20"/>
          <w:szCs w:val="20"/>
          <w:shd w:val="clear" w:color="auto" w:fill="FFFFFF"/>
        </w:rPr>
        <w:t xml:space="preserve"> 55, no. 12 (2022): 598-603. </w:t>
      </w:r>
      <w:r>
        <w:fldChar w:fldCharType="begin"/>
      </w:r>
      <w:r>
        <w:instrText xml:space="preserve"> HYPERLINK "https://doi.org/10.1016/j.ifacol.2022.07.377" </w:instrText>
      </w:r>
      <w:r>
        <w:fldChar w:fldCharType="separate"/>
      </w:r>
      <w:r>
        <w:rPr>
          <w:rStyle w:val="37"/>
          <w:rFonts w:cstheme="minorHAnsi"/>
          <w:sz w:val="20"/>
          <w:szCs w:val="20"/>
          <w:shd w:val="clear" w:color="auto" w:fill="FFFFFF"/>
        </w:rPr>
        <w:t>https://doi.org/10.1016/j.ifacol.2022.07.377</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37277005">
      <w:pPr>
        <w:widowControl w:val="0"/>
        <w:tabs>
          <w:tab w:val="left" w:pos="562"/>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[17] </w:t>
      </w:r>
      <w:r>
        <w:rPr>
          <w:rFonts w:cstheme="minorHAnsi"/>
          <w:sz w:val="20"/>
          <w:szCs w:val="20"/>
        </w:rPr>
        <w:tab/>
      </w:r>
      <w:r>
        <w:rPr>
          <w:rFonts w:cstheme="minorHAnsi"/>
          <w:color w:val="222222"/>
          <w:sz w:val="20"/>
          <w:szCs w:val="20"/>
          <w:shd w:val="clear" w:color="auto" w:fill="FFFFFF"/>
        </w:rPr>
        <w:t>Ashraf, Hossam, Mahmoud M. Elkholy, Sameh O. Abdellatif, and Attia A. El</w:t>
      </w:r>
      <w:r>
        <w:rPr>
          <w:rFonts w:cstheme="minorHAnsi"/>
          <w:color w:val="222222"/>
          <w:sz w:val="20"/>
          <w:szCs w:val="20"/>
          <w:shd w:val="clear" w:color="auto" w:fill="FFFFFF"/>
        </w:rPr>
        <w:noBreakHyphen/>
      </w:r>
      <w:r>
        <w:rPr>
          <w:rFonts w:cstheme="minorHAnsi"/>
          <w:color w:val="222222"/>
          <w:sz w:val="20"/>
          <w:szCs w:val="20"/>
          <w:shd w:val="clear" w:color="auto" w:fill="FFFFFF"/>
        </w:rPr>
        <w:t>Fergany. "Synergy of neuro-fuzzy controller and tuna swarm algorithm for maximizing the overall efficiency of PEM fuel cells stack including dynamic performance." </w:t>
      </w:r>
      <w:r>
        <w:rPr>
          <w:rFonts w:cstheme="minorHAnsi"/>
          <w:i/>
          <w:iCs/>
          <w:color w:val="222222"/>
          <w:sz w:val="20"/>
          <w:szCs w:val="20"/>
          <w:shd w:val="clear" w:color="auto" w:fill="FFFFFF"/>
        </w:rPr>
        <w:t>Energy Conversion and Management: X</w:t>
      </w:r>
      <w:r>
        <w:rPr>
          <w:rFonts w:cstheme="minorHAnsi"/>
          <w:color w:val="222222"/>
          <w:sz w:val="20"/>
          <w:szCs w:val="20"/>
          <w:shd w:val="clear" w:color="auto" w:fill="FFFFFF"/>
        </w:rPr>
        <w:t xml:space="preserve"> 16 (2022): 100301. </w:t>
      </w:r>
      <w:r>
        <w:fldChar w:fldCharType="begin"/>
      </w:r>
      <w:r>
        <w:instrText xml:space="preserve"> HYPERLINK "https://doi.org/10.1016/j.ecmx.2022.100301" </w:instrText>
      </w:r>
      <w:r>
        <w:fldChar w:fldCharType="separate"/>
      </w:r>
      <w:r>
        <w:rPr>
          <w:rStyle w:val="37"/>
          <w:rFonts w:cstheme="minorHAnsi"/>
          <w:sz w:val="20"/>
          <w:szCs w:val="20"/>
          <w:shd w:val="clear" w:color="auto" w:fill="FFFFFF"/>
        </w:rPr>
        <w:t>https://doi.org/10.1016/j.ecmx.2022.100301</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7F014DA0">
      <w:pPr>
        <w:widowControl w:val="0"/>
        <w:tabs>
          <w:tab w:val="left" w:pos="509"/>
        </w:tabs>
        <w:autoSpaceDE w:val="0"/>
        <w:autoSpaceDN w:val="0"/>
        <w:spacing w:after="0" w:line="240" w:lineRule="auto"/>
        <w:ind w:left="490" w:hanging="490" w:hangingChars="245"/>
        <w:jc w:val="both"/>
        <w:rPr>
          <w:rFonts w:cstheme="minorHAnsi"/>
          <w:color w:val="2D2D2D"/>
          <w:sz w:val="20"/>
          <w:szCs w:val="20"/>
        </w:rPr>
      </w:pPr>
      <w:r>
        <w:rPr>
          <w:rFonts w:cstheme="minorHAnsi"/>
          <w:color w:val="1C1D1E"/>
          <w:sz w:val="20"/>
          <w:szCs w:val="20"/>
          <w:shd w:val="clear" w:color="auto" w:fill="FFFFFF"/>
        </w:rPr>
        <w:t xml:space="preserve">[18] </w:t>
      </w:r>
      <w:r>
        <w:rPr>
          <w:rFonts w:cstheme="minorHAnsi"/>
          <w:color w:val="1C1D1E"/>
          <w:sz w:val="20"/>
          <w:szCs w:val="20"/>
          <w:shd w:val="clear" w:color="auto" w:fill="FFFFFF"/>
        </w:rPr>
        <w:tab/>
      </w:r>
      <w:r>
        <w:rPr>
          <w:rFonts w:cstheme="minorHAnsi"/>
          <w:color w:val="222222"/>
          <w:sz w:val="20"/>
          <w:szCs w:val="20"/>
          <w:shd w:val="clear" w:color="auto" w:fill="FFFFFF"/>
        </w:rPr>
        <w:t>Ammar, Abdelkarim, Billel Talbi, Tarek Ameid, Younes Azzoug, and Abdelaziz Kerrache. "Predictive direct torque control with reduced ripples for induction motor drive based on T‐S fuzzy speed controller." </w:t>
      </w:r>
      <w:r>
        <w:rPr>
          <w:rFonts w:cstheme="minorHAnsi"/>
          <w:i/>
          <w:iCs/>
          <w:color w:val="222222"/>
          <w:sz w:val="20"/>
          <w:szCs w:val="20"/>
          <w:shd w:val="clear" w:color="auto" w:fill="FFFFFF"/>
        </w:rPr>
        <w:t>Asian Journal of Control</w:t>
      </w:r>
      <w:r>
        <w:rPr>
          <w:rFonts w:cstheme="minorHAnsi"/>
          <w:color w:val="222222"/>
          <w:sz w:val="20"/>
          <w:szCs w:val="20"/>
          <w:shd w:val="clear" w:color="auto" w:fill="FFFFFF"/>
        </w:rPr>
        <w:t xml:space="preserve"> 21, no. 4 (2019): 2155-2166. </w:t>
      </w:r>
      <w:r>
        <w:fldChar w:fldCharType="begin"/>
      </w:r>
      <w:r>
        <w:instrText xml:space="preserve"> HYPERLINK "https://doi.org/10.1002/asjc.2148" </w:instrText>
      </w:r>
      <w:r>
        <w:fldChar w:fldCharType="separate"/>
      </w:r>
      <w:r>
        <w:rPr>
          <w:rStyle w:val="37"/>
          <w:rFonts w:cstheme="minorHAnsi"/>
          <w:sz w:val="20"/>
          <w:szCs w:val="20"/>
          <w:shd w:val="clear" w:color="auto" w:fill="FFFFFF"/>
        </w:rPr>
        <w:t>https://doi.org/10.1002/asjc.2148</w:t>
      </w:r>
      <w:r>
        <w:rPr>
          <w:rStyle w:val="37"/>
          <w:rFonts w:cstheme="minorHAnsi"/>
          <w:sz w:val="20"/>
          <w:szCs w:val="20"/>
          <w:shd w:val="clear" w:color="auto" w:fill="FFFFFF"/>
        </w:rPr>
        <w:fldChar w:fldCharType="end"/>
      </w:r>
    </w:p>
    <w:p w14:paraId="26C291AB">
      <w:pPr>
        <w:widowControl w:val="0"/>
        <w:tabs>
          <w:tab w:val="left" w:pos="509"/>
        </w:tabs>
        <w:autoSpaceDE w:val="0"/>
        <w:autoSpaceDN w:val="0"/>
        <w:spacing w:after="0" w:line="240" w:lineRule="auto"/>
        <w:ind w:left="490" w:hanging="490" w:hangingChars="245"/>
        <w:jc w:val="both"/>
        <w:rPr>
          <w:rFonts w:cstheme="minorHAnsi"/>
          <w:sz w:val="20"/>
          <w:szCs w:val="20"/>
        </w:rPr>
      </w:pPr>
      <w:r>
        <w:rPr>
          <w:rFonts w:cstheme="minorHAnsi"/>
          <w:color w:val="1C1D1E"/>
          <w:sz w:val="20"/>
          <w:szCs w:val="20"/>
          <w:shd w:val="clear" w:color="auto" w:fill="FFFFFF"/>
        </w:rPr>
        <w:t xml:space="preserve">[19] </w:t>
      </w:r>
      <w:r>
        <w:rPr>
          <w:rFonts w:cstheme="minorHAnsi"/>
          <w:color w:val="1C1D1E"/>
          <w:sz w:val="20"/>
          <w:szCs w:val="20"/>
          <w:shd w:val="clear" w:color="auto" w:fill="FFFFFF"/>
        </w:rPr>
        <w:tab/>
      </w:r>
      <w:r>
        <w:rPr>
          <w:rFonts w:cstheme="minorHAnsi"/>
          <w:color w:val="222222"/>
          <w:sz w:val="20"/>
          <w:szCs w:val="20"/>
          <w:shd w:val="clear" w:color="auto" w:fill="FFFFFF"/>
        </w:rPr>
        <w:t>Ben Jabeur, Chiraz, and Hassene Seddik. "Design of a PID optimized neural networks and PD fuzzy logic controllers for a two‐wheeled mobile robot." </w:t>
      </w:r>
      <w:r>
        <w:rPr>
          <w:rFonts w:cstheme="minorHAnsi"/>
          <w:i/>
          <w:iCs/>
          <w:color w:val="222222"/>
          <w:sz w:val="20"/>
          <w:szCs w:val="20"/>
          <w:shd w:val="clear" w:color="auto" w:fill="FFFFFF"/>
        </w:rPr>
        <w:t>Asian Journal of Control</w:t>
      </w:r>
      <w:r>
        <w:rPr>
          <w:rFonts w:cstheme="minorHAnsi"/>
          <w:color w:val="222222"/>
          <w:sz w:val="20"/>
          <w:szCs w:val="20"/>
          <w:shd w:val="clear" w:color="auto" w:fill="FFFFFF"/>
        </w:rPr>
        <w:t> 23, no. 1 (2021): 23-41.</w:t>
      </w:r>
      <w:r>
        <w:rPr>
          <w:rFonts w:cstheme="minorHAnsi"/>
          <w:color w:val="1C1D1E"/>
          <w:sz w:val="20"/>
          <w:szCs w:val="20"/>
          <w:shd w:val="clear" w:color="auto" w:fill="FFFFFF"/>
        </w:rPr>
        <w:t> </w:t>
      </w:r>
      <w:r>
        <w:fldChar w:fldCharType="begin"/>
      </w:r>
      <w:r>
        <w:instrText xml:space="preserve"> HYPERLINK "https://doi.org/10.1002/asjc.2356" </w:instrText>
      </w:r>
      <w:r>
        <w:fldChar w:fldCharType="separate"/>
      </w:r>
      <w:r>
        <w:rPr>
          <w:rStyle w:val="37"/>
          <w:rFonts w:cstheme="minorHAnsi"/>
          <w:sz w:val="20"/>
          <w:szCs w:val="20"/>
        </w:rPr>
        <w:t>https://doi.org/10.1002/asjc.2356</w:t>
      </w:r>
      <w:r>
        <w:rPr>
          <w:rStyle w:val="37"/>
          <w:rFonts w:cstheme="minorHAnsi"/>
          <w:sz w:val="20"/>
          <w:szCs w:val="20"/>
        </w:rPr>
        <w:fldChar w:fldCharType="end"/>
      </w:r>
      <w:r>
        <w:rPr>
          <w:rFonts w:cstheme="minorHAnsi"/>
          <w:sz w:val="20"/>
          <w:szCs w:val="20"/>
        </w:rPr>
        <w:t xml:space="preserve"> </w:t>
      </w:r>
    </w:p>
    <w:p w14:paraId="557A42E0">
      <w:pPr>
        <w:widowControl w:val="0"/>
        <w:tabs>
          <w:tab w:val="left" w:pos="509"/>
        </w:tabs>
        <w:autoSpaceDE w:val="0"/>
        <w:autoSpaceDN w:val="0"/>
        <w:spacing w:after="0" w:line="240" w:lineRule="auto"/>
        <w:ind w:left="490" w:hanging="490" w:hangingChars="245"/>
        <w:jc w:val="both"/>
        <w:rPr>
          <w:rFonts w:cstheme="minorHAnsi"/>
          <w:sz w:val="20"/>
          <w:szCs w:val="20"/>
        </w:rPr>
      </w:pPr>
      <w:r>
        <w:rPr>
          <w:rFonts w:cstheme="minorHAnsi"/>
          <w:sz w:val="20"/>
          <w:szCs w:val="20"/>
          <w:lang w:val="en-MY"/>
        </w:rPr>
        <w:t xml:space="preserve">[20] </w:t>
      </w:r>
      <w:r>
        <w:rPr>
          <w:rFonts w:cstheme="minorHAnsi"/>
          <w:sz w:val="20"/>
          <w:szCs w:val="20"/>
          <w:lang w:val="en-MY"/>
        </w:rPr>
        <w:tab/>
      </w:r>
      <w:r>
        <w:rPr>
          <w:rFonts w:cstheme="minorHAnsi"/>
          <w:color w:val="222222"/>
          <w:sz w:val="20"/>
          <w:szCs w:val="20"/>
          <w:shd w:val="clear" w:color="auto" w:fill="FFFFFF"/>
          <w:lang w:val="en-MY"/>
        </w:rPr>
        <w:t xml:space="preserve">Nasiri, Mojtaba, and Ali Arzani. </w:t>
      </w:r>
      <w:r>
        <w:rPr>
          <w:rFonts w:cstheme="minorHAnsi"/>
          <w:color w:val="222222"/>
          <w:sz w:val="20"/>
          <w:szCs w:val="20"/>
          <w:shd w:val="clear" w:color="auto" w:fill="FFFFFF"/>
        </w:rPr>
        <w:t>"Robust control scheme for the braking chopper of PMSG-based wind turbines–A comparative assessment." </w:t>
      </w:r>
      <w:r>
        <w:rPr>
          <w:rFonts w:cstheme="minorHAnsi"/>
          <w:i/>
          <w:iCs/>
          <w:color w:val="222222"/>
          <w:sz w:val="20"/>
          <w:szCs w:val="20"/>
          <w:shd w:val="clear" w:color="auto" w:fill="FFFFFF"/>
        </w:rPr>
        <w:t>International Journal of Electrical Power &amp; Energy Systems</w:t>
      </w:r>
      <w:r>
        <w:rPr>
          <w:rFonts w:cstheme="minorHAnsi"/>
          <w:color w:val="222222"/>
          <w:sz w:val="20"/>
          <w:szCs w:val="20"/>
          <w:shd w:val="clear" w:color="auto" w:fill="FFFFFF"/>
        </w:rPr>
        <w:t xml:space="preserve"> 134 (2022): 107322. </w:t>
      </w:r>
      <w:r>
        <w:fldChar w:fldCharType="begin"/>
      </w:r>
      <w:r>
        <w:instrText xml:space="preserve"> HYPERLINK "https://doi.org/10.1016/j.ijepes.2021.107322" </w:instrText>
      </w:r>
      <w:r>
        <w:fldChar w:fldCharType="separate"/>
      </w:r>
      <w:r>
        <w:rPr>
          <w:rStyle w:val="37"/>
          <w:rFonts w:cstheme="minorHAnsi"/>
          <w:sz w:val="20"/>
          <w:szCs w:val="20"/>
        </w:rPr>
        <w:t>https://doi.org/10.1016/j.ijepes.2021.107322</w:t>
      </w:r>
      <w:r>
        <w:rPr>
          <w:rStyle w:val="37"/>
          <w:rFonts w:cstheme="minorHAnsi"/>
          <w:sz w:val="20"/>
          <w:szCs w:val="20"/>
        </w:rPr>
        <w:fldChar w:fldCharType="end"/>
      </w:r>
      <w:r>
        <w:rPr>
          <w:rFonts w:cstheme="minorHAnsi"/>
          <w:sz w:val="20"/>
          <w:szCs w:val="20"/>
        </w:rPr>
        <w:t xml:space="preserve"> </w:t>
      </w:r>
    </w:p>
    <w:p w14:paraId="5597F8C5">
      <w:pPr>
        <w:widowControl w:val="0"/>
        <w:tabs>
          <w:tab w:val="left" w:pos="426"/>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[21] </w:t>
      </w:r>
      <w:r>
        <w:rPr>
          <w:rFonts w:cstheme="minorHAnsi"/>
          <w:sz w:val="20"/>
          <w:szCs w:val="20"/>
        </w:rPr>
        <w:tab/>
      </w:r>
      <w:r>
        <w:rPr>
          <w:rFonts w:cstheme="minorHAnsi"/>
          <w:sz w:val="20"/>
          <w:szCs w:val="20"/>
        </w:rPr>
        <w:tab/>
      </w:r>
      <w:r>
        <w:rPr>
          <w:rFonts w:cstheme="minorHAnsi"/>
          <w:color w:val="222222"/>
          <w:sz w:val="20"/>
          <w:szCs w:val="20"/>
          <w:shd w:val="clear" w:color="auto" w:fill="FFFFFF"/>
        </w:rPr>
        <w:t>Khairudin, M., U. Nursusanto, K. I. Ismara, F. Arifin, D. B. Fahrurrozi, A. Yahya, A. S. Prabuwono, and Z. Mohamed. "Estimated use of electrical load using regression analysis and adaptive neuro fuzzy inference system." </w:t>
      </w:r>
      <w:r>
        <w:rPr>
          <w:rFonts w:cstheme="minorHAnsi"/>
          <w:i/>
          <w:iCs/>
          <w:color w:val="222222"/>
          <w:sz w:val="20"/>
          <w:szCs w:val="20"/>
          <w:shd w:val="clear" w:color="auto" w:fill="FFFFFF"/>
        </w:rPr>
        <w:t>Journal of Engineering Science and Technology</w:t>
      </w:r>
      <w:r>
        <w:rPr>
          <w:rFonts w:cstheme="minorHAnsi"/>
          <w:color w:val="222222"/>
          <w:sz w:val="20"/>
          <w:szCs w:val="20"/>
          <w:shd w:val="clear" w:color="auto" w:fill="FFFFFF"/>
        </w:rPr>
        <w:t> 16, no. 6 (2021): 4452-4467.</w:t>
      </w:r>
    </w:p>
    <w:p w14:paraId="422F7888">
      <w:pPr>
        <w:widowControl w:val="0"/>
        <w:tabs>
          <w:tab w:val="left" w:pos="426"/>
        </w:tabs>
        <w:autoSpaceDE w:val="0"/>
        <w:autoSpaceDN w:val="0"/>
        <w:spacing w:after="0" w:line="240" w:lineRule="auto"/>
        <w:ind w:left="490" w:hanging="490" w:hangingChars="245"/>
        <w:jc w:val="both"/>
        <w:rPr>
          <w:rFonts w:cstheme="minorHAnsi"/>
          <w:sz w:val="20"/>
          <w:szCs w:val="20"/>
        </w:rPr>
      </w:pPr>
      <w:r>
        <w:rPr>
          <w:rFonts w:cstheme="minorHAnsi"/>
          <w:sz w:val="20"/>
          <w:szCs w:val="20"/>
        </w:rPr>
        <w:t>[22]</w:t>
      </w:r>
      <w:r>
        <w:rPr>
          <w:rFonts w:cstheme="minorHAnsi"/>
          <w:sz w:val="20"/>
          <w:szCs w:val="20"/>
        </w:rPr>
        <w:tab/>
      </w:r>
      <w:r>
        <w:rPr>
          <w:rFonts w:cstheme="minorHAnsi"/>
          <w:sz w:val="20"/>
          <w:szCs w:val="20"/>
        </w:rPr>
        <w:tab/>
      </w:r>
      <w:r>
        <w:rPr>
          <w:rFonts w:cstheme="minorHAnsi"/>
          <w:color w:val="222222"/>
          <w:sz w:val="20"/>
          <w:szCs w:val="20"/>
          <w:shd w:val="clear" w:color="auto" w:fill="FFFFFF"/>
        </w:rPr>
        <w:t>Khairudin, M., R. Refalda, S. Yatmono, H. S. Pramono, A. K. Triatmaja, and A. Shah. "The mobile robot control in obstacle avoidance using fuzzy logic controller." </w:t>
      </w:r>
      <w:r>
        <w:rPr>
          <w:rFonts w:cstheme="minorHAnsi"/>
          <w:i/>
          <w:iCs/>
          <w:color w:val="222222"/>
          <w:sz w:val="20"/>
          <w:szCs w:val="20"/>
          <w:shd w:val="clear" w:color="auto" w:fill="FFFFFF"/>
        </w:rPr>
        <w:t>Indonesian Journal of Science and Technology</w:t>
      </w:r>
      <w:r>
        <w:rPr>
          <w:rFonts w:cstheme="minorHAnsi"/>
          <w:color w:val="222222"/>
          <w:sz w:val="20"/>
          <w:szCs w:val="20"/>
          <w:shd w:val="clear" w:color="auto" w:fill="FFFFFF"/>
        </w:rPr>
        <w:t xml:space="preserve"> 5, no. 3 (2020): 334-351. </w:t>
      </w:r>
      <w:r>
        <w:fldChar w:fldCharType="begin"/>
      </w:r>
      <w:r>
        <w:instrText xml:space="preserve"> HYPERLINK "https://doi.org/10.17509/ijost.v5i3.24889" </w:instrText>
      </w:r>
      <w:r>
        <w:fldChar w:fldCharType="separate"/>
      </w:r>
      <w:r>
        <w:rPr>
          <w:rStyle w:val="37"/>
          <w:rFonts w:cstheme="minorHAnsi"/>
          <w:sz w:val="20"/>
          <w:szCs w:val="20"/>
          <w:shd w:val="clear" w:color="auto" w:fill="FFFFFF"/>
        </w:rPr>
        <w:t>https://doi.org/10.17509/ijost.v5i3.24889</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00C1B029">
      <w:pPr>
        <w:widowControl w:val="0"/>
        <w:tabs>
          <w:tab w:val="left" w:pos="631"/>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[23] </w:t>
      </w:r>
      <w:r>
        <w:rPr>
          <w:rFonts w:cstheme="minorHAnsi"/>
          <w:sz w:val="20"/>
          <w:szCs w:val="20"/>
        </w:rPr>
        <w:tab/>
      </w:r>
      <w:r>
        <w:rPr>
          <w:rFonts w:cstheme="minorHAnsi"/>
          <w:color w:val="222222"/>
          <w:sz w:val="20"/>
          <w:szCs w:val="20"/>
          <w:shd w:val="clear" w:color="auto" w:fill="FFFFFF"/>
        </w:rPr>
        <w:t>Agarwal, Vivek. "DC-DC converters (choppers and SMPS)." (2023): 24-35.</w:t>
      </w:r>
      <w:r>
        <w:rPr>
          <w:rFonts w:cstheme="minorHAnsi"/>
          <w:sz w:val="20"/>
          <w:szCs w:val="20"/>
        </w:rPr>
        <w:t xml:space="preserve"> </w:t>
      </w:r>
      <w:r>
        <w:fldChar w:fldCharType="begin"/>
      </w:r>
      <w:r>
        <w:instrText xml:space="preserve"> HYPERLINK "https://doi.org/10.1016/B978-0-12-821204-2.00157-4" </w:instrText>
      </w:r>
      <w:r>
        <w:fldChar w:fldCharType="separate"/>
      </w:r>
      <w:r>
        <w:rPr>
          <w:rStyle w:val="37"/>
          <w:rFonts w:cstheme="minorHAnsi"/>
          <w:sz w:val="20"/>
          <w:szCs w:val="20"/>
        </w:rPr>
        <w:t>https://doi.org/10.1016/B978-0-12-821204-2.00157-4</w:t>
      </w:r>
      <w:r>
        <w:rPr>
          <w:rStyle w:val="37"/>
          <w:rFonts w:cstheme="minorHAnsi"/>
          <w:sz w:val="20"/>
          <w:szCs w:val="20"/>
        </w:rPr>
        <w:fldChar w:fldCharType="end"/>
      </w:r>
    </w:p>
    <w:p w14:paraId="218FBD0F">
      <w:pPr>
        <w:widowControl w:val="0"/>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[24] </w:t>
      </w:r>
      <w:r>
        <w:rPr>
          <w:rFonts w:cstheme="minorHAnsi"/>
          <w:sz w:val="20"/>
          <w:szCs w:val="20"/>
        </w:rPr>
        <w:tab/>
      </w:r>
      <w:r>
        <w:rPr>
          <w:rFonts w:cstheme="minorHAnsi"/>
          <w:color w:val="222222"/>
          <w:sz w:val="20"/>
          <w:szCs w:val="20"/>
          <w:shd w:val="clear" w:color="auto" w:fill="FFFFFF"/>
        </w:rPr>
        <w:t>Jain, Akshat, and Dheeraj Joshi. "Realization of class–A chopper using dSPACE." </w:t>
      </w:r>
      <w:r>
        <w:rPr>
          <w:rFonts w:cstheme="minorHAnsi"/>
          <w:i/>
          <w:iCs/>
          <w:color w:val="222222"/>
          <w:sz w:val="20"/>
          <w:szCs w:val="20"/>
          <w:shd w:val="clear" w:color="auto" w:fill="FFFFFF"/>
        </w:rPr>
        <w:t>Procedia computer science</w:t>
      </w:r>
      <w:r>
        <w:rPr>
          <w:rFonts w:cstheme="minorHAnsi"/>
          <w:color w:val="222222"/>
          <w:sz w:val="20"/>
          <w:szCs w:val="20"/>
          <w:shd w:val="clear" w:color="auto" w:fill="FFFFFF"/>
        </w:rPr>
        <w:t xml:space="preserve"> 132 (2018): 563-571. </w:t>
      </w:r>
      <w:r>
        <w:fldChar w:fldCharType="begin"/>
      </w:r>
      <w:r>
        <w:instrText xml:space="preserve"> HYPERLINK "https://doi.org/10.1016/j.procs.2018.05.010" </w:instrText>
      </w:r>
      <w:r>
        <w:fldChar w:fldCharType="separate"/>
      </w:r>
      <w:r>
        <w:rPr>
          <w:rStyle w:val="37"/>
          <w:rFonts w:cstheme="minorHAnsi"/>
          <w:sz w:val="20"/>
          <w:szCs w:val="20"/>
          <w:shd w:val="clear" w:color="auto" w:fill="FFFFFF"/>
        </w:rPr>
        <w:t>https://doi.org/10.1016/j.procs.2018.05.010</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2254A9B7">
      <w:pPr>
        <w:widowControl w:val="0"/>
        <w:tabs>
          <w:tab w:val="left" w:pos="569"/>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[25] </w:t>
      </w:r>
      <w:r>
        <w:rPr>
          <w:rFonts w:cstheme="minorHAnsi"/>
          <w:sz w:val="20"/>
          <w:szCs w:val="20"/>
        </w:rPr>
        <w:tab/>
      </w:r>
      <w:r>
        <w:rPr>
          <w:rFonts w:cstheme="minorHAnsi"/>
          <w:color w:val="222222"/>
          <w:sz w:val="20"/>
          <w:szCs w:val="20"/>
          <w:shd w:val="clear" w:color="auto" w:fill="FFFFFF"/>
        </w:rPr>
        <w:t>Fujimaki, T., K. Ohniwa, and O. Miyashita. "Simulation of the chopper controlled dc series motor." In </w:t>
      </w:r>
      <w:r>
        <w:rPr>
          <w:rFonts w:cstheme="minorHAnsi"/>
          <w:i/>
          <w:iCs/>
          <w:color w:val="222222"/>
          <w:sz w:val="20"/>
          <w:szCs w:val="20"/>
          <w:shd w:val="clear" w:color="auto" w:fill="FFFFFF"/>
        </w:rPr>
        <w:t>Control in Power Electronics and Electrical Drives</w:t>
      </w:r>
      <w:r>
        <w:rPr>
          <w:rFonts w:cstheme="minorHAnsi"/>
          <w:color w:val="222222"/>
          <w:sz w:val="20"/>
          <w:szCs w:val="20"/>
          <w:shd w:val="clear" w:color="auto" w:fill="FFFFFF"/>
        </w:rPr>
        <w:t xml:space="preserve">, pp. 609-618. Pergamon, 1978. </w:t>
      </w:r>
      <w:r>
        <w:fldChar w:fldCharType="begin"/>
      </w:r>
      <w:r>
        <w:instrText xml:space="preserve"> HYPERLINK "https://doi.org/10.1016/B978-0-08-022014-7.50073-4" </w:instrText>
      </w:r>
      <w:r>
        <w:fldChar w:fldCharType="separate"/>
      </w:r>
      <w:r>
        <w:rPr>
          <w:rStyle w:val="37"/>
          <w:rFonts w:cstheme="minorHAnsi"/>
          <w:sz w:val="20"/>
          <w:szCs w:val="20"/>
          <w:shd w:val="clear" w:color="auto" w:fill="FFFFFF"/>
        </w:rPr>
        <w:t>https://doi.org/10.1016/B978-0-08-022014-7.50073-4</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24FF987A">
      <w:pPr>
        <w:widowControl w:val="0"/>
        <w:tabs>
          <w:tab w:val="left" w:pos="571"/>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[26] </w:t>
      </w:r>
      <w:r>
        <w:rPr>
          <w:rFonts w:cstheme="minorHAnsi"/>
          <w:sz w:val="20"/>
          <w:szCs w:val="20"/>
        </w:rPr>
        <w:tab/>
      </w:r>
      <w:r>
        <w:rPr>
          <w:rFonts w:cstheme="minorHAnsi"/>
          <w:color w:val="222222"/>
          <w:sz w:val="20"/>
          <w:szCs w:val="20"/>
          <w:shd w:val="clear" w:color="auto" w:fill="FFFFFF"/>
        </w:rPr>
        <w:t>Nasrollahi, R., H. Feshki Farahani, M. Asadi, and M. Farhadi-Kangarlu. "Sliding mode control of a dynamic voltage restorer based on PWM AC chopper in three-phase three-wire systems." </w:t>
      </w:r>
      <w:r>
        <w:rPr>
          <w:rFonts w:cstheme="minorHAnsi"/>
          <w:i/>
          <w:iCs/>
          <w:color w:val="222222"/>
          <w:sz w:val="20"/>
          <w:szCs w:val="20"/>
          <w:shd w:val="clear" w:color="auto" w:fill="FFFFFF"/>
        </w:rPr>
        <w:t>International Journal of Electrical Power &amp; Energy Systems</w:t>
      </w:r>
      <w:r>
        <w:rPr>
          <w:rFonts w:cstheme="minorHAnsi"/>
          <w:color w:val="222222"/>
          <w:sz w:val="20"/>
          <w:szCs w:val="20"/>
          <w:shd w:val="clear" w:color="auto" w:fill="FFFFFF"/>
        </w:rPr>
        <w:t xml:space="preserve"> 134 (2022): 107480. </w:t>
      </w:r>
      <w:r>
        <w:fldChar w:fldCharType="begin"/>
      </w:r>
      <w:r>
        <w:instrText xml:space="preserve"> HYPERLINK "https://doi.org/10.1016/j.ijepes.2021.107480" </w:instrText>
      </w:r>
      <w:r>
        <w:fldChar w:fldCharType="separate"/>
      </w:r>
      <w:r>
        <w:rPr>
          <w:rStyle w:val="37"/>
          <w:rFonts w:cstheme="minorHAnsi"/>
          <w:sz w:val="20"/>
          <w:szCs w:val="20"/>
          <w:shd w:val="clear" w:color="auto" w:fill="FFFFFF"/>
        </w:rPr>
        <w:t>https://doi.org/10.1016/j.ijepes.2021.107480</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7C894AFC">
      <w:pPr>
        <w:widowControl w:val="0"/>
        <w:tabs>
          <w:tab w:val="left" w:pos="552"/>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[27] </w:t>
      </w:r>
      <w:r>
        <w:rPr>
          <w:rFonts w:cstheme="minorHAnsi"/>
          <w:sz w:val="20"/>
          <w:szCs w:val="20"/>
        </w:rPr>
        <w:tab/>
      </w:r>
      <w:r>
        <w:rPr>
          <w:rFonts w:cstheme="minorHAnsi"/>
          <w:color w:val="222222"/>
          <w:sz w:val="20"/>
          <w:szCs w:val="20"/>
          <w:shd w:val="clear" w:color="auto" w:fill="FFFFFF"/>
        </w:rPr>
        <w:t>Best, J., and P. Mutschler. "Control of Armature and Field Current of a Chopper-Fed-DC-Drive by a Single Ship Microcomputer." </w:t>
      </w:r>
      <w:r>
        <w:rPr>
          <w:rFonts w:cstheme="minorHAnsi"/>
          <w:i/>
          <w:iCs/>
          <w:color w:val="222222"/>
          <w:sz w:val="20"/>
          <w:szCs w:val="20"/>
          <w:shd w:val="clear" w:color="auto" w:fill="FFFFFF"/>
        </w:rPr>
        <w:t>IFAC Proceedings Volumes</w:t>
      </w:r>
      <w:r>
        <w:rPr>
          <w:rFonts w:cstheme="minorHAnsi"/>
          <w:color w:val="222222"/>
          <w:sz w:val="20"/>
          <w:szCs w:val="20"/>
          <w:shd w:val="clear" w:color="auto" w:fill="FFFFFF"/>
        </w:rPr>
        <w:t xml:space="preserve"> 16, no. 16 (1983): 515-522. </w:t>
      </w:r>
      <w:r>
        <w:fldChar w:fldCharType="begin"/>
      </w:r>
      <w:r>
        <w:instrText xml:space="preserve"> HYPERLINK "https://doi.org/10.1016/S1474-6670(17)61910-4" </w:instrText>
      </w:r>
      <w:r>
        <w:fldChar w:fldCharType="separate"/>
      </w:r>
      <w:r>
        <w:rPr>
          <w:rStyle w:val="37"/>
          <w:rFonts w:cstheme="minorHAnsi"/>
          <w:sz w:val="20"/>
          <w:szCs w:val="20"/>
          <w:shd w:val="clear" w:color="auto" w:fill="FFFFFF"/>
        </w:rPr>
        <w:t>https://doi.org/10.1016/S1474-6670(17)61910-4</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5C20D93E">
      <w:pPr>
        <w:widowControl w:val="0"/>
        <w:tabs>
          <w:tab w:val="left" w:pos="569"/>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[28] </w:t>
      </w:r>
      <w:r>
        <w:rPr>
          <w:rFonts w:cstheme="minorHAnsi"/>
          <w:sz w:val="20"/>
          <w:szCs w:val="20"/>
        </w:rPr>
        <w:tab/>
      </w:r>
      <w:r>
        <w:rPr>
          <w:rFonts w:cstheme="minorHAnsi"/>
          <w:color w:val="222222"/>
          <w:sz w:val="20"/>
          <w:szCs w:val="20"/>
          <w:shd w:val="clear" w:color="auto" w:fill="FFFFFF"/>
        </w:rPr>
        <w:t>Kumar, N. Senthil, V. Sadasivam, HM Asan Sukriya, and S. Balakrishnan. "Design of low cost universal artificial neuron controller for chopper fed embedded DC drives." </w:t>
      </w:r>
      <w:r>
        <w:rPr>
          <w:rFonts w:cstheme="minorHAnsi"/>
          <w:i/>
          <w:iCs/>
          <w:color w:val="222222"/>
          <w:sz w:val="20"/>
          <w:szCs w:val="20"/>
          <w:shd w:val="clear" w:color="auto" w:fill="FFFFFF"/>
        </w:rPr>
        <w:t>Applied Soft Computing</w:t>
      </w:r>
      <w:r>
        <w:rPr>
          <w:rFonts w:cstheme="minorHAnsi"/>
          <w:color w:val="222222"/>
          <w:sz w:val="20"/>
          <w:szCs w:val="20"/>
          <w:shd w:val="clear" w:color="auto" w:fill="FFFFFF"/>
        </w:rPr>
        <w:t xml:space="preserve"> 8, no. 4 (2008): 1637-1642. </w:t>
      </w:r>
      <w:r>
        <w:fldChar w:fldCharType="begin"/>
      </w:r>
      <w:r>
        <w:instrText xml:space="preserve"> HYPERLINK "https://doi.org/10.1016/j.asoc.2008.01.001" </w:instrText>
      </w:r>
      <w:r>
        <w:fldChar w:fldCharType="separate"/>
      </w:r>
      <w:r>
        <w:rPr>
          <w:rStyle w:val="37"/>
          <w:rFonts w:cstheme="minorHAnsi"/>
          <w:sz w:val="20"/>
          <w:szCs w:val="20"/>
        </w:rPr>
        <w:t>https://doi.org/10.1016/j.asoc.2008.01.001</w:t>
      </w:r>
      <w:r>
        <w:rPr>
          <w:rStyle w:val="37"/>
          <w:rFonts w:cstheme="minorHAnsi"/>
          <w:sz w:val="20"/>
          <w:szCs w:val="20"/>
        </w:rPr>
        <w:fldChar w:fldCharType="end"/>
      </w:r>
      <w:r>
        <w:rPr>
          <w:rFonts w:cstheme="minorHAnsi"/>
          <w:color w:val="2D2D2D"/>
          <w:sz w:val="20"/>
          <w:szCs w:val="20"/>
        </w:rPr>
        <w:t xml:space="preserve"> </w:t>
      </w:r>
    </w:p>
    <w:p w14:paraId="0DC8B81E">
      <w:pPr>
        <w:widowControl w:val="0"/>
        <w:tabs>
          <w:tab w:val="left" w:pos="576"/>
        </w:tabs>
        <w:autoSpaceDE w:val="0"/>
        <w:autoSpaceDN w:val="0"/>
        <w:spacing w:after="0" w:line="240" w:lineRule="auto"/>
        <w:ind w:left="490" w:hanging="490" w:hangingChars="245"/>
        <w:jc w:val="both"/>
        <w:rPr>
          <w:rFonts w:cstheme="minorHAnsi"/>
          <w:color w:val="0462C1"/>
          <w:sz w:val="20"/>
          <w:szCs w:val="20"/>
          <w:u w:val="single" w:color="0462C1"/>
        </w:rPr>
      </w:pPr>
      <w:r>
        <w:rPr>
          <w:rFonts w:cstheme="minorHAnsi"/>
          <w:color w:val="222222"/>
          <w:sz w:val="20"/>
          <w:szCs w:val="20"/>
          <w:shd w:val="clear" w:color="auto" w:fill="FFFFFF"/>
        </w:rPr>
        <w:t xml:space="preserve">[29] </w:t>
      </w:r>
      <w:r>
        <w:rPr>
          <w:rFonts w:cstheme="minorHAnsi"/>
          <w:color w:val="222222"/>
          <w:sz w:val="20"/>
          <w:szCs w:val="20"/>
          <w:shd w:val="clear" w:color="auto" w:fill="FFFFFF"/>
        </w:rPr>
        <w:tab/>
      </w:r>
      <w:r>
        <w:rPr>
          <w:rFonts w:cstheme="minorHAnsi"/>
          <w:color w:val="222222"/>
          <w:sz w:val="20"/>
          <w:szCs w:val="20"/>
          <w:shd w:val="clear" w:color="auto" w:fill="FFFFFF"/>
        </w:rPr>
        <w:t>Zadeh, Lotfi A. "Fuzzy sets." </w:t>
      </w:r>
      <w:r>
        <w:rPr>
          <w:rFonts w:cstheme="minorHAnsi"/>
          <w:i/>
          <w:iCs/>
          <w:color w:val="222222"/>
          <w:sz w:val="20"/>
          <w:szCs w:val="20"/>
          <w:shd w:val="clear" w:color="auto" w:fill="FFFFFF"/>
        </w:rPr>
        <w:t>Information and control</w:t>
      </w:r>
      <w:r>
        <w:rPr>
          <w:rFonts w:cstheme="minorHAnsi"/>
          <w:color w:val="222222"/>
          <w:sz w:val="20"/>
          <w:szCs w:val="20"/>
          <w:shd w:val="clear" w:color="auto" w:fill="FFFFFF"/>
        </w:rPr>
        <w:t xml:space="preserve"> 8, no. 3 (1965): 338-353. </w:t>
      </w:r>
      <w:r>
        <w:fldChar w:fldCharType="begin"/>
      </w:r>
      <w:r>
        <w:instrText xml:space="preserve"> HYPERLINK "https://doi.org/10.1016/S0019-9958(65)90241-X" </w:instrText>
      </w:r>
      <w:r>
        <w:fldChar w:fldCharType="separate"/>
      </w:r>
      <w:r>
        <w:rPr>
          <w:rStyle w:val="37"/>
          <w:rFonts w:cstheme="minorHAnsi"/>
          <w:sz w:val="20"/>
          <w:szCs w:val="20"/>
          <w:shd w:val="clear" w:color="auto" w:fill="FFFFFF"/>
        </w:rPr>
        <w:t>https://doi.org/10.1016/S0019-9958(65)90241-X</w:t>
      </w:r>
      <w:r>
        <w:rPr>
          <w:rStyle w:val="37"/>
          <w:rFonts w:cstheme="minorHAnsi"/>
          <w:sz w:val="20"/>
          <w:szCs w:val="20"/>
          <w:shd w:val="clear" w:color="auto" w:fill="FFFFFF"/>
        </w:rPr>
        <w:fldChar w:fldCharType="end"/>
      </w:r>
      <w:r>
        <w:rPr>
          <w:rFonts w:cstheme="minorHAnsi"/>
          <w:color w:val="222222"/>
          <w:sz w:val="20"/>
          <w:szCs w:val="20"/>
          <w:shd w:val="clear" w:color="auto" w:fill="FFFFFF"/>
        </w:rPr>
        <w:t xml:space="preserve"> </w:t>
      </w:r>
    </w:p>
    <w:p w14:paraId="32C7282C">
      <w:pPr>
        <w:widowControl w:val="0"/>
        <w:tabs>
          <w:tab w:val="left" w:pos="576"/>
        </w:tabs>
        <w:autoSpaceDE w:val="0"/>
        <w:autoSpaceDN w:val="0"/>
        <w:spacing w:after="0" w:line="240" w:lineRule="auto"/>
        <w:ind w:left="490" w:hanging="490" w:hangingChars="245"/>
        <w:jc w:val="both"/>
        <w:rPr>
          <w:rFonts w:cstheme="minorHAnsi"/>
          <w:color w:val="0462C1"/>
          <w:sz w:val="20"/>
          <w:szCs w:val="20"/>
          <w:u w:val="single" w:color="0462C1"/>
        </w:rPr>
      </w:pPr>
      <w:r>
        <w:rPr>
          <w:rFonts w:cstheme="minorHAnsi"/>
          <w:sz w:val="20"/>
          <w:szCs w:val="20"/>
        </w:rPr>
        <w:t xml:space="preserve">[30] </w:t>
      </w:r>
      <w:r>
        <w:rPr>
          <w:rFonts w:cstheme="minorHAnsi"/>
          <w:sz w:val="20"/>
          <w:szCs w:val="20"/>
        </w:rPr>
        <w:tab/>
      </w:r>
      <w:r>
        <w:rPr>
          <w:rFonts w:cstheme="minorHAnsi"/>
          <w:color w:val="222222"/>
          <w:sz w:val="20"/>
          <w:szCs w:val="20"/>
          <w:shd w:val="clear" w:color="auto" w:fill="FFFFFF"/>
        </w:rPr>
        <w:t>Nadweh, Safwan, Ola Khaddam, Ghassan Hayek, Bassan Atieh, and Hassan Haes Alhelou. "Time response enhancement for variable speed drive systems by using five-level cascade four quadrant chopper in dc-link." </w:t>
      </w:r>
      <w:r>
        <w:rPr>
          <w:rFonts w:cstheme="minorHAnsi"/>
          <w:i/>
          <w:iCs/>
          <w:color w:val="222222"/>
          <w:sz w:val="20"/>
          <w:szCs w:val="20"/>
          <w:shd w:val="clear" w:color="auto" w:fill="FFFFFF"/>
        </w:rPr>
        <w:t>Heliyon</w:t>
      </w:r>
      <w:r>
        <w:rPr>
          <w:rFonts w:cstheme="minorHAnsi"/>
          <w:color w:val="222222"/>
          <w:sz w:val="20"/>
          <w:szCs w:val="20"/>
          <w:shd w:val="clear" w:color="auto" w:fill="FFFFFF"/>
        </w:rPr>
        <w:t> 6, no. 8 (2020).</w:t>
      </w:r>
      <w:r>
        <w:rPr>
          <w:rFonts w:cstheme="minorHAnsi"/>
          <w:sz w:val="20"/>
          <w:szCs w:val="20"/>
        </w:rPr>
        <w:t xml:space="preserve"> </w:t>
      </w:r>
      <w:r>
        <w:fldChar w:fldCharType="begin"/>
      </w:r>
      <w:r>
        <w:instrText xml:space="preserve"> HYPERLINK "https://doi.org/10.1016/j.heliyon.2020.e04739" </w:instrText>
      </w:r>
      <w:r>
        <w:fldChar w:fldCharType="separate"/>
      </w:r>
      <w:r>
        <w:rPr>
          <w:rStyle w:val="37"/>
          <w:rFonts w:cstheme="minorHAnsi"/>
          <w:sz w:val="20"/>
          <w:szCs w:val="20"/>
        </w:rPr>
        <w:t>https://doi.org/10.1016/j.heliyon.2020.e04739</w:t>
      </w:r>
      <w:r>
        <w:rPr>
          <w:rStyle w:val="37"/>
          <w:rFonts w:cstheme="minorHAnsi"/>
          <w:sz w:val="20"/>
          <w:szCs w:val="20"/>
        </w:rPr>
        <w:fldChar w:fldCharType="end"/>
      </w:r>
      <w:r>
        <w:rPr>
          <w:rFonts w:cstheme="minorHAnsi"/>
          <w:color w:val="0462C1"/>
          <w:sz w:val="20"/>
          <w:szCs w:val="20"/>
          <w:u w:val="single" w:color="0462C1"/>
        </w:rPr>
        <w:t xml:space="preserve"> </w:t>
      </w:r>
    </w:p>
    <w:p w14:paraId="1D2160DA">
      <w:pPr>
        <w:widowControl w:val="0"/>
        <w:tabs>
          <w:tab w:val="left" w:pos="576"/>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[31] </w:t>
      </w:r>
      <w:r>
        <w:rPr>
          <w:rFonts w:cstheme="minorHAnsi"/>
          <w:sz w:val="20"/>
          <w:szCs w:val="20"/>
        </w:rPr>
        <w:tab/>
      </w:r>
      <w:r>
        <w:rPr>
          <w:rFonts w:cstheme="minorHAnsi"/>
          <w:color w:val="222222"/>
          <w:sz w:val="20"/>
          <w:szCs w:val="20"/>
          <w:shd w:val="clear" w:color="auto" w:fill="FFFFFF"/>
        </w:rPr>
        <w:t>Pidikiti, Tripura, B. Gireesha, Mopidevi Subbarao, and VB Murali Krishna. "Design and control of Takagi-Sugeno-Kang fuzzy based inverter for power quality improvement in grid-tied PV systems." </w:t>
      </w:r>
      <w:r>
        <w:rPr>
          <w:rFonts w:cstheme="minorHAnsi"/>
          <w:i/>
          <w:iCs/>
          <w:color w:val="222222"/>
          <w:sz w:val="20"/>
          <w:szCs w:val="20"/>
          <w:shd w:val="clear" w:color="auto" w:fill="FFFFFF"/>
        </w:rPr>
        <w:t>Measurement: Sensors</w:t>
      </w:r>
      <w:r>
        <w:rPr>
          <w:rFonts w:cstheme="minorHAnsi"/>
          <w:color w:val="222222"/>
          <w:sz w:val="20"/>
          <w:szCs w:val="20"/>
          <w:shd w:val="clear" w:color="auto" w:fill="FFFFFF"/>
        </w:rPr>
        <w:t xml:space="preserve"> 25 (2023): 100638. </w:t>
      </w:r>
      <w:r>
        <w:fldChar w:fldCharType="begin"/>
      </w:r>
      <w:r>
        <w:instrText xml:space="preserve"> HYPERLINK "https://doi.org/10.1016/j.measen.2022.100638" </w:instrText>
      </w:r>
      <w:r>
        <w:fldChar w:fldCharType="separate"/>
      </w:r>
      <w:r>
        <w:rPr>
          <w:rStyle w:val="37"/>
          <w:rFonts w:cstheme="minorHAnsi"/>
          <w:sz w:val="20"/>
          <w:szCs w:val="20"/>
        </w:rPr>
        <w:t>https://doi.org/10.1016/j.measen.2022.100638</w:t>
      </w:r>
      <w:r>
        <w:rPr>
          <w:rStyle w:val="37"/>
          <w:rFonts w:cstheme="minorHAnsi"/>
          <w:sz w:val="20"/>
          <w:szCs w:val="20"/>
        </w:rPr>
        <w:fldChar w:fldCharType="end"/>
      </w:r>
      <w:r>
        <w:rPr>
          <w:rFonts w:cstheme="minorHAnsi"/>
          <w:sz w:val="20"/>
          <w:szCs w:val="20"/>
        </w:rPr>
        <w:t xml:space="preserve"> </w:t>
      </w:r>
    </w:p>
    <w:p w14:paraId="5C3F4069">
      <w:pPr>
        <w:widowControl w:val="0"/>
        <w:tabs>
          <w:tab w:val="left" w:pos="576"/>
        </w:tabs>
        <w:autoSpaceDE w:val="0"/>
        <w:autoSpaceDN w:val="0"/>
        <w:spacing w:after="0" w:line="240" w:lineRule="auto"/>
        <w:ind w:left="490" w:hanging="490" w:hangingChars="245"/>
        <w:jc w:val="both"/>
        <w:rPr>
          <w:rFonts w:cstheme="minorHAnsi"/>
          <w:sz w:val="20"/>
          <w:szCs w:val="20"/>
        </w:rPr>
      </w:pPr>
      <w:r>
        <w:rPr>
          <w:rFonts w:cstheme="minorHAnsi"/>
          <w:sz w:val="20"/>
          <w:szCs w:val="20"/>
        </w:rPr>
        <w:t xml:space="preserve">[32] </w:t>
      </w:r>
      <w:r>
        <w:rPr>
          <w:rFonts w:cstheme="minorHAnsi"/>
          <w:sz w:val="20"/>
          <w:szCs w:val="20"/>
        </w:rPr>
        <w:tab/>
      </w:r>
      <w:r>
        <w:rPr>
          <w:rFonts w:cstheme="minorHAnsi"/>
          <w:color w:val="222222"/>
          <w:sz w:val="20"/>
          <w:szCs w:val="20"/>
          <w:shd w:val="clear" w:color="auto" w:fill="FFFFFF"/>
        </w:rPr>
        <w:t>Kumari, K. "Field oriented control of PMSM with model reference adaptive control using Fuzzy-PI controller." </w:t>
      </w:r>
      <w:r>
        <w:rPr>
          <w:rFonts w:cstheme="minorHAnsi"/>
          <w:i/>
          <w:iCs/>
          <w:color w:val="222222"/>
          <w:sz w:val="20"/>
          <w:szCs w:val="20"/>
          <w:shd w:val="clear" w:color="auto" w:fill="FFFFFF"/>
        </w:rPr>
        <w:t>International Journal of Circuit Theory and Applications</w:t>
      </w:r>
      <w:r>
        <w:rPr>
          <w:rFonts w:cstheme="minorHAnsi"/>
          <w:color w:val="222222"/>
          <w:sz w:val="20"/>
          <w:szCs w:val="20"/>
          <w:shd w:val="clear" w:color="auto" w:fill="FFFFFF"/>
        </w:rPr>
        <w:t> 8, no. 1 (2015): 96-108.</w:t>
      </w:r>
    </w:p>
    <w:p w14:paraId="345AC496">
      <w:pPr>
        <w:widowControl w:val="0"/>
        <w:tabs>
          <w:tab w:val="left" w:pos="576"/>
        </w:tabs>
        <w:autoSpaceDE w:val="0"/>
        <w:autoSpaceDN w:val="0"/>
        <w:spacing w:after="0" w:line="240" w:lineRule="auto"/>
        <w:ind w:left="490" w:hanging="490" w:hangingChars="245"/>
        <w:jc w:val="both"/>
        <w:rPr>
          <w:rFonts w:cstheme="minorHAnsi"/>
          <w:color w:val="0462C1"/>
          <w:sz w:val="20"/>
          <w:szCs w:val="20"/>
          <w:u w:val="single" w:color="0462C1"/>
        </w:rPr>
      </w:pPr>
      <w:r>
        <w:rPr>
          <w:rFonts w:cstheme="minorHAnsi"/>
          <w:sz w:val="20"/>
          <w:szCs w:val="20"/>
        </w:rPr>
        <w:t xml:space="preserve">[33] </w:t>
      </w:r>
      <w:r>
        <w:rPr>
          <w:rFonts w:cstheme="minorHAnsi"/>
          <w:sz w:val="20"/>
          <w:szCs w:val="20"/>
        </w:rPr>
        <w:tab/>
      </w:r>
      <w:r>
        <w:rPr>
          <w:rFonts w:cstheme="minorHAnsi"/>
          <w:color w:val="222222"/>
          <w:sz w:val="20"/>
          <w:szCs w:val="20"/>
          <w:shd w:val="clear" w:color="auto" w:fill="FFFFFF"/>
        </w:rPr>
        <w:t>Subbarao, Mopidevi, Kiransai Dasari, SSSR Sarathbabu Duvvuri, K. R. K. V. Prasad, B. K. Narendra, and VB Murali Krishna. "Design, control and performance comparison of PI and ANFIS controllers for BLDC motor driven electric vehicles." </w:t>
      </w:r>
      <w:r>
        <w:rPr>
          <w:rFonts w:cstheme="minorHAnsi"/>
          <w:i/>
          <w:iCs/>
          <w:color w:val="222222"/>
          <w:sz w:val="20"/>
          <w:szCs w:val="20"/>
          <w:shd w:val="clear" w:color="auto" w:fill="FFFFFF"/>
        </w:rPr>
        <w:t>Measurement: Sensors</w:t>
      </w:r>
      <w:r>
        <w:rPr>
          <w:rFonts w:cstheme="minorHAnsi"/>
          <w:color w:val="222222"/>
          <w:sz w:val="20"/>
          <w:szCs w:val="20"/>
          <w:shd w:val="clear" w:color="auto" w:fill="FFFFFF"/>
        </w:rPr>
        <w:t> 31 (2024): 101001.</w:t>
      </w:r>
      <w:r>
        <w:rPr>
          <w:rFonts w:cstheme="minorHAnsi"/>
          <w:sz w:val="20"/>
          <w:szCs w:val="20"/>
        </w:rPr>
        <w:t xml:space="preserve"> </w:t>
      </w:r>
      <w:r>
        <w:fldChar w:fldCharType="begin"/>
      </w:r>
      <w:r>
        <w:instrText xml:space="preserve"> HYPERLINK "https://doi.org/10.1016/j.measen.2023.101001" </w:instrText>
      </w:r>
      <w:r>
        <w:fldChar w:fldCharType="separate"/>
      </w:r>
      <w:r>
        <w:rPr>
          <w:rStyle w:val="37"/>
          <w:rFonts w:cstheme="minorHAnsi"/>
          <w:sz w:val="20"/>
          <w:szCs w:val="20"/>
        </w:rPr>
        <w:t>https://doi.org/10.1016/j.measen.2023.101001</w:t>
      </w:r>
      <w:r>
        <w:rPr>
          <w:rStyle w:val="37"/>
          <w:rFonts w:cstheme="minorHAnsi"/>
          <w:sz w:val="20"/>
          <w:szCs w:val="20"/>
        </w:rPr>
        <w:fldChar w:fldCharType="end"/>
      </w:r>
    </w:p>
    <w:bookmarkEnd w:id="2"/>
    <w:p w14:paraId="7DC14F71">
      <w:pPr>
        <w:widowControl w:val="0"/>
        <w:autoSpaceDE w:val="0"/>
        <w:autoSpaceDN w:val="0"/>
        <w:spacing w:before="199" w:after="0"/>
        <w:ind w:right="158"/>
        <w:jc w:val="both"/>
      </w:pPr>
    </w:p>
    <w:p w14:paraId="303266E3">
      <w:pPr>
        <w:autoSpaceDE w:val="0"/>
        <w:autoSpaceDN w:val="0"/>
        <w:adjustRightInd w:val="0"/>
        <w:spacing w:after="0" w:line="240" w:lineRule="auto"/>
        <w:ind w:left="490" w:hanging="490" w:hangingChars="245"/>
        <w:jc w:val="both"/>
        <w:rPr>
          <w:color w:val="000000" w:themeColor="text1"/>
          <w:sz w:val="20"/>
          <w:szCs w:val="20"/>
          <w14:textFill>
            <w14:solidFill>
              <w14:schemeClr w14:val="tx1"/>
            </w14:solidFill>
          </w14:textFill>
        </w:rPr>
      </w:pPr>
    </w:p>
    <w:p w14:paraId="0FB40B09">
      <w:pPr>
        <w:autoSpaceDE w:val="0"/>
        <w:autoSpaceDN w:val="0"/>
        <w:adjustRightInd w:val="0"/>
        <w:spacing w:after="0" w:line="240" w:lineRule="auto"/>
        <w:ind w:left="539" w:hanging="539" w:hangingChars="245"/>
        <w:jc w:val="both"/>
      </w:pPr>
    </w:p>
    <w:p w14:paraId="793CDEEE">
      <w:pPr>
        <w:autoSpaceDE w:val="0"/>
        <w:autoSpaceDN w:val="0"/>
        <w:adjustRightInd w:val="0"/>
        <w:spacing w:after="0" w:line="240" w:lineRule="auto"/>
        <w:ind w:left="539" w:hanging="539" w:hangingChars="245"/>
        <w:jc w:val="both"/>
      </w:pPr>
    </w:p>
    <w:sectPr>
      <w:headerReference r:id="rId6" w:type="first"/>
      <w:footerReference r:id="rId8" w:type="first"/>
      <w:headerReference r:id="rId5" w:type="default"/>
      <w:footerReference r:id="rId7" w:type="default"/>
      <w:pgSz w:w="11906" w:h="16838"/>
      <w:pgMar w:top="1440" w:right="1080" w:bottom="1440" w:left="1080" w:header="576" w:footer="360" w:gutter="0"/>
      <w:pgNumType w:start="62"/>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Arial Unicode MS">
    <w:altName w:val="Arial"/>
    <w:panose1 w:val="020B0604020202020204"/>
    <w:charset w:val="80"/>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Angsana New">
    <w:altName w:val="Microsoft Sans Serif"/>
    <w:panose1 w:val="02020603050405020304"/>
    <w:charset w:val="DE"/>
    <w:family w:val="roman"/>
    <w:pitch w:val="default"/>
    <w:sig w:usb0="00000000" w:usb1="00000000" w:usb2="00000000" w:usb3="00000000" w:csb0="00010001" w:csb1="00000000"/>
  </w:font>
  <w:font w:name="Symbol">
    <w:panose1 w:val="05050102010706020507"/>
    <w:charset w:val="02"/>
    <w:family w:val="roman"/>
    <w:pitch w:val="default"/>
    <w:sig w:usb0="00000000" w:usb1="00000000" w:usb2="00000000" w:usb3="00000000" w:csb0="80000000" w:csb1="00000000"/>
  </w:font>
  <w:font w:name="Sabon">
    <w:altName w:val="Calibri"/>
    <w:panose1 w:val="00000000000000000000"/>
    <w:charset w:val="00"/>
    <w:family w:val="auto"/>
    <w:pitch w:val="default"/>
    <w:sig w:usb0="00000000" w:usb1="00000000" w:usb2="00000000" w:usb3="00000000" w:csb0="00000001" w:csb1="00000000"/>
  </w:font>
  <w:font w:name="ＭＳ 明朝">
    <w:altName w:val="Segoe Print"/>
    <w:panose1 w:val="00000000000000000000"/>
    <w:charset w:val="00"/>
    <w:family w:val="auto"/>
    <w:pitch w:val="default"/>
    <w:sig w:usb0="00000000" w:usb1="00000000" w:usb2="00000000" w:usb3="00000000" w:csb0="00000000" w:csb1="00000000"/>
  </w:font>
  <w:font w:name="DotumChe">
    <w:altName w:val="Malgun Gothic"/>
    <w:panose1 w:val="00000000000000000000"/>
    <w:charset w:val="81"/>
    <w:family w:val="modern"/>
    <w:pitch w:val="default"/>
    <w:sig w:usb0="00000000" w:usb1="00000000" w:usb2="00000030" w:usb3="00000000" w:csb0="0008009F" w:csb1="00000000"/>
  </w:font>
  <w:font w:name="Palatino Linotype">
    <w:panose1 w:val="02040502050505030304"/>
    <w:charset w:val="00"/>
    <w:family w:val="roman"/>
    <w:pitch w:val="default"/>
    <w:sig w:usb0="E0000287" w:usb1="40000013" w:usb2="00000000" w:usb3="00000000" w:csb0="2000019F" w:csb1="00000000"/>
  </w:font>
  <w:font w:name="Segoe UI">
    <w:panose1 w:val="020B0502040204020203"/>
    <w:charset w:val="00"/>
    <w:family w:val="swiss"/>
    <w:pitch w:val="default"/>
    <w:sig w:usb0="E4002EFF" w:usb1="C000E47F" w:usb2="00000009" w:usb3="00000000" w:csb0="200001FF" w:csb1="00000000"/>
  </w:font>
  <w:font w:name="CMB X 12">
    <w:altName w:val="Times New Roman"/>
    <w:panose1 w:val="00000000000000000000"/>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Trebuchet MS">
    <w:panose1 w:val="020B0603020202020204"/>
    <w:charset w:val="00"/>
    <w:family w:val="swiss"/>
    <w:pitch w:val="default"/>
    <w:sig w:usb0="00000687" w:usb1="00000000" w:usb2="00000000" w:usb3="00000000" w:csb0="2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DLJN F+ Adv Times">
    <w:altName w:val="Cambria"/>
    <w:panose1 w:val="00000000000000000000"/>
    <w:charset w:val="00"/>
    <w:family w:val="roman"/>
    <w:pitch w:val="default"/>
    <w:sig w:usb0="00000000" w:usb1="00000000" w:usb2="00000000" w:usb3="00000000" w:csb0="00000001" w:csb1="00000000"/>
  </w:font>
  <w:font w:name="Century Gothic">
    <w:panose1 w:val="020B0502020202020204"/>
    <w:charset w:val="00"/>
    <w:family w:val="swiss"/>
    <w:pitch w:val="default"/>
    <w:sig w:usb0="00000287" w:usb1="00000000" w:usb2="00000000" w:usb3="00000000" w:csb0="2000009F" w:csb1="DFD70000"/>
  </w:font>
  <w:font w:name="Palatino">
    <w:altName w:val="Book Antiqua"/>
    <w:panose1 w:val="00000000000000000000"/>
    <w:charset w:val="00"/>
    <w:family w:val="auto"/>
    <w:pitch w:val="default"/>
    <w:sig w:usb0="00000000" w:usb1="00000000" w:usb2="14600000" w:usb3="00000000" w:csb0="00000193" w:csb1="00000000"/>
  </w:font>
  <w:font w:name="BatangChe">
    <w:altName w:val="Malgun Gothic"/>
    <w:panose1 w:val="00000000000000000000"/>
    <w:charset w:val="81"/>
    <w:family w:val="modern"/>
    <w:pitch w:val="default"/>
    <w:sig w:usb0="00000000" w:usb1="00000000" w:usb2="00000030" w:usb3="00000000" w:csb0="0008009F" w:csb1="00000000"/>
  </w:font>
  <w:font w:name="ZYRBUS+Frutiger-Cn">
    <w:altName w:val="Calibri"/>
    <w:panose1 w:val="00000000000000000000"/>
    <w:charset w:val="00"/>
    <w:family w:val="swiss"/>
    <w:pitch w:val="default"/>
    <w:sig w:usb0="00000000" w:usb1="00000000" w:usb2="00000000" w:usb3="00000000" w:csb0="00000001" w:csb1="00000000"/>
  </w:font>
  <w:font w:name="AEJPON+BookmanOldStyle">
    <w:altName w:val="Bookman Old Style"/>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auto"/>
    <w:pitch w:val="default"/>
    <w:sig w:usb0="00000000" w:usb1="00000000" w:usb2="00000000" w:usb3="00000000" w:csb0="0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7004079"/>
      <w:docPartObj>
        <w:docPartGallery w:val="autotext"/>
      </w:docPartObj>
    </w:sdtPr>
    <w:sdtContent>
      <w:p w14:paraId="56F8A009">
        <w:pPr>
          <w:pStyle w:val="32"/>
          <w:jc w:val="right"/>
        </w:pPr>
        <w:r>
          <w:fldChar w:fldCharType="begin"/>
        </w:r>
        <w:r>
          <w:instrText xml:space="preserve"> PAGE   \* MERGEFORMAT </w:instrText>
        </w:r>
        <w:r>
          <w:fldChar w:fldCharType="separate"/>
        </w:r>
        <w:r>
          <w:t>25</w:t>
        </w:r>
        <w:r>
          <w:fldChar w:fldCharType="end"/>
        </w:r>
      </w:p>
    </w:sdtContent>
  </w:sdt>
  <w:p w14:paraId="1B205F8D">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2092087"/>
      <w:docPartObj>
        <w:docPartGallery w:val="autotext"/>
      </w:docPartObj>
    </w:sdtPr>
    <w:sdtContent>
      <w:p w14:paraId="42A8D865">
        <w:pPr>
          <w:pStyle w:val="32"/>
          <w:jc w:val="right"/>
        </w:pPr>
        <w:r>
          <w:fldChar w:fldCharType="begin"/>
        </w:r>
        <w:r>
          <w:instrText xml:space="preserve"> PAGE   \* MERGEFORMAT </w:instrText>
        </w:r>
        <w:r>
          <w:fldChar w:fldCharType="separate"/>
        </w:r>
        <w:r>
          <w:t>17</w:t>
        </w:r>
        <w:r>
          <w:fldChar w:fldCharType="end"/>
        </w:r>
      </w:p>
    </w:sdtContent>
  </w:sdt>
  <w:p w14:paraId="62827F9E">
    <w:pPr>
      <w:pStyle w:val="3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line="276" w:lineRule="auto"/>
      </w:pPr>
      <w:r>
        <w:separator/>
      </w:r>
    </w:p>
  </w:footnote>
  <w:footnote w:type="continuationSeparator" w:id="5">
    <w:p>
      <w:pPr>
        <w:spacing w:before="0" w:after="0" w:line="276" w:lineRule="auto"/>
      </w:pPr>
      <w:r>
        <w:continuationSeparator/>
      </w:r>
    </w:p>
  </w:footnote>
  <w:footnote w:id="0">
    <w:p w14:paraId="1939B9BB">
      <w:pPr>
        <w:pStyle w:val="34"/>
        <w:rPr>
          <w:rFonts w:asciiTheme="minorHAnsi" w:hAnsiTheme="minorHAnsi"/>
          <w:i/>
          <w:iCs/>
        </w:rPr>
      </w:pPr>
      <w:r>
        <w:rPr>
          <w:rStyle w:val="33"/>
        </w:rPr>
        <w:t>*</w:t>
      </w:r>
      <w:r>
        <w:t xml:space="preserve"> </w:t>
      </w:r>
      <w:r>
        <w:rPr>
          <w:rFonts w:asciiTheme="minorHAnsi" w:hAnsiTheme="minorHAnsi"/>
          <w:i/>
          <w:iCs/>
        </w:rPr>
        <w:t>Corresponding author.</w:t>
      </w:r>
    </w:p>
    <w:p w14:paraId="5696E92A">
      <w:pPr>
        <w:pStyle w:val="34"/>
        <w:rPr>
          <w:rFonts w:asciiTheme="minorHAnsi" w:hAnsiTheme="minorHAnsi"/>
        </w:rPr>
      </w:pPr>
      <w:r>
        <w:rPr>
          <w:rFonts w:asciiTheme="minorHAnsi" w:hAnsiTheme="minorHAnsi"/>
          <w:i/>
          <w:iCs/>
        </w:rPr>
        <w:t>E-mail address: rustam@uny.ac.id</w:t>
      </w:r>
    </w:p>
    <w:p w14:paraId="066F4DF9">
      <w:pPr>
        <w:pStyle w:val="34"/>
        <w:rPr>
          <w:rFonts w:cs="Times New Roman"/>
          <w:lang w:val="en-SG"/>
        </w:rPr>
      </w:pPr>
    </w:p>
  </w:footnote>
  <w:footnote w:id="1">
    <w:p w14:paraId="21AC21B6">
      <w:pPr>
        <w:pStyle w:val="34"/>
        <w:rPr>
          <w:rFonts w:asciiTheme="minorHAnsi" w:hAnsiTheme="minorHAnsi"/>
          <w:i/>
          <w:iCs/>
        </w:rPr>
      </w:pPr>
      <w:r>
        <w:rPr>
          <w:rStyle w:val="33"/>
        </w:rPr>
        <w:sym w:font="Symbol" w:char="F0A7"/>
      </w:r>
      <w:r>
        <w:t xml:space="preserve"> </w:t>
      </w:r>
      <w:r>
        <w:rPr>
          <w:rFonts w:asciiTheme="minorHAnsi" w:hAnsiTheme="minorHAnsi"/>
          <w:i/>
          <w:iCs/>
        </w:rPr>
        <w:t>Corresponding author.</w:t>
      </w:r>
    </w:p>
    <w:p w14:paraId="63960D72">
      <w:pPr>
        <w:pStyle w:val="34"/>
        <w:rPr>
          <w:rFonts w:asciiTheme="minorHAnsi" w:hAnsiTheme="minorHAnsi"/>
        </w:rPr>
      </w:pPr>
      <w:r>
        <w:rPr>
          <w:rFonts w:asciiTheme="minorHAnsi" w:hAnsiTheme="minorHAnsi"/>
          <w:i/>
          <w:iCs/>
        </w:rPr>
        <w:t>E-mail address: moh_khairudin@uny.ac.id</w:t>
      </w:r>
    </w:p>
    <w:p w14:paraId="0E8EAF73">
      <w:pPr>
        <w:pStyle w:val="34"/>
        <w:rPr>
          <w:rFonts w:asciiTheme="minorHAnsi" w:hAnsiTheme="minorHAnsi"/>
        </w:rPr>
      </w:pPr>
    </w:p>
    <w:p w14:paraId="12ED8ADF">
      <w:pPr>
        <w:pStyle w:val="34"/>
        <w:rPr>
          <w:rFonts w:hint="default" w:cs="Times New Roman"/>
          <w:lang w:val="en-US"/>
        </w:rPr>
      </w:pPr>
      <w:r>
        <w:rPr>
          <w:rFonts w:cs="Times New Roman"/>
          <w:lang w:val="en-SG"/>
        </w:rPr>
        <w:t>https://doi.org/10.37934/araset.</w:t>
      </w:r>
      <w:r>
        <w:rPr>
          <w:rFonts w:hint="default" w:cs="Times New Roman"/>
          <w:lang w:val="en-US"/>
        </w:rPr>
        <w:t>54</w:t>
      </w:r>
      <w:r>
        <w:rPr>
          <w:rFonts w:cs="Times New Roman"/>
          <w:lang w:val="en-SG"/>
        </w:rPr>
        <w:t>.</w:t>
      </w:r>
      <w:r>
        <w:rPr>
          <w:rFonts w:hint="default" w:cs="Times New Roman"/>
          <w:lang w:val="en-US"/>
        </w:rPr>
        <w:t>1</w:t>
      </w:r>
      <w:r>
        <w:rPr>
          <w:rFonts w:cs="Times New Roman"/>
          <w:lang w:val="en-SG"/>
        </w:rPr>
        <w:t>.</w:t>
      </w:r>
      <w:r>
        <w:rPr>
          <w:rFonts w:hint="default" w:cs="Times New Roman"/>
          <w:lang w:val="en-US"/>
        </w:rPr>
        <w:t>6279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EC112">
    <w:pPr>
      <w:pBdr>
        <w:bottom w:val="single" w:color="auto" w:sz="4" w:space="1"/>
      </w:pBdr>
      <w:tabs>
        <w:tab w:val="center" w:pos="4680"/>
        <w:tab w:val="right" w:pos="9360"/>
      </w:tabs>
      <w:spacing w:after="0"/>
      <w:rPr>
        <w:rFonts w:ascii="Times New Roman" w:hAnsi="Times New Roman" w:eastAsia="Calibri" w:cs="Arial"/>
        <w:i/>
        <w:iCs/>
        <w:color w:val="0070C0"/>
        <w:sz w:val="16"/>
        <w:szCs w:val="14"/>
        <w:lang w:val="en-GB"/>
      </w:rPr>
    </w:pPr>
    <w:r>
      <w:rPr>
        <w:rFonts w:ascii="Times New Roman" w:hAnsi="Times New Roman" w:eastAsia="Calibri" w:cs="Arial"/>
        <w:i/>
        <w:iCs/>
        <w:sz w:val="16"/>
        <w:szCs w:val="14"/>
      </w:rPr>
      <w:t>Journal of Advanced Research in Applied Sciences and Engineering Technology</w:t>
    </w:r>
  </w:p>
  <w:p w14:paraId="1951AE2D">
    <w:pPr>
      <w:pBdr>
        <w:bottom w:val="single" w:color="auto" w:sz="4" w:space="1"/>
      </w:pBdr>
      <w:tabs>
        <w:tab w:val="center" w:pos="4680"/>
        <w:tab w:val="right" w:pos="9360"/>
      </w:tabs>
      <w:spacing w:after="0" w:line="480" w:lineRule="auto"/>
      <w:rPr>
        <w:rFonts w:hint="default" w:ascii="Times New Roman" w:hAnsi="Times New Roman" w:eastAsia="Calibri" w:cs="Arial"/>
        <w:sz w:val="14"/>
        <w:szCs w:val="12"/>
        <w:lang w:val="en-US"/>
      </w:rPr>
    </w:pPr>
    <w:r>
      <w:rPr>
        <w:rFonts w:ascii="Times New Roman" w:hAnsi="Times New Roman" w:eastAsia="Calibri" w:cs="Arial"/>
        <w:sz w:val="16"/>
        <w:szCs w:val="14"/>
        <w:lang w:val="en-GB"/>
      </w:rPr>
      <w:t xml:space="preserve">Volume </w:t>
    </w:r>
    <w:r>
      <w:rPr>
        <w:rFonts w:hint="default" w:ascii="Times New Roman" w:hAnsi="Times New Roman" w:eastAsia="Calibri" w:cs="Arial"/>
        <w:sz w:val="16"/>
        <w:szCs w:val="14"/>
        <w:lang w:val="en-US"/>
      </w:rPr>
      <w:t>54</w:t>
    </w:r>
    <w:r>
      <w:rPr>
        <w:rFonts w:ascii="Times New Roman" w:hAnsi="Times New Roman" w:eastAsia="Calibri" w:cs="Arial"/>
        <w:sz w:val="16"/>
        <w:szCs w:val="14"/>
        <w:lang w:val="en-GB"/>
      </w:rPr>
      <w:t>, Issue</w:t>
    </w:r>
    <w:r>
      <w:rPr>
        <w:rFonts w:hint="default" w:ascii="Times New Roman" w:hAnsi="Times New Roman" w:eastAsia="Calibri" w:cs="Arial"/>
        <w:sz w:val="16"/>
        <w:szCs w:val="14"/>
        <w:lang w:val="en-US"/>
      </w:rPr>
      <w:t xml:space="preserve"> 1</w:t>
    </w:r>
    <w:r>
      <w:rPr>
        <w:rFonts w:ascii="Times New Roman" w:hAnsi="Times New Roman" w:eastAsia="Calibri" w:cs="Arial"/>
        <w:sz w:val="16"/>
        <w:szCs w:val="14"/>
        <w:lang w:val="en-GB"/>
      </w:rPr>
      <w:t xml:space="preserve"> (202</w:t>
    </w:r>
    <w:r>
      <w:rPr>
        <w:rFonts w:hint="default" w:ascii="Times New Roman" w:hAnsi="Times New Roman" w:eastAsia="Calibri" w:cs="Arial"/>
        <w:sz w:val="16"/>
        <w:szCs w:val="14"/>
        <w:lang w:val="en-US"/>
      </w:rPr>
      <w:t>5</w:t>
    </w:r>
    <w:r>
      <w:rPr>
        <w:rFonts w:ascii="Times New Roman" w:hAnsi="Times New Roman" w:eastAsia="Calibri" w:cs="Arial"/>
        <w:sz w:val="16"/>
        <w:szCs w:val="14"/>
        <w:lang w:val="en-GB"/>
      </w:rPr>
      <w:t xml:space="preserve">) </w:t>
    </w:r>
    <w:r>
      <w:rPr>
        <w:rFonts w:hint="default" w:ascii="Times New Roman" w:hAnsi="Times New Roman" w:eastAsia="Calibri" w:cs="Arial"/>
        <w:sz w:val="16"/>
        <w:szCs w:val="14"/>
        <w:lang w:val="en-US"/>
      </w:rPr>
      <w:t>62</w:t>
    </w:r>
    <w:r>
      <w:rPr>
        <w:rFonts w:ascii="Times New Roman" w:hAnsi="Times New Roman" w:eastAsia="Calibri" w:cs="Arial"/>
        <w:sz w:val="16"/>
        <w:szCs w:val="14"/>
        <w:lang w:val="en-GB"/>
      </w:rPr>
      <w:t>-</w:t>
    </w:r>
    <w:r>
      <w:rPr>
        <w:rFonts w:hint="default" w:ascii="Times New Roman" w:hAnsi="Times New Roman" w:eastAsia="Calibri" w:cs="Arial"/>
        <w:sz w:val="16"/>
        <w:szCs w:val="14"/>
        <w:lang w:val="en-US"/>
      </w:rPr>
      <w:t>79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E23B6">
    <w:pPr>
      <w:tabs>
        <w:tab w:val="center" w:pos="4680"/>
        <w:tab w:val="right" w:pos="9360"/>
      </w:tabs>
      <w:spacing w:after="0" w:line="240" w:lineRule="auto"/>
      <w:jc w:val="center"/>
      <w:rPr>
        <w:rFonts w:ascii="Times New Roman" w:hAnsi="Times New Roman" w:eastAsia="Calibri" w:cs="Arial"/>
        <w:i/>
        <w:iCs/>
        <w:sz w:val="16"/>
        <w:szCs w:val="14"/>
        <w:lang w:val="en-GB"/>
      </w:rPr>
    </w:pPr>
  </w:p>
  <w:p w14:paraId="4771046A">
    <w:pPr>
      <w:tabs>
        <w:tab w:val="center" w:pos="4680"/>
        <w:tab w:val="right" w:pos="9360"/>
      </w:tabs>
      <w:spacing w:after="0" w:line="240" w:lineRule="auto"/>
      <w:jc w:val="center"/>
      <w:rPr>
        <w:rFonts w:hint="default" w:ascii="Times New Roman" w:hAnsi="Times New Roman" w:eastAsia="Calibri" w:cs="Arial"/>
        <w:i/>
        <w:iCs/>
        <w:sz w:val="24"/>
        <w:lang w:val="en-US"/>
      </w:rPr>
    </w:pPr>
    <w:r>
      <w:rPr>
        <w:rFonts w:ascii="Times New Roman" w:hAnsi="Times New Roman" w:eastAsia="Calibri" w:cs="Arial"/>
        <w:i/>
        <w:iCs/>
        <w:sz w:val="16"/>
        <w:szCs w:val="14"/>
      </w:rPr>
      <w:t>Journal of Advanced Research in Applied Sciences and Engineering Technology</w:t>
    </w:r>
    <w:r>
      <w:rPr>
        <w:rFonts w:ascii="Times New Roman" w:hAnsi="Times New Roman" w:eastAsia="Calibri" w:cs="Arial"/>
        <w:color w:val="000000" w:themeColor="text1"/>
        <w:sz w:val="16"/>
        <w:szCs w:val="14"/>
        <w:lang w:val="en-GB"/>
        <w14:textFill>
          <w14:solidFill>
            <w14:schemeClr w14:val="tx1"/>
          </w14:solidFill>
        </w14:textFill>
      </w:rPr>
      <w:t xml:space="preserve"> </w:t>
    </w:r>
    <w:r>
      <w:rPr>
        <w:rFonts w:hint="default" w:ascii="Times New Roman" w:hAnsi="Times New Roman" w:eastAsia="Calibri" w:cs="Arial"/>
        <w:color w:val="000000" w:themeColor="text1"/>
        <w:sz w:val="16"/>
        <w:szCs w:val="14"/>
        <w:lang w:val="en-US"/>
        <w14:textFill>
          <w14:solidFill>
            <w14:schemeClr w14:val="tx1"/>
          </w14:solidFill>
        </w14:textFill>
      </w:rPr>
      <w:t>54</w:t>
    </w:r>
    <w:r>
      <w:rPr>
        <w:rFonts w:ascii="Times New Roman" w:hAnsi="Times New Roman" w:eastAsia="Calibri" w:cs="Arial"/>
        <w:color w:val="000000" w:themeColor="text1"/>
        <w:sz w:val="16"/>
        <w:szCs w:val="14"/>
        <w:lang w:val="en-GB"/>
        <w14:textFill>
          <w14:solidFill>
            <w14:schemeClr w14:val="tx1"/>
          </w14:solidFill>
        </w14:textFill>
      </w:rPr>
      <w:t xml:space="preserve">, Issue </w:t>
    </w:r>
    <w:r>
      <w:rPr>
        <w:rFonts w:hint="default" w:ascii="Times New Roman" w:hAnsi="Times New Roman" w:eastAsia="Calibri" w:cs="Arial"/>
        <w:color w:val="000000" w:themeColor="text1"/>
        <w:sz w:val="16"/>
        <w:szCs w:val="14"/>
        <w:lang w:val="en-US"/>
        <w14:textFill>
          <w14:solidFill>
            <w14:schemeClr w14:val="tx1"/>
          </w14:solidFill>
        </w14:textFill>
      </w:rPr>
      <w:t>1</w:t>
    </w:r>
    <w:r>
      <w:rPr>
        <w:rFonts w:ascii="Times New Roman" w:hAnsi="Times New Roman" w:eastAsia="Calibri" w:cs="Arial"/>
        <w:color w:val="000000" w:themeColor="text1"/>
        <w:sz w:val="16"/>
        <w:szCs w:val="14"/>
        <w:lang w:val="en-GB"/>
        <w14:textFill>
          <w14:solidFill>
            <w14:schemeClr w14:val="tx1"/>
          </w14:solidFill>
        </w14:textFill>
      </w:rPr>
      <w:t xml:space="preserve"> (202</w:t>
    </w:r>
    <w:r>
      <w:rPr>
        <w:rFonts w:hint="default" w:ascii="Times New Roman" w:hAnsi="Times New Roman" w:eastAsia="Calibri" w:cs="Arial"/>
        <w:color w:val="000000" w:themeColor="text1"/>
        <w:sz w:val="16"/>
        <w:szCs w:val="14"/>
        <w:lang w:val="en-US"/>
        <w14:textFill>
          <w14:solidFill>
            <w14:schemeClr w14:val="tx1"/>
          </w14:solidFill>
        </w14:textFill>
      </w:rPr>
      <w:t>5</w:t>
    </w:r>
    <w:r>
      <w:rPr>
        <w:rFonts w:ascii="Times New Roman" w:hAnsi="Times New Roman" w:eastAsia="Calibri" w:cs="Arial"/>
        <w:color w:val="000000" w:themeColor="text1"/>
        <w:sz w:val="16"/>
        <w:szCs w:val="14"/>
        <w:lang w:val="en-GB"/>
        <w14:textFill>
          <w14:solidFill>
            <w14:schemeClr w14:val="tx1"/>
          </w14:solidFill>
        </w14:textFill>
      </w:rPr>
      <w:t xml:space="preserve">) </w:t>
    </w:r>
    <w:r>
      <w:rPr>
        <w:rFonts w:hint="default" w:ascii="Times New Roman" w:hAnsi="Times New Roman" w:eastAsia="Calibri" w:cs="Arial"/>
        <w:color w:val="000000" w:themeColor="text1"/>
        <w:sz w:val="16"/>
        <w:szCs w:val="14"/>
        <w:lang w:val="en-US"/>
        <w14:textFill>
          <w14:solidFill>
            <w14:schemeClr w14:val="tx1"/>
          </w14:solidFill>
        </w14:textFill>
      </w:rPr>
      <w:t>62</w:t>
    </w:r>
    <w:r>
      <w:rPr>
        <w:rFonts w:ascii="Times New Roman" w:hAnsi="Times New Roman" w:eastAsia="Calibri" w:cs="Arial"/>
        <w:color w:val="000000" w:themeColor="text1"/>
        <w:sz w:val="16"/>
        <w:szCs w:val="14"/>
        <w:lang w:val="en-GB"/>
        <w14:textFill>
          <w14:solidFill>
            <w14:schemeClr w14:val="tx1"/>
          </w14:solidFill>
        </w14:textFill>
      </w:rPr>
      <w:t>-</w:t>
    </w:r>
    <w:r>
      <w:rPr>
        <w:rFonts w:hint="default" w:ascii="Times New Roman" w:hAnsi="Times New Roman" w:eastAsia="Calibri" w:cs="Arial"/>
        <w:color w:val="000000" w:themeColor="text1"/>
        <w:sz w:val="16"/>
        <w:szCs w:val="14"/>
        <w:lang w:val="en-US"/>
        <w14:textFill>
          <w14:solidFill>
            <w14:schemeClr w14:val="tx1"/>
          </w14:solidFill>
        </w14:textFill>
      </w:rPr>
      <w:t>79</w:t>
    </w:r>
  </w:p>
  <w:p w14:paraId="124CBCCF">
    <w:pPr>
      <w:tabs>
        <w:tab w:val="center" w:pos="4680"/>
        <w:tab w:val="right" w:pos="9360"/>
      </w:tabs>
      <w:spacing w:after="0" w:line="240" w:lineRule="auto"/>
      <w:jc w:val="center"/>
      <w:rPr>
        <w:rFonts w:ascii="Times New Roman" w:hAnsi="Times New Roman" w:eastAsia="Calibri" w:cs="Arial"/>
        <w:i/>
        <w:iCs/>
        <w:sz w:val="24"/>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43"/>
      <w:lvlText w:val="%1."/>
      <w:lvlJc w:val="left"/>
      <w:pPr>
        <w:tabs>
          <w:tab w:val="left" w:pos="643"/>
        </w:tabs>
        <w:ind w:left="643" w:hanging="360"/>
      </w:pPr>
    </w:lvl>
  </w:abstractNum>
  <w:abstractNum w:abstractNumId="1">
    <w:nsid w:val="FFFFFF89"/>
    <w:multiLevelType w:val="singleLevel"/>
    <w:tmpl w:val="FFFFFF89"/>
    <w:lvl w:ilvl="0" w:tentative="0">
      <w:start w:val="1"/>
      <w:numFmt w:val="bullet"/>
      <w:pStyle w:val="38"/>
      <w:lvlText w:val=""/>
      <w:lvlJc w:val="left"/>
      <w:pPr>
        <w:ind w:left="270" w:hanging="360"/>
      </w:pPr>
      <w:rPr>
        <w:rFonts w:hint="default" w:ascii="Symbol" w:hAnsi="Symbol"/>
        <w:color w:val="4F81BD"/>
      </w:rPr>
    </w:lvl>
  </w:abstractNum>
  <w:abstractNum w:abstractNumId="2">
    <w:nsid w:val="26E3041C"/>
    <w:multiLevelType w:val="multilevel"/>
    <w:tmpl w:val="26E3041C"/>
    <w:lvl w:ilvl="0" w:tentative="0">
      <w:start w:val="1"/>
      <w:numFmt w:val="decimal"/>
      <w:lvlText w:val="%1."/>
      <w:lvlJc w:val="left"/>
      <w:pPr>
        <w:tabs>
          <w:tab w:val="left" w:pos="720"/>
        </w:tabs>
        <w:ind w:left="720" w:hanging="432"/>
      </w:pPr>
      <w:rPr>
        <w:rFonts w:hint="default"/>
      </w:rPr>
    </w:lvl>
    <w:lvl w:ilvl="1" w:tentative="0">
      <w:start w:val="2"/>
      <w:numFmt w:val="decimal"/>
      <w:isLgl/>
      <w:lvlText w:val="%1.%2"/>
      <w:lvlJc w:val="left"/>
      <w:pPr>
        <w:ind w:left="709" w:hanging="709"/>
      </w:pPr>
      <w:rPr>
        <w:rFonts w:hint="default"/>
      </w:rPr>
    </w:lvl>
    <w:lvl w:ilvl="2" w:tentative="0">
      <w:start w:val="1"/>
      <w:numFmt w:val="decimal"/>
      <w:isLgl/>
      <w:lvlText w:val="%1.%2.%3"/>
      <w:lvlJc w:val="left"/>
      <w:pPr>
        <w:ind w:left="709" w:hanging="709"/>
      </w:pPr>
      <w:rPr>
        <w:rFonts w:hint="default"/>
      </w:rPr>
    </w:lvl>
    <w:lvl w:ilvl="3" w:tentative="0">
      <w:start w:val="1"/>
      <w:numFmt w:val="decimal"/>
      <w:pStyle w:val="5"/>
      <w:isLgl/>
      <w:lvlText w:val="%1.%2.%3.%4"/>
      <w:lvlJc w:val="left"/>
      <w:pPr>
        <w:ind w:left="1008" w:hanging="720"/>
      </w:pPr>
      <w:rPr>
        <w:rFonts w:hint="default"/>
      </w:rPr>
    </w:lvl>
    <w:lvl w:ilvl="4" w:tentative="0">
      <w:start w:val="1"/>
      <w:numFmt w:val="decimal"/>
      <w:isLgl/>
      <w:lvlText w:val="%1.%2.%3.%4.%5"/>
      <w:lvlJc w:val="left"/>
      <w:pPr>
        <w:ind w:left="1368" w:hanging="1080"/>
      </w:pPr>
      <w:rPr>
        <w:rFonts w:hint="default"/>
      </w:rPr>
    </w:lvl>
    <w:lvl w:ilvl="5" w:tentative="0">
      <w:start w:val="1"/>
      <w:numFmt w:val="decimal"/>
      <w:isLgl/>
      <w:lvlText w:val="%1.%2.%3.%4.%5.%6"/>
      <w:lvlJc w:val="left"/>
      <w:pPr>
        <w:ind w:left="1368" w:hanging="1080"/>
      </w:pPr>
      <w:rPr>
        <w:rFonts w:hint="default"/>
      </w:rPr>
    </w:lvl>
    <w:lvl w:ilvl="6" w:tentative="0">
      <w:start w:val="1"/>
      <w:numFmt w:val="decimal"/>
      <w:isLgl/>
      <w:lvlText w:val="%1.%2.%3.%4.%5.%6.%7"/>
      <w:lvlJc w:val="left"/>
      <w:pPr>
        <w:ind w:left="1728" w:hanging="1440"/>
      </w:pPr>
      <w:rPr>
        <w:rFonts w:hint="default"/>
      </w:rPr>
    </w:lvl>
    <w:lvl w:ilvl="7" w:tentative="0">
      <w:start w:val="1"/>
      <w:numFmt w:val="decimal"/>
      <w:isLgl/>
      <w:lvlText w:val="%1.%2.%3.%4.%5.%6.%7.%8"/>
      <w:lvlJc w:val="left"/>
      <w:pPr>
        <w:ind w:left="1728" w:hanging="1440"/>
      </w:pPr>
      <w:rPr>
        <w:rFonts w:hint="default"/>
      </w:rPr>
    </w:lvl>
    <w:lvl w:ilvl="8" w:tentative="0">
      <w:start w:val="1"/>
      <w:numFmt w:val="decimal"/>
      <w:isLgl/>
      <w:lvlText w:val="%1.%2.%3.%4.%5.%6.%7.%8.%9"/>
      <w:lvlJc w:val="left"/>
      <w:pPr>
        <w:ind w:left="1728" w:hanging="1440"/>
      </w:pPr>
      <w:rPr>
        <w:rFonts w:hint="default"/>
      </w:rPr>
    </w:lvl>
  </w:abstractNum>
  <w:abstractNum w:abstractNumId="3">
    <w:nsid w:val="2AC57EF9"/>
    <w:multiLevelType w:val="multilevel"/>
    <w:tmpl w:val="2AC57EF9"/>
    <w:lvl w:ilvl="0" w:tentative="0">
      <w:start w:val="1"/>
      <w:numFmt w:val="decimal"/>
      <w:lvlText w:val="%1"/>
      <w:lvlJc w:val="left"/>
      <w:pPr>
        <w:ind w:left="360" w:hanging="360"/>
      </w:pPr>
      <w:rPr>
        <w:rFonts w:hint="default"/>
      </w:rPr>
    </w:lvl>
    <w:lvl w:ilvl="1" w:tentative="0">
      <w:start w:val="1"/>
      <w:numFmt w:val="decimal"/>
      <w:pStyle w:val="295"/>
      <w:lvlText w:val="1.%2."/>
      <w:lvlJc w:val="left"/>
      <w:pPr>
        <w:ind w:left="360" w:hanging="360"/>
      </w:pPr>
      <w:rPr>
        <w:rFonts w:hint="default"/>
        <w:b/>
        <w:bCs/>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
    <w:nsid w:val="3A877D64"/>
    <w:multiLevelType w:val="singleLevel"/>
    <w:tmpl w:val="3A877D64"/>
    <w:lvl w:ilvl="0" w:tentative="0">
      <w:start w:val="1"/>
      <w:numFmt w:val="decimal"/>
      <w:pStyle w:val="217"/>
      <w:lvlText w:val="[%1]"/>
      <w:lvlJc w:val="left"/>
      <w:pPr>
        <w:tabs>
          <w:tab w:val="left" w:pos="360"/>
        </w:tabs>
        <w:ind w:left="360" w:hanging="360"/>
      </w:pPr>
    </w:lvl>
  </w:abstractNum>
  <w:abstractNum w:abstractNumId="5">
    <w:nsid w:val="5463254B"/>
    <w:multiLevelType w:val="multilevel"/>
    <w:tmpl w:val="5463254B"/>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pStyle w:val="297"/>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6">
    <w:nsid w:val="7BFE1721"/>
    <w:multiLevelType w:val="multilevel"/>
    <w:tmpl w:val="7BFE1721"/>
    <w:lvl w:ilvl="0" w:tentative="0">
      <w:start w:val="1"/>
      <w:numFmt w:val="decimal"/>
      <w:pStyle w:val="301"/>
      <w:lvlText w:val="%1."/>
      <w:lvlJc w:val="left"/>
      <w:pPr>
        <w:ind w:left="720" w:hanging="360"/>
      </w:pPr>
      <w:rPr>
        <w:rFonts w:hint="default"/>
      </w:rPr>
    </w:lvl>
    <w:lvl w:ilvl="1" w:tentative="0">
      <w:start w:val="1"/>
      <w:numFmt w:val="decimal"/>
      <w:pStyle w:val="302"/>
      <w:isLgl/>
      <w:lvlText w:val="%1.%2."/>
      <w:lvlJc w:val="left"/>
      <w:pPr>
        <w:ind w:left="720" w:hanging="360"/>
      </w:pPr>
      <w:rPr>
        <w:rFonts w:hint="default"/>
      </w:rPr>
    </w:lvl>
    <w:lvl w:ilvl="2" w:tentative="0">
      <w:start w:val="1"/>
      <w:numFmt w:val="decimal"/>
      <w:pStyle w:val="304"/>
      <w:isLgl/>
      <w:lvlText w:val="%1.%2.%3."/>
      <w:lvlJc w:val="left"/>
      <w:pPr>
        <w:ind w:left="1080" w:hanging="720"/>
      </w:pPr>
      <w:rPr>
        <w:rFonts w:hint="default"/>
      </w:rPr>
    </w:lvl>
    <w:lvl w:ilvl="3" w:tentative="0">
      <w:start w:val="1"/>
      <w:numFmt w:val="decimal"/>
      <w:pStyle w:val="305"/>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documentProtection w:enforcement="0"/>
  <w:defaultTabStop w:val="720"/>
  <w:hyphenationZone w:val="425"/>
  <w:characterSpacingControl w:val="doNotCompress"/>
  <w:footnotePr>
    <w:footnote w:id="4"/>
    <w:footnote w:id="5"/>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0AB"/>
    <w:rsid w:val="00004A42"/>
    <w:rsid w:val="00005609"/>
    <w:rsid w:val="000066B1"/>
    <w:rsid w:val="00006E57"/>
    <w:rsid w:val="00010047"/>
    <w:rsid w:val="000100F1"/>
    <w:rsid w:val="000142CB"/>
    <w:rsid w:val="000171A2"/>
    <w:rsid w:val="00017D5A"/>
    <w:rsid w:val="00021928"/>
    <w:rsid w:val="000273C6"/>
    <w:rsid w:val="000274DD"/>
    <w:rsid w:val="00031AE1"/>
    <w:rsid w:val="00032E5D"/>
    <w:rsid w:val="000368D5"/>
    <w:rsid w:val="0004013F"/>
    <w:rsid w:val="000405F9"/>
    <w:rsid w:val="00040DF5"/>
    <w:rsid w:val="0004570B"/>
    <w:rsid w:val="0005194E"/>
    <w:rsid w:val="00051A7A"/>
    <w:rsid w:val="0005332C"/>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499F"/>
    <w:rsid w:val="000B75A3"/>
    <w:rsid w:val="000B7891"/>
    <w:rsid w:val="000C1D85"/>
    <w:rsid w:val="000C1EA0"/>
    <w:rsid w:val="000C1FDB"/>
    <w:rsid w:val="000C3BCB"/>
    <w:rsid w:val="000C48F7"/>
    <w:rsid w:val="000C4CCF"/>
    <w:rsid w:val="000C6524"/>
    <w:rsid w:val="000D1E88"/>
    <w:rsid w:val="000D37CA"/>
    <w:rsid w:val="000D5701"/>
    <w:rsid w:val="000E12CC"/>
    <w:rsid w:val="000E1FDE"/>
    <w:rsid w:val="000E23CC"/>
    <w:rsid w:val="000E31DD"/>
    <w:rsid w:val="000F321B"/>
    <w:rsid w:val="000F33B8"/>
    <w:rsid w:val="000F794A"/>
    <w:rsid w:val="001046FD"/>
    <w:rsid w:val="00104A56"/>
    <w:rsid w:val="00104A74"/>
    <w:rsid w:val="00107541"/>
    <w:rsid w:val="00111E9F"/>
    <w:rsid w:val="00112AB5"/>
    <w:rsid w:val="001134B9"/>
    <w:rsid w:val="001137F4"/>
    <w:rsid w:val="00114E6F"/>
    <w:rsid w:val="001151B4"/>
    <w:rsid w:val="001156E2"/>
    <w:rsid w:val="00115CCC"/>
    <w:rsid w:val="00121227"/>
    <w:rsid w:val="00121907"/>
    <w:rsid w:val="00123703"/>
    <w:rsid w:val="00123C57"/>
    <w:rsid w:val="00124FC4"/>
    <w:rsid w:val="001256DD"/>
    <w:rsid w:val="001310D8"/>
    <w:rsid w:val="00131AE2"/>
    <w:rsid w:val="00134261"/>
    <w:rsid w:val="0013640D"/>
    <w:rsid w:val="00143E75"/>
    <w:rsid w:val="00145131"/>
    <w:rsid w:val="00145377"/>
    <w:rsid w:val="00146464"/>
    <w:rsid w:val="001467A3"/>
    <w:rsid w:val="00147E81"/>
    <w:rsid w:val="00165B96"/>
    <w:rsid w:val="00172D82"/>
    <w:rsid w:val="00173DB9"/>
    <w:rsid w:val="00173EB0"/>
    <w:rsid w:val="0017731B"/>
    <w:rsid w:val="00177323"/>
    <w:rsid w:val="0018526F"/>
    <w:rsid w:val="00190187"/>
    <w:rsid w:val="001944DE"/>
    <w:rsid w:val="001A3631"/>
    <w:rsid w:val="001A5AC6"/>
    <w:rsid w:val="001A75ED"/>
    <w:rsid w:val="001B08D3"/>
    <w:rsid w:val="001B20BF"/>
    <w:rsid w:val="001B2DAB"/>
    <w:rsid w:val="001B340C"/>
    <w:rsid w:val="001B3739"/>
    <w:rsid w:val="001B46D5"/>
    <w:rsid w:val="001B640A"/>
    <w:rsid w:val="001B6903"/>
    <w:rsid w:val="001C18D2"/>
    <w:rsid w:val="001C1EBC"/>
    <w:rsid w:val="001C2E05"/>
    <w:rsid w:val="001C3ACA"/>
    <w:rsid w:val="001D19F0"/>
    <w:rsid w:val="001D31B5"/>
    <w:rsid w:val="001D65A1"/>
    <w:rsid w:val="001D6CFC"/>
    <w:rsid w:val="001E0032"/>
    <w:rsid w:val="001E1A7F"/>
    <w:rsid w:val="001E31AE"/>
    <w:rsid w:val="001F2311"/>
    <w:rsid w:val="001F2E65"/>
    <w:rsid w:val="001F32C9"/>
    <w:rsid w:val="001F4523"/>
    <w:rsid w:val="001F507A"/>
    <w:rsid w:val="001F693F"/>
    <w:rsid w:val="0020061B"/>
    <w:rsid w:val="0020418D"/>
    <w:rsid w:val="00210659"/>
    <w:rsid w:val="00210767"/>
    <w:rsid w:val="00210DE4"/>
    <w:rsid w:val="00212C72"/>
    <w:rsid w:val="00213165"/>
    <w:rsid w:val="00214388"/>
    <w:rsid w:val="00216DD8"/>
    <w:rsid w:val="00217304"/>
    <w:rsid w:val="00225C81"/>
    <w:rsid w:val="002312A2"/>
    <w:rsid w:val="0023132F"/>
    <w:rsid w:val="002343D7"/>
    <w:rsid w:val="00235202"/>
    <w:rsid w:val="00235604"/>
    <w:rsid w:val="00236A8B"/>
    <w:rsid w:val="0023756C"/>
    <w:rsid w:val="00244B11"/>
    <w:rsid w:val="0024597D"/>
    <w:rsid w:val="00251E26"/>
    <w:rsid w:val="0025638A"/>
    <w:rsid w:val="00260511"/>
    <w:rsid w:val="0026090E"/>
    <w:rsid w:val="002672E2"/>
    <w:rsid w:val="00277CDD"/>
    <w:rsid w:val="002833F4"/>
    <w:rsid w:val="00283C01"/>
    <w:rsid w:val="002858E3"/>
    <w:rsid w:val="00287857"/>
    <w:rsid w:val="00293233"/>
    <w:rsid w:val="00293F43"/>
    <w:rsid w:val="0029401E"/>
    <w:rsid w:val="002A0F88"/>
    <w:rsid w:val="002A1498"/>
    <w:rsid w:val="002A48FB"/>
    <w:rsid w:val="002A5B74"/>
    <w:rsid w:val="002A7584"/>
    <w:rsid w:val="002B016D"/>
    <w:rsid w:val="002B0A2B"/>
    <w:rsid w:val="002B22A8"/>
    <w:rsid w:val="002B52C8"/>
    <w:rsid w:val="002C2A54"/>
    <w:rsid w:val="002C2F2C"/>
    <w:rsid w:val="002C35F5"/>
    <w:rsid w:val="002C457B"/>
    <w:rsid w:val="002C4945"/>
    <w:rsid w:val="002C5880"/>
    <w:rsid w:val="002C59DE"/>
    <w:rsid w:val="002C67B8"/>
    <w:rsid w:val="002C7AAA"/>
    <w:rsid w:val="002D00AE"/>
    <w:rsid w:val="002D2B8A"/>
    <w:rsid w:val="002D47FA"/>
    <w:rsid w:val="002D4D4B"/>
    <w:rsid w:val="002D528A"/>
    <w:rsid w:val="002D643D"/>
    <w:rsid w:val="002D7CFD"/>
    <w:rsid w:val="002E2732"/>
    <w:rsid w:val="002E607D"/>
    <w:rsid w:val="002F1080"/>
    <w:rsid w:val="002F27C5"/>
    <w:rsid w:val="002F64D2"/>
    <w:rsid w:val="00300FBE"/>
    <w:rsid w:val="00303EC6"/>
    <w:rsid w:val="003047D1"/>
    <w:rsid w:val="0030508B"/>
    <w:rsid w:val="003054B1"/>
    <w:rsid w:val="0030586F"/>
    <w:rsid w:val="003076EE"/>
    <w:rsid w:val="00307DBE"/>
    <w:rsid w:val="003103E5"/>
    <w:rsid w:val="00311EE9"/>
    <w:rsid w:val="0031383F"/>
    <w:rsid w:val="00315C49"/>
    <w:rsid w:val="00316342"/>
    <w:rsid w:val="003165D0"/>
    <w:rsid w:val="0032137A"/>
    <w:rsid w:val="00322A15"/>
    <w:rsid w:val="00322D63"/>
    <w:rsid w:val="0032324A"/>
    <w:rsid w:val="00324D8C"/>
    <w:rsid w:val="00325410"/>
    <w:rsid w:val="00326F5C"/>
    <w:rsid w:val="00327AB1"/>
    <w:rsid w:val="00327AC5"/>
    <w:rsid w:val="00332C3F"/>
    <w:rsid w:val="00336820"/>
    <w:rsid w:val="00337A13"/>
    <w:rsid w:val="00337C7F"/>
    <w:rsid w:val="00344E38"/>
    <w:rsid w:val="00345C6E"/>
    <w:rsid w:val="00346F93"/>
    <w:rsid w:val="00347CF1"/>
    <w:rsid w:val="00351F89"/>
    <w:rsid w:val="00353D57"/>
    <w:rsid w:val="00354E40"/>
    <w:rsid w:val="00355F5B"/>
    <w:rsid w:val="00356FDF"/>
    <w:rsid w:val="003570CC"/>
    <w:rsid w:val="00357C66"/>
    <w:rsid w:val="0036253B"/>
    <w:rsid w:val="00363E1E"/>
    <w:rsid w:val="00365031"/>
    <w:rsid w:val="00372108"/>
    <w:rsid w:val="00374DB7"/>
    <w:rsid w:val="00380ADE"/>
    <w:rsid w:val="00380BD5"/>
    <w:rsid w:val="00383A7A"/>
    <w:rsid w:val="00385C3A"/>
    <w:rsid w:val="00386C79"/>
    <w:rsid w:val="003903A5"/>
    <w:rsid w:val="00390A8B"/>
    <w:rsid w:val="00390CF4"/>
    <w:rsid w:val="003975D0"/>
    <w:rsid w:val="003A055C"/>
    <w:rsid w:val="003A6492"/>
    <w:rsid w:val="003B1620"/>
    <w:rsid w:val="003B34AB"/>
    <w:rsid w:val="003B39A4"/>
    <w:rsid w:val="003B41D0"/>
    <w:rsid w:val="003B4270"/>
    <w:rsid w:val="003B4EF2"/>
    <w:rsid w:val="003B6707"/>
    <w:rsid w:val="003C3E57"/>
    <w:rsid w:val="003C4312"/>
    <w:rsid w:val="003D133A"/>
    <w:rsid w:val="003D3012"/>
    <w:rsid w:val="003D6567"/>
    <w:rsid w:val="003D72D8"/>
    <w:rsid w:val="003D77F4"/>
    <w:rsid w:val="003E3F0E"/>
    <w:rsid w:val="003E4231"/>
    <w:rsid w:val="003E7D8E"/>
    <w:rsid w:val="003F0864"/>
    <w:rsid w:val="003F2EFC"/>
    <w:rsid w:val="003F5EA9"/>
    <w:rsid w:val="003F683D"/>
    <w:rsid w:val="003F7B77"/>
    <w:rsid w:val="00400A8F"/>
    <w:rsid w:val="004110EB"/>
    <w:rsid w:val="00411E09"/>
    <w:rsid w:val="0041415B"/>
    <w:rsid w:val="00414643"/>
    <w:rsid w:val="00415DD3"/>
    <w:rsid w:val="00417C9D"/>
    <w:rsid w:val="00420736"/>
    <w:rsid w:val="004219E9"/>
    <w:rsid w:val="00422F2F"/>
    <w:rsid w:val="004243BF"/>
    <w:rsid w:val="00427038"/>
    <w:rsid w:val="00427556"/>
    <w:rsid w:val="00427849"/>
    <w:rsid w:val="00432916"/>
    <w:rsid w:val="00432DCE"/>
    <w:rsid w:val="00434954"/>
    <w:rsid w:val="00444A76"/>
    <w:rsid w:val="00444AC0"/>
    <w:rsid w:val="00445F8F"/>
    <w:rsid w:val="00457862"/>
    <w:rsid w:val="00463564"/>
    <w:rsid w:val="0046477A"/>
    <w:rsid w:val="004651C5"/>
    <w:rsid w:val="00466763"/>
    <w:rsid w:val="00466F1B"/>
    <w:rsid w:val="00470573"/>
    <w:rsid w:val="00480541"/>
    <w:rsid w:val="00482654"/>
    <w:rsid w:val="00482C39"/>
    <w:rsid w:val="0048371D"/>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582D"/>
    <w:rsid w:val="004C6CEF"/>
    <w:rsid w:val="004C7016"/>
    <w:rsid w:val="004D4C3F"/>
    <w:rsid w:val="004D51C0"/>
    <w:rsid w:val="004D54BB"/>
    <w:rsid w:val="004D76A9"/>
    <w:rsid w:val="004E0048"/>
    <w:rsid w:val="004E05B2"/>
    <w:rsid w:val="004E2831"/>
    <w:rsid w:val="004E3853"/>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17593"/>
    <w:rsid w:val="00522A28"/>
    <w:rsid w:val="005231FB"/>
    <w:rsid w:val="0052425E"/>
    <w:rsid w:val="00524656"/>
    <w:rsid w:val="005249F7"/>
    <w:rsid w:val="005252FB"/>
    <w:rsid w:val="00525F30"/>
    <w:rsid w:val="005271E5"/>
    <w:rsid w:val="005304EB"/>
    <w:rsid w:val="005344B7"/>
    <w:rsid w:val="005356FF"/>
    <w:rsid w:val="005405ED"/>
    <w:rsid w:val="00541359"/>
    <w:rsid w:val="00541D33"/>
    <w:rsid w:val="005477BC"/>
    <w:rsid w:val="00556DA0"/>
    <w:rsid w:val="00556F1E"/>
    <w:rsid w:val="0055706B"/>
    <w:rsid w:val="005647D6"/>
    <w:rsid w:val="0056646B"/>
    <w:rsid w:val="00567889"/>
    <w:rsid w:val="00570378"/>
    <w:rsid w:val="0057093E"/>
    <w:rsid w:val="00571A12"/>
    <w:rsid w:val="00582046"/>
    <w:rsid w:val="00582146"/>
    <w:rsid w:val="00583B98"/>
    <w:rsid w:val="005845AB"/>
    <w:rsid w:val="00585949"/>
    <w:rsid w:val="005861F0"/>
    <w:rsid w:val="00587367"/>
    <w:rsid w:val="0058780D"/>
    <w:rsid w:val="00587D70"/>
    <w:rsid w:val="0059004D"/>
    <w:rsid w:val="00591080"/>
    <w:rsid w:val="00591B5F"/>
    <w:rsid w:val="00593612"/>
    <w:rsid w:val="005A0870"/>
    <w:rsid w:val="005A131B"/>
    <w:rsid w:val="005A37BA"/>
    <w:rsid w:val="005A74D0"/>
    <w:rsid w:val="005B23FE"/>
    <w:rsid w:val="005B33A9"/>
    <w:rsid w:val="005B49D0"/>
    <w:rsid w:val="005C1422"/>
    <w:rsid w:val="005C16D2"/>
    <w:rsid w:val="005C36B3"/>
    <w:rsid w:val="005C43FD"/>
    <w:rsid w:val="005C4570"/>
    <w:rsid w:val="005C5260"/>
    <w:rsid w:val="005C6BAD"/>
    <w:rsid w:val="005D3719"/>
    <w:rsid w:val="005D5F99"/>
    <w:rsid w:val="005E0FDB"/>
    <w:rsid w:val="005E2760"/>
    <w:rsid w:val="005E396C"/>
    <w:rsid w:val="005E527A"/>
    <w:rsid w:val="005E5E1E"/>
    <w:rsid w:val="005E6D2C"/>
    <w:rsid w:val="005E7680"/>
    <w:rsid w:val="005F02F0"/>
    <w:rsid w:val="005F0A42"/>
    <w:rsid w:val="005F3A6C"/>
    <w:rsid w:val="005F43F0"/>
    <w:rsid w:val="005F4C3B"/>
    <w:rsid w:val="005F7C40"/>
    <w:rsid w:val="00600F38"/>
    <w:rsid w:val="00601035"/>
    <w:rsid w:val="006032DC"/>
    <w:rsid w:val="006050C8"/>
    <w:rsid w:val="00606112"/>
    <w:rsid w:val="00607528"/>
    <w:rsid w:val="006112CB"/>
    <w:rsid w:val="006148BE"/>
    <w:rsid w:val="00615E6A"/>
    <w:rsid w:val="006207BD"/>
    <w:rsid w:val="00625B1A"/>
    <w:rsid w:val="00627D1C"/>
    <w:rsid w:val="0063171D"/>
    <w:rsid w:val="00632E84"/>
    <w:rsid w:val="0063562B"/>
    <w:rsid w:val="00635673"/>
    <w:rsid w:val="00640801"/>
    <w:rsid w:val="006433DD"/>
    <w:rsid w:val="0065104F"/>
    <w:rsid w:val="0065417A"/>
    <w:rsid w:val="0066095F"/>
    <w:rsid w:val="00662314"/>
    <w:rsid w:val="006657E9"/>
    <w:rsid w:val="00667439"/>
    <w:rsid w:val="00667632"/>
    <w:rsid w:val="006715E7"/>
    <w:rsid w:val="0067463E"/>
    <w:rsid w:val="00675E7C"/>
    <w:rsid w:val="00682262"/>
    <w:rsid w:val="00682FCD"/>
    <w:rsid w:val="006845F3"/>
    <w:rsid w:val="00686728"/>
    <w:rsid w:val="00692574"/>
    <w:rsid w:val="006925F9"/>
    <w:rsid w:val="006A066C"/>
    <w:rsid w:val="006A0E8C"/>
    <w:rsid w:val="006A14AE"/>
    <w:rsid w:val="006A279E"/>
    <w:rsid w:val="006B0F87"/>
    <w:rsid w:val="006B11EE"/>
    <w:rsid w:val="006B19C2"/>
    <w:rsid w:val="006B2494"/>
    <w:rsid w:val="006B29E2"/>
    <w:rsid w:val="006B7F74"/>
    <w:rsid w:val="006C180D"/>
    <w:rsid w:val="006C3474"/>
    <w:rsid w:val="006C4697"/>
    <w:rsid w:val="006C624A"/>
    <w:rsid w:val="006D0ACA"/>
    <w:rsid w:val="006D3596"/>
    <w:rsid w:val="006D37A3"/>
    <w:rsid w:val="006D6928"/>
    <w:rsid w:val="006D6A4D"/>
    <w:rsid w:val="006E027E"/>
    <w:rsid w:val="006E06CF"/>
    <w:rsid w:val="006E5F93"/>
    <w:rsid w:val="006F1650"/>
    <w:rsid w:val="006F34FC"/>
    <w:rsid w:val="006F3B3E"/>
    <w:rsid w:val="006F62EB"/>
    <w:rsid w:val="006F6EF7"/>
    <w:rsid w:val="00712782"/>
    <w:rsid w:val="00712920"/>
    <w:rsid w:val="0071357B"/>
    <w:rsid w:val="00715301"/>
    <w:rsid w:val="00715470"/>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4FC"/>
    <w:rsid w:val="00752664"/>
    <w:rsid w:val="00754A79"/>
    <w:rsid w:val="00755116"/>
    <w:rsid w:val="00760F7A"/>
    <w:rsid w:val="00762946"/>
    <w:rsid w:val="007640FF"/>
    <w:rsid w:val="00764D93"/>
    <w:rsid w:val="00767FCF"/>
    <w:rsid w:val="00775DF4"/>
    <w:rsid w:val="007774FD"/>
    <w:rsid w:val="00777AD5"/>
    <w:rsid w:val="007808E4"/>
    <w:rsid w:val="00780C9C"/>
    <w:rsid w:val="007849D5"/>
    <w:rsid w:val="007900A5"/>
    <w:rsid w:val="007939E2"/>
    <w:rsid w:val="00793FFD"/>
    <w:rsid w:val="00794963"/>
    <w:rsid w:val="00795C7E"/>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A6B"/>
    <w:rsid w:val="007D1C0A"/>
    <w:rsid w:val="007D2FDC"/>
    <w:rsid w:val="007D3BC1"/>
    <w:rsid w:val="007D47E7"/>
    <w:rsid w:val="007E107A"/>
    <w:rsid w:val="007E2D33"/>
    <w:rsid w:val="007E361F"/>
    <w:rsid w:val="007E4386"/>
    <w:rsid w:val="007E659E"/>
    <w:rsid w:val="007F45F0"/>
    <w:rsid w:val="007F4E21"/>
    <w:rsid w:val="007F6D7A"/>
    <w:rsid w:val="008020F8"/>
    <w:rsid w:val="0080432A"/>
    <w:rsid w:val="008045F2"/>
    <w:rsid w:val="00804F86"/>
    <w:rsid w:val="008071AD"/>
    <w:rsid w:val="008109EF"/>
    <w:rsid w:val="00811034"/>
    <w:rsid w:val="00811AC6"/>
    <w:rsid w:val="00812506"/>
    <w:rsid w:val="00813ADE"/>
    <w:rsid w:val="00815D2F"/>
    <w:rsid w:val="00816706"/>
    <w:rsid w:val="00817D58"/>
    <w:rsid w:val="00820E82"/>
    <w:rsid w:val="00821D2E"/>
    <w:rsid w:val="00822519"/>
    <w:rsid w:val="00822A2A"/>
    <w:rsid w:val="00823A76"/>
    <w:rsid w:val="00825E70"/>
    <w:rsid w:val="00833B91"/>
    <w:rsid w:val="00835E8A"/>
    <w:rsid w:val="00837A10"/>
    <w:rsid w:val="00841367"/>
    <w:rsid w:val="00843AA1"/>
    <w:rsid w:val="00843E0F"/>
    <w:rsid w:val="00845C89"/>
    <w:rsid w:val="008472B3"/>
    <w:rsid w:val="00851ADD"/>
    <w:rsid w:val="0085435C"/>
    <w:rsid w:val="008561A9"/>
    <w:rsid w:val="008572DF"/>
    <w:rsid w:val="00860855"/>
    <w:rsid w:val="0086195C"/>
    <w:rsid w:val="00862157"/>
    <w:rsid w:val="00862784"/>
    <w:rsid w:val="00863411"/>
    <w:rsid w:val="00875F84"/>
    <w:rsid w:val="00881934"/>
    <w:rsid w:val="008844D7"/>
    <w:rsid w:val="00886B11"/>
    <w:rsid w:val="00896512"/>
    <w:rsid w:val="00897B1E"/>
    <w:rsid w:val="008A0DF0"/>
    <w:rsid w:val="008A190B"/>
    <w:rsid w:val="008A3476"/>
    <w:rsid w:val="008A474C"/>
    <w:rsid w:val="008A4AA2"/>
    <w:rsid w:val="008A4ABD"/>
    <w:rsid w:val="008B0E88"/>
    <w:rsid w:val="008B1BD0"/>
    <w:rsid w:val="008C2BE4"/>
    <w:rsid w:val="008C5A44"/>
    <w:rsid w:val="008C647E"/>
    <w:rsid w:val="008C79E0"/>
    <w:rsid w:val="008D3E26"/>
    <w:rsid w:val="008D4144"/>
    <w:rsid w:val="008D756D"/>
    <w:rsid w:val="008E1B32"/>
    <w:rsid w:val="008E253B"/>
    <w:rsid w:val="008E37B9"/>
    <w:rsid w:val="008E4DEC"/>
    <w:rsid w:val="008E5C16"/>
    <w:rsid w:val="008F031B"/>
    <w:rsid w:val="008F4828"/>
    <w:rsid w:val="00903FE0"/>
    <w:rsid w:val="009046E8"/>
    <w:rsid w:val="00905BD8"/>
    <w:rsid w:val="00906ADD"/>
    <w:rsid w:val="009070FB"/>
    <w:rsid w:val="00907CCC"/>
    <w:rsid w:val="00911EB7"/>
    <w:rsid w:val="00911EED"/>
    <w:rsid w:val="00911F0E"/>
    <w:rsid w:val="00915AD6"/>
    <w:rsid w:val="00915C2E"/>
    <w:rsid w:val="0091723B"/>
    <w:rsid w:val="00922793"/>
    <w:rsid w:val="0092338D"/>
    <w:rsid w:val="00924815"/>
    <w:rsid w:val="00927675"/>
    <w:rsid w:val="00927B5A"/>
    <w:rsid w:val="00934158"/>
    <w:rsid w:val="00935E36"/>
    <w:rsid w:val="00937A69"/>
    <w:rsid w:val="00945BCB"/>
    <w:rsid w:val="00951318"/>
    <w:rsid w:val="0095150B"/>
    <w:rsid w:val="00952454"/>
    <w:rsid w:val="00952A20"/>
    <w:rsid w:val="00953520"/>
    <w:rsid w:val="009536FC"/>
    <w:rsid w:val="00953CDC"/>
    <w:rsid w:val="00956575"/>
    <w:rsid w:val="00960268"/>
    <w:rsid w:val="0096138D"/>
    <w:rsid w:val="0096230F"/>
    <w:rsid w:val="009640A5"/>
    <w:rsid w:val="009647AA"/>
    <w:rsid w:val="0096569A"/>
    <w:rsid w:val="009673E7"/>
    <w:rsid w:val="00967DC6"/>
    <w:rsid w:val="00971083"/>
    <w:rsid w:val="0097489F"/>
    <w:rsid w:val="00977FDC"/>
    <w:rsid w:val="0098083E"/>
    <w:rsid w:val="00980B0D"/>
    <w:rsid w:val="0098241C"/>
    <w:rsid w:val="00983467"/>
    <w:rsid w:val="00985B5E"/>
    <w:rsid w:val="009860D6"/>
    <w:rsid w:val="00987AB7"/>
    <w:rsid w:val="0099295A"/>
    <w:rsid w:val="0099316A"/>
    <w:rsid w:val="00993599"/>
    <w:rsid w:val="00993A08"/>
    <w:rsid w:val="00994C57"/>
    <w:rsid w:val="00994CD5"/>
    <w:rsid w:val="009A4C33"/>
    <w:rsid w:val="009A5101"/>
    <w:rsid w:val="009A5AAE"/>
    <w:rsid w:val="009A77DB"/>
    <w:rsid w:val="009B0401"/>
    <w:rsid w:val="009B0B52"/>
    <w:rsid w:val="009B5EF6"/>
    <w:rsid w:val="009B61C6"/>
    <w:rsid w:val="009C246F"/>
    <w:rsid w:val="009C4F7E"/>
    <w:rsid w:val="009C5BDE"/>
    <w:rsid w:val="009C73DF"/>
    <w:rsid w:val="009C7A03"/>
    <w:rsid w:val="009D1A02"/>
    <w:rsid w:val="009D3B7A"/>
    <w:rsid w:val="009D46BA"/>
    <w:rsid w:val="009D70E6"/>
    <w:rsid w:val="009E0247"/>
    <w:rsid w:val="009E1876"/>
    <w:rsid w:val="009E19C1"/>
    <w:rsid w:val="009E2B42"/>
    <w:rsid w:val="009E39EF"/>
    <w:rsid w:val="009F2093"/>
    <w:rsid w:val="009F3261"/>
    <w:rsid w:val="009F4607"/>
    <w:rsid w:val="009F6BA1"/>
    <w:rsid w:val="009F7574"/>
    <w:rsid w:val="00A008E7"/>
    <w:rsid w:val="00A00A2E"/>
    <w:rsid w:val="00A017FE"/>
    <w:rsid w:val="00A01B2F"/>
    <w:rsid w:val="00A035C8"/>
    <w:rsid w:val="00A047D5"/>
    <w:rsid w:val="00A04F16"/>
    <w:rsid w:val="00A05DAB"/>
    <w:rsid w:val="00A10137"/>
    <w:rsid w:val="00A112F4"/>
    <w:rsid w:val="00A11803"/>
    <w:rsid w:val="00A1199E"/>
    <w:rsid w:val="00A14012"/>
    <w:rsid w:val="00A14EF0"/>
    <w:rsid w:val="00A165A0"/>
    <w:rsid w:val="00A17C17"/>
    <w:rsid w:val="00A20396"/>
    <w:rsid w:val="00A2149B"/>
    <w:rsid w:val="00A2440B"/>
    <w:rsid w:val="00A36356"/>
    <w:rsid w:val="00A36F09"/>
    <w:rsid w:val="00A374F7"/>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2EF3"/>
    <w:rsid w:val="00A76AB6"/>
    <w:rsid w:val="00A76AE4"/>
    <w:rsid w:val="00A809C5"/>
    <w:rsid w:val="00A819BF"/>
    <w:rsid w:val="00A827BB"/>
    <w:rsid w:val="00A82CAF"/>
    <w:rsid w:val="00A9025E"/>
    <w:rsid w:val="00A9167C"/>
    <w:rsid w:val="00A91A91"/>
    <w:rsid w:val="00A91BF3"/>
    <w:rsid w:val="00A921F6"/>
    <w:rsid w:val="00A9287F"/>
    <w:rsid w:val="00A92C23"/>
    <w:rsid w:val="00A94B3F"/>
    <w:rsid w:val="00A95295"/>
    <w:rsid w:val="00A97E54"/>
    <w:rsid w:val="00AA5F9D"/>
    <w:rsid w:val="00AA6F6C"/>
    <w:rsid w:val="00AB19BC"/>
    <w:rsid w:val="00AB3570"/>
    <w:rsid w:val="00AB44F2"/>
    <w:rsid w:val="00AB7BD4"/>
    <w:rsid w:val="00AC2086"/>
    <w:rsid w:val="00AC3128"/>
    <w:rsid w:val="00AC34B5"/>
    <w:rsid w:val="00AC36C3"/>
    <w:rsid w:val="00AC4204"/>
    <w:rsid w:val="00AC7755"/>
    <w:rsid w:val="00AC7AF0"/>
    <w:rsid w:val="00AD018C"/>
    <w:rsid w:val="00AD33CA"/>
    <w:rsid w:val="00AD5212"/>
    <w:rsid w:val="00AD76C5"/>
    <w:rsid w:val="00AE00F5"/>
    <w:rsid w:val="00AE15E4"/>
    <w:rsid w:val="00AE29C5"/>
    <w:rsid w:val="00AE29FA"/>
    <w:rsid w:val="00AE2E54"/>
    <w:rsid w:val="00AE3053"/>
    <w:rsid w:val="00AE33E2"/>
    <w:rsid w:val="00AE4C33"/>
    <w:rsid w:val="00AE5654"/>
    <w:rsid w:val="00AE5DFC"/>
    <w:rsid w:val="00AE5FD2"/>
    <w:rsid w:val="00AF03E5"/>
    <w:rsid w:val="00AF0BA9"/>
    <w:rsid w:val="00AF5155"/>
    <w:rsid w:val="00AF52C8"/>
    <w:rsid w:val="00AF6E40"/>
    <w:rsid w:val="00AF7C17"/>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0AA9"/>
    <w:rsid w:val="00B42230"/>
    <w:rsid w:val="00B4457D"/>
    <w:rsid w:val="00B46746"/>
    <w:rsid w:val="00B5086A"/>
    <w:rsid w:val="00B50B30"/>
    <w:rsid w:val="00B51705"/>
    <w:rsid w:val="00B53489"/>
    <w:rsid w:val="00B54126"/>
    <w:rsid w:val="00B5548F"/>
    <w:rsid w:val="00B55629"/>
    <w:rsid w:val="00B561BF"/>
    <w:rsid w:val="00B619E6"/>
    <w:rsid w:val="00B63B3C"/>
    <w:rsid w:val="00B644FA"/>
    <w:rsid w:val="00B717BA"/>
    <w:rsid w:val="00B72BE1"/>
    <w:rsid w:val="00B754A7"/>
    <w:rsid w:val="00B75EA5"/>
    <w:rsid w:val="00B7642D"/>
    <w:rsid w:val="00B7679C"/>
    <w:rsid w:val="00B77370"/>
    <w:rsid w:val="00B779CB"/>
    <w:rsid w:val="00B80458"/>
    <w:rsid w:val="00B82699"/>
    <w:rsid w:val="00B82F19"/>
    <w:rsid w:val="00B94236"/>
    <w:rsid w:val="00BA15BC"/>
    <w:rsid w:val="00BA1743"/>
    <w:rsid w:val="00BA4932"/>
    <w:rsid w:val="00BA5C80"/>
    <w:rsid w:val="00BA6979"/>
    <w:rsid w:val="00BB2B51"/>
    <w:rsid w:val="00BB7FDB"/>
    <w:rsid w:val="00BC01F1"/>
    <w:rsid w:val="00BC0E9B"/>
    <w:rsid w:val="00BC1353"/>
    <w:rsid w:val="00BC3955"/>
    <w:rsid w:val="00BC3F17"/>
    <w:rsid w:val="00BC6223"/>
    <w:rsid w:val="00BD0B6E"/>
    <w:rsid w:val="00BD1E78"/>
    <w:rsid w:val="00BD2B81"/>
    <w:rsid w:val="00BE1F2C"/>
    <w:rsid w:val="00BE3578"/>
    <w:rsid w:val="00BE5DC3"/>
    <w:rsid w:val="00BE6431"/>
    <w:rsid w:val="00BF0D3B"/>
    <w:rsid w:val="00BF2C82"/>
    <w:rsid w:val="00BF386A"/>
    <w:rsid w:val="00BF48E5"/>
    <w:rsid w:val="00BF4CE6"/>
    <w:rsid w:val="00BF5F9F"/>
    <w:rsid w:val="00BF6F56"/>
    <w:rsid w:val="00BF7F80"/>
    <w:rsid w:val="00C01144"/>
    <w:rsid w:val="00C04500"/>
    <w:rsid w:val="00C128D6"/>
    <w:rsid w:val="00C12A02"/>
    <w:rsid w:val="00C12E52"/>
    <w:rsid w:val="00C14592"/>
    <w:rsid w:val="00C1596A"/>
    <w:rsid w:val="00C22620"/>
    <w:rsid w:val="00C22BF9"/>
    <w:rsid w:val="00C23B5C"/>
    <w:rsid w:val="00C24441"/>
    <w:rsid w:val="00C251C1"/>
    <w:rsid w:val="00C33B25"/>
    <w:rsid w:val="00C3563B"/>
    <w:rsid w:val="00C37507"/>
    <w:rsid w:val="00C43555"/>
    <w:rsid w:val="00C45210"/>
    <w:rsid w:val="00C461A9"/>
    <w:rsid w:val="00C469CD"/>
    <w:rsid w:val="00C4731E"/>
    <w:rsid w:val="00C51407"/>
    <w:rsid w:val="00C5140A"/>
    <w:rsid w:val="00C52E90"/>
    <w:rsid w:val="00C5374E"/>
    <w:rsid w:val="00C55F34"/>
    <w:rsid w:val="00C568F4"/>
    <w:rsid w:val="00C64CB3"/>
    <w:rsid w:val="00C66D65"/>
    <w:rsid w:val="00C6785E"/>
    <w:rsid w:val="00C7615D"/>
    <w:rsid w:val="00C76D1D"/>
    <w:rsid w:val="00C95482"/>
    <w:rsid w:val="00CA02BF"/>
    <w:rsid w:val="00CA1779"/>
    <w:rsid w:val="00CA2297"/>
    <w:rsid w:val="00CA36DF"/>
    <w:rsid w:val="00CA5B85"/>
    <w:rsid w:val="00CA5E62"/>
    <w:rsid w:val="00CB0903"/>
    <w:rsid w:val="00CB5945"/>
    <w:rsid w:val="00CB61E3"/>
    <w:rsid w:val="00CC6A3A"/>
    <w:rsid w:val="00CC6DB2"/>
    <w:rsid w:val="00CD0F06"/>
    <w:rsid w:val="00CD2CA2"/>
    <w:rsid w:val="00CD321E"/>
    <w:rsid w:val="00CD33AC"/>
    <w:rsid w:val="00CD753F"/>
    <w:rsid w:val="00CE13F5"/>
    <w:rsid w:val="00CE467A"/>
    <w:rsid w:val="00CE7D23"/>
    <w:rsid w:val="00CF0BAB"/>
    <w:rsid w:val="00CF1E9C"/>
    <w:rsid w:val="00CF263F"/>
    <w:rsid w:val="00CF358E"/>
    <w:rsid w:val="00CF3DB7"/>
    <w:rsid w:val="00CF72EB"/>
    <w:rsid w:val="00CF7876"/>
    <w:rsid w:val="00D013CA"/>
    <w:rsid w:val="00D04888"/>
    <w:rsid w:val="00D07BB8"/>
    <w:rsid w:val="00D12DA6"/>
    <w:rsid w:val="00D14E7A"/>
    <w:rsid w:val="00D23664"/>
    <w:rsid w:val="00D24F18"/>
    <w:rsid w:val="00D277EA"/>
    <w:rsid w:val="00D278E0"/>
    <w:rsid w:val="00D32132"/>
    <w:rsid w:val="00D33AF0"/>
    <w:rsid w:val="00D360BC"/>
    <w:rsid w:val="00D36D67"/>
    <w:rsid w:val="00D4103D"/>
    <w:rsid w:val="00D41580"/>
    <w:rsid w:val="00D4399D"/>
    <w:rsid w:val="00D46D20"/>
    <w:rsid w:val="00D50256"/>
    <w:rsid w:val="00D519EE"/>
    <w:rsid w:val="00D52901"/>
    <w:rsid w:val="00D52DF0"/>
    <w:rsid w:val="00D649F9"/>
    <w:rsid w:val="00D654E8"/>
    <w:rsid w:val="00D66ABD"/>
    <w:rsid w:val="00D678CD"/>
    <w:rsid w:val="00D7114F"/>
    <w:rsid w:val="00D72741"/>
    <w:rsid w:val="00D74C49"/>
    <w:rsid w:val="00D7632B"/>
    <w:rsid w:val="00D76A2D"/>
    <w:rsid w:val="00D83A0A"/>
    <w:rsid w:val="00D844A2"/>
    <w:rsid w:val="00D85496"/>
    <w:rsid w:val="00D868E7"/>
    <w:rsid w:val="00D87996"/>
    <w:rsid w:val="00D91419"/>
    <w:rsid w:val="00D92828"/>
    <w:rsid w:val="00D94F1C"/>
    <w:rsid w:val="00DA43C6"/>
    <w:rsid w:val="00DA5BD1"/>
    <w:rsid w:val="00DB5BED"/>
    <w:rsid w:val="00DB62D4"/>
    <w:rsid w:val="00DB6DDA"/>
    <w:rsid w:val="00DB6EAD"/>
    <w:rsid w:val="00DC45E1"/>
    <w:rsid w:val="00DC701E"/>
    <w:rsid w:val="00DC7B1A"/>
    <w:rsid w:val="00DD30EB"/>
    <w:rsid w:val="00DD4627"/>
    <w:rsid w:val="00DD50D5"/>
    <w:rsid w:val="00DE0240"/>
    <w:rsid w:val="00DE0946"/>
    <w:rsid w:val="00DE1281"/>
    <w:rsid w:val="00DE544B"/>
    <w:rsid w:val="00DE6D5E"/>
    <w:rsid w:val="00DE74A2"/>
    <w:rsid w:val="00DF137F"/>
    <w:rsid w:val="00DF5956"/>
    <w:rsid w:val="00DF7317"/>
    <w:rsid w:val="00E068BF"/>
    <w:rsid w:val="00E070A0"/>
    <w:rsid w:val="00E10B55"/>
    <w:rsid w:val="00E120BF"/>
    <w:rsid w:val="00E21DF3"/>
    <w:rsid w:val="00E22ADD"/>
    <w:rsid w:val="00E231CF"/>
    <w:rsid w:val="00E258D9"/>
    <w:rsid w:val="00E26185"/>
    <w:rsid w:val="00E27373"/>
    <w:rsid w:val="00E30B8E"/>
    <w:rsid w:val="00E31B17"/>
    <w:rsid w:val="00E33912"/>
    <w:rsid w:val="00E33A9B"/>
    <w:rsid w:val="00E35B5E"/>
    <w:rsid w:val="00E35D14"/>
    <w:rsid w:val="00E42134"/>
    <w:rsid w:val="00E42363"/>
    <w:rsid w:val="00E43269"/>
    <w:rsid w:val="00E47955"/>
    <w:rsid w:val="00E47D80"/>
    <w:rsid w:val="00E50F2B"/>
    <w:rsid w:val="00E51442"/>
    <w:rsid w:val="00E539A6"/>
    <w:rsid w:val="00E61831"/>
    <w:rsid w:val="00E6259A"/>
    <w:rsid w:val="00E6263D"/>
    <w:rsid w:val="00E6299A"/>
    <w:rsid w:val="00E62E83"/>
    <w:rsid w:val="00E64ABD"/>
    <w:rsid w:val="00E70734"/>
    <w:rsid w:val="00E7086E"/>
    <w:rsid w:val="00E723E4"/>
    <w:rsid w:val="00E7433B"/>
    <w:rsid w:val="00E75B52"/>
    <w:rsid w:val="00E77D21"/>
    <w:rsid w:val="00E80054"/>
    <w:rsid w:val="00E814A4"/>
    <w:rsid w:val="00E81538"/>
    <w:rsid w:val="00E824BE"/>
    <w:rsid w:val="00E8369D"/>
    <w:rsid w:val="00E84DC3"/>
    <w:rsid w:val="00E85C85"/>
    <w:rsid w:val="00E86F97"/>
    <w:rsid w:val="00E92FFD"/>
    <w:rsid w:val="00E95F55"/>
    <w:rsid w:val="00E96154"/>
    <w:rsid w:val="00E96EAC"/>
    <w:rsid w:val="00E97A60"/>
    <w:rsid w:val="00E97EE3"/>
    <w:rsid w:val="00EA01CF"/>
    <w:rsid w:val="00EA39EA"/>
    <w:rsid w:val="00EA4088"/>
    <w:rsid w:val="00EB12B8"/>
    <w:rsid w:val="00EB33B9"/>
    <w:rsid w:val="00EB65AA"/>
    <w:rsid w:val="00EC0115"/>
    <w:rsid w:val="00EC13BB"/>
    <w:rsid w:val="00EC1D1A"/>
    <w:rsid w:val="00EC2B49"/>
    <w:rsid w:val="00EC3470"/>
    <w:rsid w:val="00EC38F7"/>
    <w:rsid w:val="00EC50CE"/>
    <w:rsid w:val="00EC78FC"/>
    <w:rsid w:val="00ED2316"/>
    <w:rsid w:val="00ED2C5F"/>
    <w:rsid w:val="00ED6748"/>
    <w:rsid w:val="00ED762D"/>
    <w:rsid w:val="00EE0482"/>
    <w:rsid w:val="00EE14A6"/>
    <w:rsid w:val="00EE1666"/>
    <w:rsid w:val="00EE1D8F"/>
    <w:rsid w:val="00EE2DCC"/>
    <w:rsid w:val="00EE3DC1"/>
    <w:rsid w:val="00EE3F44"/>
    <w:rsid w:val="00EF06E1"/>
    <w:rsid w:val="00EF38A1"/>
    <w:rsid w:val="00EF5B8A"/>
    <w:rsid w:val="00EF7B41"/>
    <w:rsid w:val="00EF7F18"/>
    <w:rsid w:val="00F01A4C"/>
    <w:rsid w:val="00F04560"/>
    <w:rsid w:val="00F0695F"/>
    <w:rsid w:val="00F1297B"/>
    <w:rsid w:val="00F13D76"/>
    <w:rsid w:val="00F15A6D"/>
    <w:rsid w:val="00F1757F"/>
    <w:rsid w:val="00F17E9C"/>
    <w:rsid w:val="00F2145A"/>
    <w:rsid w:val="00F22C19"/>
    <w:rsid w:val="00F22DD1"/>
    <w:rsid w:val="00F251D0"/>
    <w:rsid w:val="00F3069F"/>
    <w:rsid w:val="00F306D9"/>
    <w:rsid w:val="00F3376A"/>
    <w:rsid w:val="00F343EA"/>
    <w:rsid w:val="00F3462E"/>
    <w:rsid w:val="00F36E52"/>
    <w:rsid w:val="00F36F84"/>
    <w:rsid w:val="00F41A30"/>
    <w:rsid w:val="00F42CDD"/>
    <w:rsid w:val="00F47BFC"/>
    <w:rsid w:val="00F5014A"/>
    <w:rsid w:val="00F53577"/>
    <w:rsid w:val="00F53B94"/>
    <w:rsid w:val="00F55283"/>
    <w:rsid w:val="00F57732"/>
    <w:rsid w:val="00F6437E"/>
    <w:rsid w:val="00F65A71"/>
    <w:rsid w:val="00F65FC7"/>
    <w:rsid w:val="00F66079"/>
    <w:rsid w:val="00F670A7"/>
    <w:rsid w:val="00F7208A"/>
    <w:rsid w:val="00F72641"/>
    <w:rsid w:val="00F73939"/>
    <w:rsid w:val="00F7394A"/>
    <w:rsid w:val="00F743E8"/>
    <w:rsid w:val="00F75C30"/>
    <w:rsid w:val="00F773B2"/>
    <w:rsid w:val="00F8102D"/>
    <w:rsid w:val="00F81523"/>
    <w:rsid w:val="00F816CD"/>
    <w:rsid w:val="00F8187C"/>
    <w:rsid w:val="00F82304"/>
    <w:rsid w:val="00F8446E"/>
    <w:rsid w:val="00F85FE0"/>
    <w:rsid w:val="00F91654"/>
    <w:rsid w:val="00F927E7"/>
    <w:rsid w:val="00F95C99"/>
    <w:rsid w:val="00FA1255"/>
    <w:rsid w:val="00FA2B0E"/>
    <w:rsid w:val="00FA6FA8"/>
    <w:rsid w:val="00FA7289"/>
    <w:rsid w:val="00FB1B36"/>
    <w:rsid w:val="00FB2014"/>
    <w:rsid w:val="00FB21F6"/>
    <w:rsid w:val="00FB513A"/>
    <w:rsid w:val="00FB6148"/>
    <w:rsid w:val="00FB7B88"/>
    <w:rsid w:val="00FC358F"/>
    <w:rsid w:val="00FC58C5"/>
    <w:rsid w:val="00FC6134"/>
    <w:rsid w:val="00FC6732"/>
    <w:rsid w:val="00FD08FC"/>
    <w:rsid w:val="00FD2AF1"/>
    <w:rsid w:val="00FD4319"/>
    <w:rsid w:val="00FD4C53"/>
    <w:rsid w:val="00FD552E"/>
    <w:rsid w:val="00FD792A"/>
    <w:rsid w:val="00FE32A6"/>
    <w:rsid w:val="00FE6CB8"/>
    <w:rsid w:val="00FF12B1"/>
    <w:rsid w:val="00FF17F9"/>
    <w:rsid w:val="00FF2AFB"/>
    <w:rsid w:val="00FF30F8"/>
    <w:rsid w:val="00FF38E6"/>
    <w:rsid w:val="00FF6203"/>
    <w:rsid w:val="0F921C7D"/>
    <w:rsid w:val="28F60388"/>
  </w:rsids>
  <m:mathPr>
    <m:mathFont m:val="Cambria Math"/>
    <m:brkBin m:val="before"/>
    <m:brkBinSub m:val="--"/>
    <m:smallFrac m:val="0"/>
    <m:dispDef/>
    <m:lMargin m:val="0"/>
    <m:rMargin m:val="0"/>
    <m:defJc m:val="centerGroup"/>
    <m:wrapIndent m:val="1440"/>
    <m:intLim m:val="subSup"/>
    <m:naryLim m:val="undOvr"/>
  </m:mathPr>
  <w:doNotAutoCompressPictures/>
  <w:themeFontLang w:val="en-SG" w:eastAsia="ja-JP"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qFormat="1" w:uiPriority="0"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qFormat="1" w:uiPriority="36" w:semiHidden="0" w:name="List Bullet"/>
    <w:lsdException w:uiPriority="99" w:name="List Number"/>
    <w:lsdException w:uiPriority="99" w:name="List 2"/>
    <w:lsdException w:uiPriority="99" w:name="List 3"/>
    <w:lsdException w:uiPriority="99" w:name="List 4"/>
    <w:lsdException w:uiPriority="99" w:name="List 5"/>
    <w:lsdException w:qFormat="1" w:uiPriority="36" w:semiHidden="0" w:name="List Bullet 2"/>
    <w:lsdException w:qFormat="1" w:uiPriority="36" w:semiHidden="0" w:name="List Bullet 3"/>
    <w:lsdException w:qFormat="1" w:uiPriority="36" w:semiHidden="0" w:name="List Bullet 4"/>
    <w:lsdException w:qFormat="1" w:uiPriority="36" w:semiHidden="0" w:name="List Bullet 5"/>
    <w:lsdException w:qFormat="1" w:unhideWhenUsed="0" w:uiPriority="0" w:name="List Number 2"/>
    <w:lsdException w:uiPriority="99" w:name="List Number 3"/>
    <w:lsdException w:uiPriority="99" w:name="List Number 4"/>
    <w:lsdException w:uiPriority="99" w:name="List Number 5"/>
    <w:lsdException w:qFormat="1" w:unhideWhenUsed="0" w:uiPriority="0" w:semiHidden="0" w:name="Title"/>
    <w:lsdException w:qFormat="1" w:uiPriority="99" w:semiHidden="0"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iPriority="0" w:semiHidden="0" w:name="Body Text 3"/>
    <w:lsdException w:qFormat="1" w:uiPriority="99" w:name="Body Text Indent 2"/>
    <w:lsdException w:qFormat="1" w:uiPriority="99" w:name="Body Text Indent 3"/>
    <w:lsdException w:qFormat="1" w:unhideWhenUsed="0" w:uiPriority="4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nhideWhenUsed="0" w:uiPriority="0" w:semiHidden="0" w:name="Table Simple 1"/>
    <w:lsdException w:uiPriority="99" w:name="Table Simple 2"/>
    <w:lsdException w:uiPriority="99" w:name="Table Simple 3"/>
    <w:lsdException w:uiPriority="99" w:name="Table Classic 1"/>
    <w:lsdException w:qFormat="1" w:unhideWhenUsed="0" w:uiPriority="0" w:semiHidden="0" w:name="Table Classic 2"/>
    <w:lsdException w:qFormat="1" w:unhideWhenUsed="0" w:uiPriority="0" w:semiHidden="0" w:name="Table Classic 3"/>
    <w:lsdException w:unhideWhenUsed="0" w:uiPriority="0" w:semiHidden="0" w:name="Table Classic 4"/>
    <w:lsdException w:uiPriority="99"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qFormat="1" w:unhideWhenUsed="0" w:uiPriority="0" w:semiHidden="0" w:name="Table 3D effects 1"/>
    <w:lsdException w:uiPriority="99" w:name="Table 3D effects 2"/>
    <w:lsdException w:uiPriority="99" w:name="Table 3D effects 3"/>
    <w:lsdException w:uiPriority="99" w:name="Table Contemporary"/>
    <w:lsdException w:unhideWhenUsed="0" w:uiPriority="0" w:semiHidden="0" w:name="Table Elegant"/>
    <w:lsdException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0"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SG" w:eastAsia="en-US" w:bidi="ar-SA"/>
    </w:rPr>
  </w:style>
  <w:style w:type="paragraph" w:styleId="2">
    <w:name w:val="heading 1"/>
    <w:basedOn w:val="1"/>
    <w:next w:val="1"/>
    <w:link w:val="112"/>
    <w:qFormat/>
    <w:uiPriority w:val="9"/>
    <w:pPr>
      <w:keepNext/>
      <w:spacing w:after="0" w:line="240" w:lineRule="auto"/>
      <w:jc w:val="both"/>
      <w:outlineLvl w:val="0"/>
    </w:pPr>
    <w:rPr>
      <w:rFonts w:ascii="Times New Roman" w:hAnsi="Times New Roman" w:eastAsia="Times New Roman" w:cs="Times New Roman"/>
      <w:b/>
      <w:bCs/>
      <w:kern w:val="32"/>
      <w:sz w:val="20"/>
      <w:szCs w:val="32"/>
      <w:lang w:val="zh-CN"/>
    </w:rPr>
  </w:style>
  <w:style w:type="paragraph" w:styleId="3">
    <w:name w:val="heading 2"/>
    <w:basedOn w:val="1"/>
    <w:link w:val="133"/>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val="en-US"/>
    </w:rPr>
  </w:style>
  <w:style w:type="paragraph" w:styleId="4">
    <w:name w:val="heading 3"/>
    <w:basedOn w:val="1"/>
    <w:next w:val="1"/>
    <w:link w:val="120"/>
    <w:unhideWhenUsed/>
    <w:qFormat/>
    <w:uiPriority w:val="9"/>
    <w:pPr>
      <w:keepNext/>
      <w:keepLines/>
      <w:spacing w:before="40" w:after="0"/>
      <w:outlineLvl w:val="2"/>
    </w:pPr>
    <w:rPr>
      <w:rFonts w:asciiTheme="majorHAnsi" w:hAnsiTheme="majorHAnsi" w:eastAsiaTheme="majorEastAsia" w:cstheme="majorBidi"/>
      <w:color w:val="254061" w:themeColor="accent1" w:themeShade="80"/>
      <w:sz w:val="24"/>
      <w:szCs w:val="24"/>
    </w:rPr>
  </w:style>
  <w:style w:type="paragraph" w:styleId="5">
    <w:name w:val="heading 4"/>
    <w:basedOn w:val="1"/>
    <w:next w:val="6"/>
    <w:link w:val="134"/>
    <w:qFormat/>
    <w:uiPriority w:val="0"/>
    <w:pPr>
      <w:widowControl w:val="0"/>
      <w:numPr>
        <w:ilvl w:val="3"/>
        <w:numId w:val="1"/>
      </w:numPr>
      <w:suppressAutoHyphens/>
      <w:spacing w:before="280" w:after="280" w:line="360" w:lineRule="auto"/>
      <w:jc w:val="both"/>
      <w:outlineLvl w:val="3"/>
    </w:pPr>
    <w:rPr>
      <w:rFonts w:ascii="Times New Roman" w:hAnsi="Times New Roman" w:eastAsia="Arial Unicode MS"/>
      <w:b/>
      <w:bCs/>
      <w:kern w:val="1"/>
      <w:sz w:val="24"/>
      <w:lang w:val="en-US"/>
    </w:rPr>
  </w:style>
  <w:style w:type="paragraph" w:styleId="7">
    <w:name w:val="heading 5"/>
    <w:basedOn w:val="1"/>
    <w:next w:val="1"/>
    <w:link w:val="135"/>
    <w:qFormat/>
    <w:uiPriority w:val="0"/>
    <w:pPr>
      <w:autoSpaceDE w:val="0"/>
      <w:autoSpaceDN w:val="0"/>
      <w:spacing w:before="240" w:after="60" w:line="360" w:lineRule="auto"/>
      <w:jc w:val="both"/>
      <w:outlineLvl w:val="4"/>
    </w:pPr>
    <w:rPr>
      <w:rFonts w:ascii="Times New Roman" w:hAnsi="Times New Roman"/>
      <w:sz w:val="18"/>
      <w:szCs w:val="18"/>
      <w:lang w:val="en-US"/>
    </w:rPr>
  </w:style>
  <w:style w:type="paragraph" w:styleId="8">
    <w:name w:val="heading 6"/>
    <w:basedOn w:val="1"/>
    <w:next w:val="1"/>
    <w:link w:val="136"/>
    <w:qFormat/>
    <w:uiPriority w:val="0"/>
    <w:pPr>
      <w:autoSpaceDE w:val="0"/>
      <w:autoSpaceDN w:val="0"/>
      <w:spacing w:before="240" w:after="60" w:line="360" w:lineRule="auto"/>
      <w:jc w:val="both"/>
      <w:outlineLvl w:val="5"/>
    </w:pPr>
    <w:rPr>
      <w:rFonts w:ascii="Times New Roman" w:hAnsi="Times New Roman"/>
      <w:i/>
      <w:iCs/>
      <w:sz w:val="16"/>
      <w:szCs w:val="16"/>
      <w:lang w:val="en-US"/>
    </w:rPr>
  </w:style>
  <w:style w:type="paragraph" w:styleId="9">
    <w:name w:val="heading 7"/>
    <w:basedOn w:val="1"/>
    <w:next w:val="1"/>
    <w:link w:val="137"/>
    <w:qFormat/>
    <w:uiPriority w:val="0"/>
    <w:pPr>
      <w:autoSpaceDE w:val="0"/>
      <w:autoSpaceDN w:val="0"/>
      <w:spacing w:before="240" w:after="60" w:line="360" w:lineRule="auto"/>
      <w:jc w:val="both"/>
      <w:outlineLvl w:val="6"/>
    </w:pPr>
    <w:rPr>
      <w:rFonts w:ascii="Times New Roman" w:hAnsi="Times New Roman"/>
      <w:sz w:val="16"/>
      <w:szCs w:val="16"/>
      <w:lang w:val="en-US"/>
    </w:rPr>
  </w:style>
  <w:style w:type="paragraph" w:styleId="10">
    <w:name w:val="heading 8"/>
    <w:basedOn w:val="1"/>
    <w:next w:val="1"/>
    <w:link w:val="138"/>
    <w:qFormat/>
    <w:uiPriority w:val="0"/>
    <w:pPr>
      <w:autoSpaceDE w:val="0"/>
      <w:autoSpaceDN w:val="0"/>
      <w:spacing w:before="240" w:after="60" w:line="360" w:lineRule="auto"/>
      <w:jc w:val="both"/>
      <w:outlineLvl w:val="7"/>
    </w:pPr>
    <w:rPr>
      <w:rFonts w:ascii="Times New Roman" w:hAnsi="Times New Roman"/>
      <w:i/>
      <w:iCs/>
      <w:sz w:val="16"/>
      <w:szCs w:val="16"/>
      <w:lang w:val="en-US"/>
    </w:rPr>
  </w:style>
  <w:style w:type="paragraph" w:styleId="11">
    <w:name w:val="heading 9"/>
    <w:basedOn w:val="1"/>
    <w:next w:val="1"/>
    <w:link w:val="139"/>
    <w:unhideWhenUsed/>
    <w:qFormat/>
    <w:uiPriority w:val="9"/>
    <w:pPr>
      <w:keepNext/>
      <w:keepLines/>
      <w:spacing w:before="200" w:after="0" w:line="240" w:lineRule="auto"/>
      <w:outlineLvl w:val="8"/>
    </w:pPr>
    <w:rPr>
      <w:rFonts w:ascii="Cambria" w:hAnsi="Cambria" w:eastAsia="Times New Roman" w:cs="Times New Roman"/>
      <w:i/>
      <w:iCs/>
      <w:color w:val="404040"/>
      <w:sz w:val="20"/>
      <w:szCs w:val="20"/>
      <w:lang w:val="en-US"/>
    </w:rPr>
  </w:style>
  <w:style w:type="character" w:default="1" w:styleId="12">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121"/>
    <w:qFormat/>
    <w:uiPriority w:val="99"/>
    <w:pPr>
      <w:spacing w:after="360" w:line="480" w:lineRule="auto"/>
      <w:jc w:val="both"/>
    </w:pPr>
    <w:rPr>
      <w:rFonts w:ascii="Times New Roman" w:hAnsi="Times New Roman" w:eastAsia="Times New Roman" w:cs="Times New Roman"/>
      <w:sz w:val="24"/>
      <w:szCs w:val="20"/>
      <w:lang w:val="en-US"/>
    </w:rPr>
  </w:style>
  <w:style w:type="paragraph" w:styleId="14">
    <w:name w:val="Balloon Text"/>
    <w:basedOn w:val="1"/>
    <w:link w:val="108"/>
    <w:unhideWhenUsed/>
    <w:qFormat/>
    <w:uiPriority w:val="99"/>
    <w:pPr>
      <w:spacing w:after="0" w:line="240" w:lineRule="auto"/>
    </w:pPr>
    <w:rPr>
      <w:rFonts w:ascii="Tahoma" w:hAnsi="Tahoma" w:cs="Tahoma"/>
      <w:sz w:val="16"/>
      <w:szCs w:val="16"/>
    </w:rPr>
  </w:style>
  <w:style w:type="paragraph" w:styleId="15">
    <w:name w:val="Block Text"/>
    <w:qFormat/>
    <w:uiPriority w:val="40"/>
    <w:pPr>
      <w:pBdr>
        <w:top w:val="single" w:color="95B3D7" w:sz="2" w:space="10"/>
        <w:bottom w:val="single" w:color="95B3D7" w:sz="24" w:space="10"/>
      </w:pBdr>
      <w:spacing w:after="280" w:line="240" w:lineRule="auto"/>
      <w:ind w:left="1440" w:right="1440"/>
      <w:jc w:val="both"/>
    </w:pPr>
    <w:rPr>
      <w:rFonts w:ascii="Calibri" w:hAnsi="Calibri" w:eastAsia="Times New Roman" w:cs="Times New Roman"/>
      <w:color w:val="FFFFFF"/>
      <w:sz w:val="28"/>
      <w:szCs w:val="28"/>
      <w:lang w:val="en-US" w:eastAsia="ko-KR" w:bidi="hi-IN"/>
    </w:rPr>
  </w:style>
  <w:style w:type="paragraph" w:styleId="16">
    <w:name w:val="Body Text 2"/>
    <w:basedOn w:val="1"/>
    <w:link w:val="307"/>
    <w:qFormat/>
    <w:uiPriority w:val="0"/>
    <w:pPr>
      <w:bidi/>
      <w:spacing w:after="120" w:line="480" w:lineRule="auto"/>
    </w:pPr>
    <w:rPr>
      <w:rFonts w:ascii="Times New Roman" w:hAnsi="Times New Roman" w:eastAsia="Times New Roman" w:cs="Times New Roman"/>
      <w:sz w:val="24"/>
      <w:szCs w:val="24"/>
      <w:lang w:val="en-US"/>
    </w:rPr>
  </w:style>
  <w:style w:type="paragraph" w:styleId="17">
    <w:name w:val="Body Text 3"/>
    <w:basedOn w:val="1"/>
    <w:link w:val="210"/>
    <w:unhideWhenUsed/>
    <w:qFormat/>
    <w:uiPriority w:val="0"/>
    <w:pPr>
      <w:spacing w:after="120"/>
      <w:jc w:val="both"/>
    </w:pPr>
    <w:rPr>
      <w:rFonts w:ascii="Calibri" w:hAnsi="Calibri" w:eastAsia="Calibri" w:cs="Arial"/>
      <w:sz w:val="16"/>
      <w:szCs w:val="16"/>
      <w:lang w:val="en-US"/>
    </w:rPr>
  </w:style>
  <w:style w:type="paragraph" w:styleId="18">
    <w:name w:val="Body Text Indent"/>
    <w:basedOn w:val="1"/>
    <w:link w:val="142"/>
    <w:qFormat/>
    <w:uiPriority w:val="0"/>
    <w:pPr>
      <w:spacing w:after="0" w:line="240" w:lineRule="auto"/>
      <w:ind w:firstLine="360"/>
      <w:jc w:val="both"/>
    </w:pPr>
    <w:rPr>
      <w:rFonts w:ascii="Times New Roman" w:hAnsi="Times New Roman" w:eastAsia="Times New Roman" w:cs="Times New Roman"/>
      <w:sz w:val="24"/>
      <w:szCs w:val="24"/>
      <w:lang w:val="en-GB" w:eastAsia="fr-FR"/>
    </w:rPr>
  </w:style>
  <w:style w:type="paragraph" w:styleId="19">
    <w:name w:val="Body Text Indent 2"/>
    <w:basedOn w:val="1"/>
    <w:link w:val="222"/>
    <w:semiHidden/>
    <w:unhideWhenUsed/>
    <w:qFormat/>
    <w:uiPriority w:val="99"/>
    <w:pPr>
      <w:spacing w:after="120" w:line="480" w:lineRule="auto"/>
      <w:ind w:left="283"/>
      <w:jc w:val="both"/>
    </w:pPr>
    <w:rPr>
      <w:rFonts w:ascii="Calibri" w:hAnsi="Calibri" w:eastAsia="Calibri" w:cs="Arial"/>
      <w:sz w:val="24"/>
      <w:lang w:val="en-US"/>
    </w:rPr>
  </w:style>
  <w:style w:type="paragraph" w:styleId="20">
    <w:name w:val="Body Text Indent 3"/>
    <w:basedOn w:val="1"/>
    <w:link w:val="223"/>
    <w:semiHidden/>
    <w:unhideWhenUsed/>
    <w:qFormat/>
    <w:uiPriority w:val="99"/>
    <w:pPr>
      <w:spacing w:after="120"/>
      <w:ind w:left="283"/>
      <w:jc w:val="both"/>
    </w:pPr>
    <w:rPr>
      <w:rFonts w:ascii="Calibri" w:hAnsi="Calibri" w:eastAsia="Calibri" w:cs="Arial"/>
      <w:sz w:val="16"/>
      <w:szCs w:val="16"/>
      <w:lang w:val="en-US"/>
    </w:rPr>
  </w:style>
  <w:style w:type="paragraph" w:styleId="21">
    <w:name w:val="caption"/>
    <w:basedOn w:val="1"/>
    <w:next w:val="1"/>
    <w:unhideWhenUsed/>
    <w:qFormat/>
    <w:uiPriority w:val="35"/>
    <w:pPr>
      <w:bidi/>
      <w:spacing w:line="240" w:lineRule="auto"/>
    </w:pPr>
    <w:rPr>
      <w:rFonts w:ascii="Calibri" w:hAnsi="Calibri" w:eastAsia="Times New Roman" w:cs="Arial"/>
      <w:b/>
      <w:bCs/>
      <w:color w:val="4F81BD"/>
      <w:sz w:val="18"/>
      <w:szCs w:val="18"/>
      <w:lang w:val="en-US"/>
    </w:rPr>
  </w:style>
  <w:style w:type="paragraph" w:styleId="22">
    <w:name w:val="Closing"/>
    <w:basedOn w:val="1"/>
    <w:link w:val="253"/>
    <w:unhideWhenUsed/>
    <w:qFormat/>
    <w:uiPriority w:val="99"/>
    <w:pPr>
      <w:spacing w:before="600" w:after="600" w:line="360" w:lineRule="auto"/>
      <w:jc w:val="both"/>
    </w:pPr>
    <w:rPr>
      <w:rFonts w:ascii="Cambria" w:hAnsi="Cambria" w:cs="Arial"/>
      <w:caps/>
      <w:color w:val="4F81BD"/>
      <w:spacing w:val="-10"/>
      <w:sz w:val="28"/>
      <w:lang w:val="en-US" w:eastAsia="ja-JP"/>
    </w:rPr>
  </w:style>
  <w:style w:type="character" w:styleId="23">
    <w:name w:val="annotation reference"/>
    <w:semiHidden/>
    <w:unhideWhenUsed/>
    <w:qFormat/>
    <w:uiPriority w:val="99"/>
    <w:rPr>
      <w:sz w:val="16"/>
      <w:szCs w:val="16"/>
    </w:rPr>
  </w:style>
  <w:style w:type="paragraph" w:styleId="24">
    <w:name w:val="annotation text"/>
    <w:basedOn w:val="1"/>
    <w:link w:val="270"/>
    <w:semiHidden/>
    <w:unhideWhenUsed/>
    <w:qFormat/>
    <w:uiPriority w:val="99"/>
    <w:pPr>
      <w:spacing w:after="0" w:line="360" w:lineRule="auto"/>
      <w:jc w:val="both"/>
    </w:pPr>
    <w:rPr>
      <w:rFonts w:ascii="Times New Roman" w:hAnsi="Times New Roman"/>
      <w:sz w:val="20"/>
      <w:szCs w:val="20"/>
      <w:lang w:val="en-US"/>
    </w:rPr>
  </w:style>
  <w:style w:type="paragraph" w:styleId="25">
    <w:name w:val="annotation subject"/>
    <w:basedOn w:val="24"/>
    <w:next w:val="24"/>
    <w:link w:val="271"/>
    <w:semiHidden/>
    <w:unhideWhenUsed/>
    <w:qFormat/>
    <w:uiPriority w:val="99"/>
    <w:rPr>
      <w:b/>
      <w:bCs/>
    </w:rPr>
  </w:style>
  <w:style w:type="paragraph" w:styleId="26">
    <w:name w:val="Date"/>
    <w:basedOn w:val="1"/>
    <w:next w:val="1"/>
    <w:link w:val="252"/>
    <w:unhideWhenUsed/>
    <w:qFormat/>
    <w:uiPriority w:val="0"/>
    <w:pPr>
      <w:spacing w:line="360" w:lineRule="auto"/>
      <w:jc w:val="both"/>
    </w:pPr>
    <w:rPr>
      <w:rFonts w:ascii="Calibri" w:hAnsi="Calibri" w:cs="Arial"/>
      <w:b/>
      <w:color w:val="000000"/>
      <w:sz w:val="32"/>
      <w:lang w:val="en-US" w:eastAsia="ja-JP"/>
    </w:rPr>
  </w:style>
  <w:style w:type="paragraph" w:styleId="27">
    <w:name w:val="Document Map"/>
    <w:basedOn w:val="1"/>
    <w:link w:val="151"/>
    <w:unhideWhenUsed/>
    <w:qFormat/>
    <w:uiPriority w:val="99"/>
    <w:pPr>
      <w:spacing w:after="0" w:line="240" w:lineRule="auto"/>
    </w:pPr>
    <w:rPr>
      <w:rFonts w:ascii="Tahoma" w:hAnsi="Tahoma" w:eastAsia="Times New Roman" w:cs="Tahoma"/>
      <w:sz w:val="16"/>
      <w:szCs w:val="16"/>
    </w:rPr>
  </w:style>
  <w:style w:type="character" w:styleId="28">
    <w:name w:val="Emphasis"/>
    <w:qFormat/>
    <w:uiPriority w:val="20"/>
    <w:rPr>
      <w:rFonts w:ascii="Times New Roman" w:hAnsi="Times New Roman"/>
      <w:iCs/>
      <w:sz w:val="24"/>
    </w:rPr>
  </w:style>
  <w:style w:type="character" w:styleId="29">
    <w:name w:val="endnote reference"/>
    <w:basedOn w:val="12"/>
    <w:semiHidden/>
    <w:unhideWhenUsed/>
    <w:qFormat/>
    <w:uiPriority w:val="99"/>
    <w:rPr>
      <w:vertAlign w:val="superscript"/>
    </w:rPr>
  </w:style>
  <w:style w:type="paragraph" w:styleId="30">
    <w:name w:val="endnote text"/>
    <w:basedOn w:val="1"/>
    <w:link w:val="153"/>
    <w:semiHidden/>
    <w:unhideWhenUsed/>
    <w:qFormat/>
    <w:uiPriority w:val="99"/>
    <w:pPr>
      <w:spacing w:after="0" w:line="240" w:lineRule="auto"/>
    </w:pPr>
    <w:rPr>
      <w:rFonts w:ascii="Times New Roman" w:hAnsi="Times New Roman" w:eastAsia="Times New Roman" w:cs="Angsana New"/>
      <w:sz w:val="20"/>
      <w:szCs w:val="20"/>
    </w:rPr>
  </w:style>
  <w:style w:type="character" w:styleId="31">
    <w:name w:val="FollowedHyperlink"/>
    <w:qFormat/>
    <w:uiPriority w:val="0"/>
    <w:rPr>
      <w:color w:val="800080"/>
      <w:u w:val="single"/>
    </w:rPr>
  </w:style>
  <w:style w:type="paragraph" w:styleId="32">
    <w:name w:val="footer"/>
    <w:basedOn w:val="1"/>
    <w:link w:val="107"/>
    <w:unhideWhenUsed/>
    <w:qFormat/>
    <w:uiPriority w:val="99"/>
    <w:pPr>
      <w:tabs>
        <w:tab w:val="center" w:pos="4513"/>
        <w:tab w:val="right" w:pos="9026"/>
      </w:tabs>
      <w:spacing w:after="0" w:line="240" w:lineRule="auto"/>
    </w:pPr>
  </w:style>
  <w:style w:type="character" w:styleId="33">
    <w:name w:val="footnote reference"/>
    <w:basedOn w:val="12"/>
    <w:semiHidden/>
    <w:unhideWhenUsed/>
    <w:qFormat/>
    <w:uiPriority w:val="99"/>
    <w:rPr>
      <w:vertAlign w:val="superscript"/>
    </w:rPr>
  </w:style>
  <w:style w:type="paragraph" w:styleId="34">
    <w:name w:val="footnote text"/>
    <w:basedOn w:val="1"/>
    <w:link w:val="118"/>
    <w:unhideWhenUsed/>
    <w:qFormat/>
    <w:uiPriority w:val="0"/>
    <w:pPr>
      <w:spacing w:after="0" w:line="240" w:lineRule="auto"/>
      <w:jc w:val="both"/>
    </w:pPr>
    <w:rPr>
      <w:rFonts w:ascii="Times New Roman" w:hAnsi="Times New Roman"/>
      <w:sz w:val="20"/>
      <w:szCs w:val="20"/>
      <w:lang w:val="en-GB"/>
    </w:rPr>
  </w:style>
  <w:style w:type="paragraph" w:styleId="35">
    <w:name w:val="header"/>
    <w:basedOn w:val="1"/>
    <w:link w:val="106"/>
    <w:unhideWhenUsed/>
    <w:qFormat/>
    <w:uiPriority w:val="99"/>
    <w:pPr>
      <w:tabs>
        <w:tab w:val="center" w:pos="4513"/>
        <w:tab w:val="right" w:pos="9026"/>
      </w:tabs>
      <w:spacing w:after="0" w:line="240" w:lineRule="auto"/>
    </w:pPr>
  </w:style>
  <w:style w:type="character" w:styleId="36">
    <w:name w:val="HTML Cite"/>
    <w:semiHidden/>
    <w:unhideWhenUsed/>
    <w:qFormat/>
    <w:uiPriority w:val="99"/>
    <w:rPr>
      <w:i/>
      <w:iCs/>
    </w:rPr>
  </w:style>
  <w:style w:type="character" w:styleId="37">
    <w:name w:val="Hyperlink"/>
    <w:basedOn w:val="12"/>
    <w:unhideWhenUsed/>
    <w:qFormat/>
    <w:uiPriority w:val="99"/>
    <w:rPr>
      <w:color w:val="0000FF" w:themeColor="hyperlink"/>
      <w:u w:val="single"/>
      <w14:textFill>
        <w14:solidFill>
          <w14:schemeClr w14:val="hlink"/>
        </w14:solidFill>
      </w14:textFill>
    </w:rPr>
  </w:style>
  <w:style w:type="paragraph" w:styleId="38">
    <w:name w:val="List Bullet"/>
    <w:basedOn w:val="1"/>
    <w:unhideWhenUsed/>
    <w:qFormat/>
    <w:uiPriority w:val="36"/>
    <w:pPr>
      <w:numPr>
        <w:ilvl w:val="0"/>
        <w:numId w:val="2"/>
      </w:numPr>
      <w:spacing w:after="0"/>
      <w:jc w:val="both"/>
    </w:pPr>
    <w:rPr>
      <w:rFonts w:ascii="Calibri" w:hAnsi="Calibri" w:eastAsia="Calibri"/>
      <w:color w:val="000000"/>
      <w:sz w:val="24"/>
      <w:szCs w:val="20"/>
      <w:lang w:val="en-US"/>
    </w:rPr>
  </w:style>
  <w:style w:type="paragraph" w:styleId="39">
    <w:name w:val="List Bullet 2"/>
    <w:basedOn w:val="1"/>
    <w:unhideWhenUsed/>
    <w:qFormat/>
    <w:uiPriority w:val="36"/>
    <w:pPr>
      <w:spacing w:after="0"/>
      <w:ind w:left="720" w:hanging="360"/>
      <w:jc w:val="both"/>
    </w:pPr>
    <w:rPr>
      <w:rFonts w:ascii="Calibri" w:hAnsi="Calibri" w:eastAsia="Calibri"/>
      <w:color w:val="000000"/>
      <w:sz w:val="24"/>
      <w:szCs w:val="20"/>
      <w:lang w:val="en-US"/>
    </w:rPr>
  </w:style>
  <w:style w:type="paragraph" w:styleId="40">
    <w:name w:val="List Bullet 3"/>
    <w:basedOn w:val="1"/>
    <w:unhideWhenUsed/>
    <w:qFormat/>
    <w:uiPriority w:val="36"/>
    <w:pPr>
      <w:spacing w:after="0"/>
      <w:ind w:left="1080" w:hanging="360"/>
      <w:jc w:val="both"/>
    </w:pPr>
    <w:rPr>
      <w:rFonts w:ascii="Calibri" w:hAnsi="Calibri" w:eastAsia="Calibri"/>
      <w:color w:val="000000"/>
      <w:sz w:val="24"/>
      <w:szCs w:val="20"/>
      <w:lang w:val="en-US"/>
    </w:rPr>
  </w:style>
  <w:style w:type="paragraph" w:styleId="41">
    <w:name w:val="List Bullet 4"/>
    <w:basedOn w:val="1"/>
    <w:unhideWhenUsed/>
    <w:qFormat/>
    <w:uiPriority w:val="36"/>
    <w:pPr>
      <w:spacing w:after="0"/>
      <w:ind w:left="1440" w:hanging="360"/>
      <w:jc w:val="both"/>
    </w:pPr>
    <w:rPr>
      <w:rFonts w:ascii="Calibri" w:hAnsi="Calibri" w:eastAsia="Calibri"/>
      <w:color w:val="000000"/>
      <w:sz w:val="24"/>
      <w:szCs w:val="20"/>
      <w:lang w:val="en-US"/>
    </w:rPr>
  </w:style>
  <w:style w:type="paragraph" w:styleId="42">
    <w:name w:val="List Bullet 5"/>
    <w:basedOn w:val="1"/>
    <w:unhideWhenUsed/>
    <w:qFormat/>
    <w:uiPriority w:val="36"/>
    <w:pPr>
      <w:spacing w:after="0"/>
      <w:ind w:left="2070" w:hanging="360"/>
      <w:jc w:val="both"/>
    </w:pPr>
    <w:rPr>
      <w:rFonts w:ascii="Calibri" w:hAnsi="Calibri" w:eastAsia="Calibri"/>
      <w:color w:val="000000"/>
      <w:sz w:val="24"/>
      <w:szCs w:val="20"/>
      <w:lang w:val="en-US"/>
    </w:rPr>
  </w:style>
  <w:style w:type="paragraph" w:styleId="43">
    <w:name w:val="List Number 2"/>
    <w:basedOn w:val="1"/>
    <w:semiHidden/>
    <w:qFormat/>
    <w:uiPriority w:val="0"/>
    <w:pPr>
      <w:numPr>
        <w:ilvl w:val="0"/>
        <w:numId w:val="3"/>
      </w:numPr>
      <w:spacing w:after="0" w:line="240" w:lineRule="auto"/>
    </w:pPr>
    <w:rPr>
      <w:rFonts w:ascii="Sabon" w:hAnsi="Sabon" w:eastAsia="Times New Roman" w:cs="Times New Roman"/>
      <w:szCs w:val="20"/>
      <w:lang w:val="en-GB"/>
    </w:rPr>
  </w:style>
  <w:style w:type="paragraph" w:styleId="44">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SG"/>
    </w:rPr>
  </w:style>
  <w:style w:type="character" w:styleId="45">
    <w:name w:val="page number"/>
    <w:basedOn w:val="12"/>
    <w:qFormat/>
    <w:uiPriority w:val="0"/>
  </w:style>
  <w:style w:type="paragraph" w:styleId="46">
    <w:name w:val="Salutation"/>
    <w:basedOn w:val="1"/>
    <w:next w:val="1"/>
    <w:link w:val="251"/>
    <w:unhideWhenUsed/>
    <w:qFormat/>
    <w:uiPriority w:val="99"/>
    <w:pPr>
      <w:spacing w:before="720" w:after="720" w:line="288" w:lineRule="auto"/>
      <w:jc w:val="both"/>
    </w:pPr>
    <w:rPr>
      <w:rFonts w:ascii="Cambria" w:hAnsi="Cambria" w:cs="Arial"/>
      <w:caps/>
      <w:color w:val="1F497D"/>
      <w:spacing w:val="-10"/>
      <w:sz w:val="28"/>
      <w:lang w:val="en-US" w:eastAsia="ja-JP"/>
    </w:rPr>
  </w:style>
  <w:style w:type="character" w:styleId="47">
    <w:name w:val="Strong"/>
    <w:basedOn w:val="12"/>
    <w:qFormat/>
    <w:uiPriority w:val="22"/>
    <w:rPr>
      <w:b/>
      <w:bCs/>
    </w:rPr>
  </w:style>
  <w:style w:type="paragraph" w:styleId="48">
    <w:name w:val="Subtitle"/>
    <w:basedOn w:val="1"/>
    <w:next w:val="1"/>
    <w:link w:val="254"/>
    <w:qFormat/>
    <w:uiPriority w:val="11"/>
    <w:pPr>
      <w:spacing w:line="288" w:lineRule="auto"/>
      <w:jc w:val="both"/>
    </w:pPr>
    <w:rPr>
      <w:rFonts w:ascii="Cambria" w:hAnsi="Cambria"/>
      <w:iCs/>
      <w:caps/>
      <w:color w:val="1F497D"/>
      <w:sz w:val="36"/>
      <w:lang w:val="en-US" w:eastAsia="ja-JP"/>
    </w:rPr>
  </w:style>
  <w:style w:type="table" w:styleId="49">
    <w:name w:val="Table 3D effects 1"/>
    <w:basedOn w:val="13"/>
    <w:qFormat/>
    <w:uiPriority w:val="0"/>
    <w:pPr>
      <w:bidi/>
      <w:spacing w:after="0" w:line="240" w:lineRule="auto"/>
    </w:pPr>
    <w:rPr>
      <w:rFonts w:ascii="Times New Roman" w:hAnsi="Times New Roman" w:eastAsia="Times New Roman" w:cs="Times New Roman"/>
      <w:sz w:val="20"/>
      <w:szCs w:val="20"/>
      <w:lang w:val="en-US"/>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50">
    <w:name w:val="Table Classic 2"/>
    <w:basedOn w:val="13"/>
    <w:qFormat/>
    <w:uiPriority w:val="0"/>
    <w:pPr>
      <w:bidi/>
      <w:spacing w:after="0" w:line="240" w:lineRule="auto"/>
    </w:pPr>
    <w:rPr>
      <w:rFonts w:ascii="Times New Roman" w:hAnsi="Times New Roman" w:eastAsia="Times New Roman" w:cs="Times New Roman"/>
      <w:sz w:val="20"/>
      <w:szCs w:val="20"/>
      <w:lang w:val="en-US"/>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51">
    <w:name w:val="Table Classic 3"/>
    <w:basedOn w:val="13"/>
    <w:qFormat/>
    <w:uiPriority w:val="0"/>
    <w:pPr>
      <w:bidi/>
      <w:spacing w:after="0" w:line="240" w:lineRule="auto"/>
    </w:pPr>
    <w:rPr>
      <w:rFonts w:ascii="Times New Roman" w:hAnsi="Times New Roman" w:eastAsia="Times New Roman" w:cs="Times New Roman"/>
      <w:color w:val="000080"/>
      <w:sz w:val="20"/>
      <w:szCs w:val="20"/>
      <w:lang w:val="en-US"/>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52">
    <w:name w:val="Table Classic 4"/>
    <w:basedOn w:val="13"/>
    <w:uiPriority w:val="0"/>
    <w:pPr>
      <w:bidi/>
      <w:spacing w:after="0" w:line="240" w:lineRule="auto"/>
    </w:pPr>
    <w:rPr>
      <w:rFonts w:ascii="Times New Roman" w:hAnsi="Times New Roman" w:eastAsia="Times New Roman" w:cs="Times New Roman"/>
      <w:sz w:val="20"/>
      <w:szCs w:val="20"/>
      <w:lang w:val="en-US"/>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53">
    <w:name w:val="Table Colorful 2"/>
    <w:basedOn w:val="13"/>
    <w:qFormat/>
    <w:uiPriority w:val="0"/>
    <w:pPr>
      <w:bidi/>
      <w:spacing w:after="0" w:line="240" w:lineRule="auto"/>
    </w:pPr>
    <w:rPr>
      <w:rFonts w:ascii="Times New Roman" w:hAnsi="Times New Roman" w:eastAsia="Times New Roman" w:cs="Times New Roman"/>
      <w:sz w:val="20"/>
      <w:szCs w:val="20"/>
      <w:lang w:val="en-US"/>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54">
    <w:name w:val="Table Colorful 3"/>
    <w:basedOn w:val="13"/>
    <w:qFormat/>
    <w:uiPriority w:val="0"/>
    <w:pPr>
      <w:bidi/>
      <w:spacing w:after="0" w:line="240" w:lineRule="auto"/>
    </w:pPr>
    <w:rPr>
      <w:rFonts w:ascii="Times New Roman" w:hAnsi="Times New Roman" w:eastAsia="Times New Roman" w:cs="Times New Roman"/>
      <w:sz w:val="20"/>
      <w:szCs w:val="20"/>
      <w:lang w:val="en-US"/>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55">
    <w:name w:val="Table Columns 1"/>
    <w:basedOn w:val="13"/>
    <w:qFormat/>
    <w:uiPriority w:val="0"/>
    <w:pPr>
      <w:bidi/>
      <w:spacing w:after="0" w:line="240" w:lineRule="auto"/>
    </w:pPr>
    <w:rPr>
      <w:rFonts w:ascii="Times New Roman" w:hAnsi="Times New Roman" w:eastAsia="Times New Roman" w:cs="Times New Roman"/>
      <w:b/>
      <w:bCs/>
      <w:sz w:val="20"/>
      <w:szCs w:val="20"/>
      <w:lang w:val="en-U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56">
    <w:name w:val="Table Columns 2"/>
    <w:basedOn w:val="13"/>
    <w:qFormat/>
    <w:uiPriority w:val="0"/>
    <w:pPr>
      <w:bidi/>
      <w:spacing w:after="0" w:line="240" w:lineRule="auto"/>
    </w:pPr>
    <w:rPr>
      <w:rFonts w:ascii="Times New Roman" w:hAnsi="Times New Roman" w:eastAsia="Times New Roman" w:cs="Times New Roman"/>
      <w:b/>
      <w:bCs/>
      <w:sz w:val="20"/>
      <w:szCs w:val="20"/>
      <w:lang w:val="en-U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57">
    <w:name w:val="Table Columns 3"/>
    <w:basedOn w:val="13"/>
    <w:qFormat/>
    <w:uiPriority w:val="0"/>
    <w:pPr>
      <w:bidi/>
      <w:spacing w:after="0" w:line="240" w:lineRule="auto"/>
    </w:pPr>
    <w:rPr>
      <w:rFonts w:ascii="Times New Roman" w:hAnsi="Times New Roman" w:eastAsia="Times New Roman" w:cs="Times New Roman"/>
      <w:b/>
      <w:bCs/>
      <w:sz w:val="20"/>
      <w:szCs w:val="20"/>
      <w:lang w:val="en-U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58">
    <w:name w:val="Table Columns 4"/>
    <w:basedOn w:val="13"/>
    <w:qFormat/>
    <w:uiPriority w:val="0"/>
    <w:pPr>
      <w:bidi/>
      <w:spacing w:after="0" w:line="240" w:lineRule="auto"/>
    </w:pPr>
    <w:rPr>
      <w:rFonts w:ascii="Times New Roman" w:hAnsi="Times New Roman" w:eastAsia="Times New Roman" w:cs="Times New Roman"/>
      <w:sz w:val="20"/>
      <w:szCs w:val="20"/>
      <w:lang w:val="en-U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13"/>
    <w:qFormat/>
    <w:uiPriority w:val="0"/>
    <w:pPr>
      <w:bidi/>
      <w:spacing w:after="0" w:line="240" w:lineRule="auto"/>
    </w:pPr>
    <w:rPr>
      <w:rFonts w:ascii="Times New Roman" w:hAnsi="Times New Roman" w:eastAsia="Times New Roman" w:cs="Times New Roman"/>
      <w:sz w:val="20"/>
      <w:szCs w:val="20"/>
      <w:lang w:val="en-US"/>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60">
    <w:name w:val="Table Elegant"/>
    <w:basedOn w:val="13"/>
    <w:uiPriority w:val="0"/>
    <w:pPr>
      <w:bidi/>
      <w:spacing w:after="0" w:line="240" w:lineRule="auto"/>
    </w:pPr>
    <w:rPr>
      <w:rFonts w:ascii="Times New Roman" w:hAnsi="Times New Roman" w:eastAsia="Times New Roman" w:cs="Times New Roman"/>
      <w:sz w:val="20"/>
      <w:szCs w:val="20"/>
      <w:lang w:val="en-US"/>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61">
    <w:name w:val="Table Grid"/>
    <w:basedOn w:val="13"/>
    <w:qFormat/>
    <w:uiPriority w:val="39"/>
    <w:pPr>
      <w:spacing w:after="0" w:line="240" w:lineRule="auto"/>
    </w:pPr>
    <w:rPr>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62">
    <w:name w:val="Table Grid 1"/>
    <w:basedOn w:val="13"/>
    <w:qFormat/>
    <w:uiPriority w:val="0"/>
    <w:pPr>
      <w:bidi/>
      <w:spacing w:after="0" w:line="240" w:lineRule="auto"/>
    </w:pPr>
    <w:rPr>
      <w:rFonts w:ascii="Times New Roman" w:hAnsi="Times New Roman" w:eastAsia="Times New Roman" w:cs="Times New Roman"/>
      <w:sz w:val="20"/>
      <w:szCs w:val="20"/>
      <w:lang w:val="en-US"/>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63">
    <w:name w:val="Table Grid 2"/>
    <w:basedOn w:val="13"/>
    <w:uiPriority w:val="0"/>
    <w:pPr>
      <w:bidi/>
      <w:spacing w:after="0" w:line="240" w:lineRule="auto"/>
    </w:pPr>
    <w:rPr>
      <w:rFonts w:ascii="Times New Roman" w:hAnsi="Times New Roman" w:eastAsia="Times New Roman" w:cs="Times New Roman"/>
      <w:sz w:val="20"/>
      <w:szCs w:val="20"/>
      <w:lang w:val="en-US"/>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64">
    <w:name w:val="Table Grid 3"/>
    <w:basedOn w:val="13"/>
    <w:uiPriority w:val="0"/>
    <w:pPr>
      <w:bidi/>
      <w:spacing w:after="0" w:line="240" w:lineRule="auto"/>
    </w:pPr>
    <w:rPr>
      <w:rFonts w:ascii="Times New Roman" w:hAnsi="Times New Roman" w:eastAsia="Times New Roman" w:cs="Times New Roman"/>
      <w:sz w:val="20"/>
      <w:szCs w:val="20"/>
      <w:lang w:val="en-US"/>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65">
    <w:name w:val="Table Grid 4"/>
    <w:basedOn w:val="13"/>
    <w:uiPriority w:val="0"/>
    <w:pPr>
      <w:bidi/>
      <w:spacing w:after="0" w:line="240" w:lineRule="auto"/>
    </w:pPr>
    <w:rPr>
      <w:rFonts w:ascii="Times New Roman" w:hAnsi="Times New Roman" w:eastAsia="Times New Roman" w:cs="Times New Roman"/>
      <w:sz w:val="20"/>
      <w:szCs w:val="20"/>
      <w:lang w:val="en-US"/>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66">
    <w:name w:val="Table Grid 5"/>
    <w:basedOn w:val="13"/>
    <w:uiPriority w:val="0"/>
    <w:pPr>
      <w:bidi/>
      <w:spacing w:after="0" w:line="240" w:lineRule="auto"/>
    </w:pPr>
    <w:rPr>
      <w:rFonts w:ascii="Times New Roman" w:hAnsi="Times New Roman" w:eastAsia="Times New Roman" w:cs="Times New Roman"/>
      <w:sz w:val="20"/>
      <w:szCs w:val="20"/>
      <w:lang w:val="en-U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67">
    <w:name w:val="Table Grid 6"/>
    <w:basedOn w:val="13"/>
    <w:uiPriority w:val="0"/>
    <w:pPr>
      <w:bidi/>
      <w:spacing w:after="0" w:line="240" w:lineRule="auto"/>
    </w:pPr>
    <w:rPr>
      <w:rFonts w:ascii="Times New Roman" w:hAnsi="Times New Roman" w:eastAsia="Times New Roman" w:cs="Times New Roman"/>
      <w:sz w:val="20"/>
      <w:szCs w:val="20"/>
      <w:lang w:val="en-US"/>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68">
    <w:name w:val="Table Grid 7"/>
    <w:basedOn w:val="13"/>
    <w:uiPriority w:val="0"/>
    <w:pPr>
      <w:bidi/>
      <w:spacing w:after="0" w:line="240" w:lineRule="auto"/>
    </w:pPr>
    <w:rPr>
      <w:rFonts w:ascii="Times New Roman" w:hAnsi="Times New Roman" w:eastAsia="Times New Roman" w:cs="Times New Roman"/>
      <w:b/>
      <w:bCs/>
      <w:sz w:val="20"/>
      <w:szCs w:val="20"/>
      <w:lang w:val="en-U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69">
    <w:name w:val="Table Grid 8"/>
    <w:basedOn w:val="13"/>
    <w:uiPriority w:val="0"/>
    <w:pPr>
      <w:bidi/>
      <w:spacing w:after="0" w:line="240" w:lineRule="auto"/>
    </w:pPr>
    <w:rPr>
      <w:rFonts w:ascii="Times New Roman" w:hAnsi="Times New Roman" w:eastAsia="Times New Roman" w:cs="Times New Roman"/>
      <w:sz w:val="20"/>
      <w:szCs w:val="20"/>
      <w:lang w:val="en-US"/>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70">
    <w:name w:val="Table List 1"/>
    <w:basedOn w:val="13"/>
    <w:uiPriority w:val="0"/>
    <w:pPr>
      <w:bidi/>
      <w:spacing w:after="0" w:line="240" w:lineRule="auto"/>
    </w:pPr>
    <w:rPr>
      <w:rFonts w:ascii="Times New Roman" w:hAnsi="Times New Roman" w:eastAsia="Times New Roman" w:cs="Times New Roman"/>
      <w:sz w:val="20"/>
      <w:szCs w:val="20"/>
      <w:lang w:val="en-US"/>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71">
    <w:name w:val="Table List 2"/>
    <w:basedOn w:val="13"/>
    <w:uiPriority w:val="0"/>
    <w:pPr>
      <w:bidi/>
      <w:spacing w:after="0" w:line="240" w:lineRule="auto"/>
    </w:pPr>
    <w:rPr>
      <w:rFonts w:ascii="Times New Roman" w:hAnsi="Times New Roman" w:eastAsia="Times New Roman" w:cs="Times New Roman"/>
      <w:sz w:val="20"/>
      <w:szCs w:val="20"/>
      <w:lang w:val="en-US"/>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72">
    <w:name w:val="Table List 3"/>
    <w:basedOn w:val="13"/>
    <w:uiPriority w:val="0"/>
    <w:pPr>
      <w:bidi/>
      <w:spacing w:after="0" w:line="240" w:lineRule="auto"/>
    </w:pPr>
    <w:rPr>
      <w:rFonts w:ascii="Times New Roman" w:hAnsi="Times New Roman" w:eastAsia="Times New Roman" w:cs="Times New Roman"/>
      <w:sz w:val="20"/>
      <w:szCs w:val="20"/>
      <w:lang w:val="en-US"/>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73">
    <w:name w:val="Table List 4"/>
    <w:basedOn w:val="13"/>
    <w:uiPriority w:val="0"/>
    <w:pPr>
      <w:bidi/>
      <w:spacing w:after="0" w:line="240" w:lineRule="auto"/>
    </w:pPr>
    <w:rPr>
      <w:rFonts w:ascii="Times New Roman" w:hAnsi="Times New Roman" w:eastAsia="Times New Roman" w:cs="Times New Roman"/>
      <w:sz w:val="20"/>
      <w:szCs w:val="20"/>
      <w:lang w:val="en-US"/>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74">
    <w:name w:val="Table List 5"/>
    <w:basedOn w:val="13"/>
    <w:uiPriority w:val="0"/>
    <w:pPr>
      <w:bidi/>
      <w:spacing w:after="0" w:line="240" w:lineRule="auto"/>
    </w:pPr>
    <w:rPr>
      <w:rFonts w:ascii="Times New Roman" w:hAnsi="Times New Roman" w:eastAsia="Times New Roman" w:cs="Times New Roman"/>
      <w:sz w:val="20"/>
      <w:szCs w:val="20"/>
      <w:lang w:val="en-US"/>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75">
    <w:name w:val="Table List 6"/>
    <w:basedOn w:val="13"/>
    <w:uiPriority w:val="0"/>
    <w:pPr>
      <w:bidi/>
      <w:spacing w:after="0" w:line="240" w:lineRule="auto"/>
    </w:pPr>
    <w:rPr>
      <w:rFonts w:ascii="Times New Roman" w:hAnsi="Times New Roman" w:eastAsia="Times New Roman" w:cs="Times New Roman"/>
      <w:sz w:val="20"/>
      <w:szCs w:val="20"/>
      <w:lang w:val="en-US"/>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76">
    <w:name w:val="Table List 7"/>
    <w:basedOn w:val="13"/>
    <w:uiPriority w:val="0"/>
    <w:pPr>
      <w:bidi/>
      <w:spacing w:after="0" w:line="240" w:lineRule="auto"/>
    </w:pPr>
    <w:rPr>
      <w:rFonts w:ascii="Times New Roman" w:hAnsi="Times New Roman" w:eastAsia="Times New Roman" w:cs="Times New Roman"/>
      <w:sz w:val="20"/>
      <w:szCs w:val="20"/>
      <w:lang w:val="en-US"/>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77">
    <w:name w:val="Table List 8"/>
    <w:basedOn w:val="13"/>
    <w:uiPriority w:val="0"/>
    <w:pPr>
      <w:bidi/>
      <w:spacing w:after="0" w:line="240" w:lineRule="auto"/>
    </w:pPr>
    <w:rPr>
      <w:rFonts w:ascii="Times New Roman" w:hAnsi="Times New Roman" w:eastAsia="Times New Roman" w:cs="Times New Roman"/>
      <w:sz w:val="20"/>
      <w:szCs w:val="20"/>
      <w:lang w:val="en-US"/>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78">
    <w:name w:val="table of figures"/>
    <w:basedOn w:val="1"/>
    <w:next w:val="1"/>
    <w:unhideWhenUsed/>
    <w:uiPriority w:val="99"/>
    <w:pPr>
      <w:spacing w:before="96" w:after="0" w:line="360" w:lineRule="auto"/>
      <w:jc w:val="both"/>
    </w:pPr>
    <w:rPr>
      <w:rFonts w:ascii="Calibri" w:hAnsi="Calibri" w:eastAsia="Calibri" w:cs="Arial"/>
      <w:lang w:val="en-US"/>
    </w:rPr>
  </w:style>
  <w:style w:type="table" w:styleId="79">
    <w:name w:val="Table Professional"/>
    <w:basedOn w:val="13"/>
    <w:uiPriority w:val="0"/>
    <w:pPr>
      <w:bidi/>
      <w:spacing w:after="0" w:line="240" w:lineRule="auto"/>
    </w:pPr>
    <w:rPr>
      <w:rFonts w:ascii="Times New Roman" w:hAnsi="Times New Roman" w:eastAsia="Times New Roman" w:cs="Times New Roman"/>
      <w:sz w:val="20"/>
      <w:szCs w:val="20"/>
      <w:lang w:val="en-US"/>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80">
    <w:name w:val="Table Simple 1"/>
    <w:basedOn w:val="13"/>
    <w:uiPriority w:val="0"/>
    <w:pPr>
      <w:bidi/>
      <w:spacing w:after="0" w:line="240" w:lineRule="auto"/>
    </w:pPr>
    <w:rPr>
      <w:rFonts w:ascii="Times New Roman" w:hAnsi="Times New Roman" w:eastAsia="Times New Roman" w:cs="Times New Roman"/>
      <w:sz w:val="20"/>
      <w:szCs w:val="20"/>
      <w:lang w:val="en-US"/>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paragraph" w:styleId="81">
    <w:name w:val="Title"/>
    <w:basedOn w:val="1"/>
    <w:link w:val="160"/>
    <w:qFormat/>
    <w:uiPriority w:val="0"/>
    <w:pPr>
      <w:spacing w:after="0" w:line="360" w:lineRule="auto"/>
      <w:jc w:val="center"/>
    </w:pPr>
    <w:rPr>
      <w:rFonts w:ascii="Times New Roman" w:hAnsi="Times New Roman" w:eastAsia="Times New Roman" w:cs="Angsana New"/>
      <w:sz w:val="28"/>
      <w:szCs w:val="20"/>
      <w:lang w:val="fr-FR" w:eastAsia="zh-CN"/>
    </w:rPr>
  </w:style>
  <w:style w:type="paragraph" w:styleId="82">
    <w:name w:val="toc 1"/>
    <w:basedOn w:val="1"/>
    <w:next w:val="1"/>
    <w:autoRedefine/>
    <w:unhideWhenUsed/>
    <w:qFormat/>
    <w:uiPriority w:val="39"/>
    <w:pPr>
      <w:tabs>
        <w:tab w:val="right" w:leader="dot" w:pos="8630"/>
      </w:tabs>
      <w:spacing w:after="40" w:line="360" w:lineRule="auto"/>
      <w:jc w:val="both"/>
    </w:pPr>
    <w:rPr>
      <w:rFonts w:ascii="Calibri" w:hAnsi="Calibri" w:eastAsia="Calibri"/>
      <w:smallCaps/>
      <w:color w:val="C0504D"/>
      <w:sz w:val="24"/>
      <w:szCs w:val="20"/>
      <w:lang w:val="en-US"/>
    </w:rPr>
  </w:style>
  <w:style w:type="paragraph" w:styleId="83">
    <w:name w:val="toc 2"/>
    <w:basedOn w:val="1"/>
    <w:next w:val="1"/>
    <w:autoRedefine/>
    <w:unhideWhenUsed/>
    <w:uiPriority w:val="39"/>
    <w:pPr>
      <w:spacing w:after="100"/>
      <w:ind w:left="220"/>
    </w:pPr>
    <w:rPr>
      <w:lang w:val="en-US"/>
    </w:rPr>
  </w:style>
  <w:style w:type="paragraph" w:styleId="84">
    <w:name w:val="toc 3"/>
    <w:basedOn w:val="1"/>
    <w:next w:val="1"/>
    <w:autoRedefine/>
    <w:unhideWhenUsed/>
    <w:uiPriority w:val="39"/>
    <w:pPr>
      <w:tabs>
        <w:tab w:val="right" w:pos="8211"/>
      </w:tabs>
      <w:spacing w:after="100"/>
      <w:ind w:left="440"/>
    </w:pPr>
    <w:rPr>
      <w:rFonts w:asciiTheme="majorBidi" w:hAnsiTheme="majorBidi" w:cstheme="majorBidi"/>
      <w:lang w:val="en-US"/>
    </w:rPr>
  </w:style>
  <w:style w:type="paragraph" w:styleId="85">
    <w:name w:val="toc 4"/>
    <w:basedOn w:val="1"/>
    <w:next w:val="1"/>
    <w:autoRedefine/>
    <w:unhideWhenUsed/>
    <w:uiPriority w:val="39"/>
    <w:pPr>
      <w:spacing w:after="100"/>
      <w:ind w:left="660"/>
    </w:pPr>
    <w:rPr>
      <w:lang w:val="en-US"/>
    </w:rPr>
  </w:style>
  <w:style w:type="paragraph" w:styleId="86">
    <w:name w:val="toc 5"/>
    <w:basedOn w:val="1"/>
    <w:next w:val="1"/>
    <w:autoRedefine/>
    <w:unhideWhenUsed/>
    <w:uiPriority w:val="39"/>
    <w:pPr>
      <w:spacing w:after="0" w:line="360" w:lineRule="auto"/>
      <w:ind w:left="660"/>
    </w:pPr>
    <w:rPr>
      <w:rFonts w:ascii="Calibri" w:hAnsi="Calibri" w:eastAsia="Calibri" w:cs="Times New Roman"/>
      <w:sz w:val="20"/>
      <w:szCs w:val="24"/>
      <w:lang w:val="en-US"/>
    </w:rPr>
  </w:style>
  <w:style w:type="paragraph" w:styleId="87">
    <w:name w:val="toc 6"/>
    <w:basedOn w:val="1"/>
    <w:next w:val="1"/>
    <w:autoRedefine/>
    <w:unhideWhenUsed/>
    <w:uiPriority w:val="39"/>
    <w:pPr>
      <w:spacing w:after="0" w:line="360" w:lineRule="auto"/>
      <w:ind w:left="880"/>
    </w:pPr>
    <w:rPr>
      <w:rFonts w:ascii="Calibri" w:hAnsi="Calibri" w:eastAsia="Calibri" w:cs="Times New Roman"/>
      <w:sz w:val="20"/>
      <w:szCs w:val="24"/>
      <w:lang w:val="en-US"/>
    </w:rPr>
  </w:style>
  <w:style w:type="paragraph" w:styleId="88">
    <w:name w:val="toc 7"/>
    <w:basedOn w:val="1"/>
    <w:next w:val="1"/>
    <w:autoRedefine/>
    <w:unhideWhenUsed/>
    <w:uiPriority w:val="39"/>
    <w:pPr>
      <w:spacing w:after="0" w:line="360" w:lineRule="auto"/>
      <w:ind w:left="1100"/>
    </w:pPr>
    <w:rPr>
      <w:rFonts w:ascii="Calibri" w:hAnsi="Calibri" w:eastAsia="Calibri" w:cs="Times New Roman"/>
      <w:sz w:val="20"/>
      <w:szCs w:val="24"/>
      <w:lang w:val="en-US"/>
    </w:rPr>
  </w:style>
  <w:style w:type="paragraph" w:styleId="89">
    <w:name w:val="toc 8"/>
    <w:basedOn w:val="1"/>
    <w:next w:val="1"/>
    <w:autoRedefine/>
    <w:unhideWhenUsed/>
    <w:uiPriority w:val="39"/>
    <w:pPr>
      <w:spacing w:after="0" w:line="360" w:lineRule="auto"/>
      <w:ind w:left="1320"/>
    </w:pPr>
    <w:rPr>
      <w:rFonts w:ascii="Calibri" w:hAnsi="Calibri" w:eastAsia="Calibri" w:cs="Times New Roman"/>
      <w:sz w:val="20"/>
      <w:szCs w:val="24"/>
      <w:lang w:val="en-US"/>
    </w:rPr>
  </w:style>
  <w:style w:type="paragraph" w:styleId="90">
    <w:name w:val="toc 9"/>
    <w:basedOn w:val="1"/>
    <w:next w:val="1"/>
    <w:autoRedefine/>
    <w:unhideWhenUsed/>
    <w:uiPriority w:val="39"/>
    <w:pPr>
      <w:spacing w:after="0" w:line="360" w:lineRule="auto"/>
      <w:ind w:left="1540"/>
    </w:pPr>
    <w:rPr>
      <w:rFonts w:ascii="Calibri" w:hAnsi="Calibri" w:eastAsia="Calibri" w:cs="Times New Roman"/>
      <w:sz w:val="20"/>
      <w:szCs w:val="24"/>
      <w:lang w:val="en-US"/>
    </w:rPr>
  </w:style>
  <w:style w:type="table" w:styleId="91">
    <w:name w:val="Light Shading"/>
    <w:basedOn w:val="13"/>
    <w:qFormat/>
    <w:uiPriority w:val="60"/>
    <w:pPr>
      <w:spacing w:after="0" w:line="240" w:lineRule="auto"/>
    </w:pPr>
    <w:rPr>
      <w:rFonts w:ascii="Times New Roman" w:hAnsi="Times New Roman" w:cs="Times New Roman" w:eastAsiaTheme="minorEastAsia"/>
      <w:color w:val="000000" w:themeColor="text1" w:themeShade="BF"/>
      <w:sz w:val="20"/>
      <w:szCs w:val="20"/>
      <w:lang w:val="en-US"/>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92">
    <w:name w:val="Light Shading Accent 3"/>
    <w:basedOn w:val="13"/>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93">
    <w:name w:val="Light Shading Accent 4"/>
    <w:basedOn w:val="13"/>
    <w:uiPriority w:val="60"/>
    <w:pPr>
      <w:spacing w:after="0" w:line="240" w:lineRule="auto"/>
      <w:ind w:left="-692" w:hanging="446"/>
      <w:jc w:val="right"/>
    </w:pPr>
    <w:rPr>
      <w:color w:val="604A7B" w:themeColor="accent4" w:themeShade="BF"/>
      <w:lang w:val="en-US"/>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94">
    <w:name w:val="Light Shading Accent 5"/>
    <w:basedOn w:val="13"/>
    <w:uiPriority w:val="60"/>
    <w:pPr>
      <w:spacing w:after="0" w:line="240" w:lineRule="auto"/>
      <w:ind w:left="-692" w:hanging="446"/>
      <w:jc w:val="right"/>
    </w:pPr>
    <w:rPr>
      <w:color w:val="31859C" w:themeColor="accent5" w:themeShade="BF"/>
      <w:lang w:val="en-US"/>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95">
    <w:name w:val="Light Shading Accent 6"/>
    <w:basedOn w:val="13"/>
    <w:uiPriority w:val="60"/>
    <w:pPr>
      <w:spacing w:after="0" w:line="240" w:lineRule="auto"/>
      <w:ind w:left="-692" w:hanging="446"/>
      <w:jc w:val="right"/>
    </w:pPr>
    <w:rPr>
      <w:color w:val="E46C0A" w:themeColor="accent6" w:themeShade="BF"/>
      <w:lang w:val="en-US"/>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96">
    <w:name w:val="Light List Accent 3"/>
    <w:basedOn w:val="13"/>
    <w:uiPriority w:val="61"/>
    <w:pPr>
      <w:spacing w:after="0" w:line="240" w:lineRule="auto"/>
      <w:ind w:left="-692" w:hanging="446"/>
      <w:jc w:val="right"/>
    </w:pPr>
    <w:rPr>
      <w:lang w:val="en-US"/>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97">
    <w:name w:val="Light Grid Accent 3"/>
    <w:basedOn w:val="13"/>
    <w:uiPriority w:val="62"/>
    <w:pPr>
      <w:spacing w:after="0" w:line="240" w:lineRule="auto"/>
      <w:ind w:left="-692" w:hanging="446"/>
      <w:jc w:val="right"/>
    </w:pPr>
    <w:rPr>
      <w:lang w:val="en-US"/>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98">
    <w:name w:val="Light Grid Accent 5"/>
    <w:basedOn w:val="13"/>
    <w:uiPriority w:val="62"/>
    <w:pPr>
      <w:spacing w:after="0" w:line="240" w:lineRule="auto"/>
      <w:ind w:left="-692" w:hanging="446"/>
      <w:jc w:val="right"/>
    </w:pPr>
    <w:rPr>
      <w:lang w:val="en-US"/>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99">
    <w:name w:val="Light Grid Accent 6"/>
    <w:basedOn w:val="13"/>
    <w:uiPriority w:val="62"/>
    <w:pPr>
      <w:spacing w:after="0" w:line="240" w:lineRule="auto"/>
      <w:ind w:left="-692" w:hanging="446"/>
      <w:jc w:val="right"/>
    </w:pPr>
    <w:rPr>
      <w:lang w:val="en-US"/>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100">
    <w:name w:val="Medium Shading 1 Accent 6"/>
    <w:basedOn w:val="13"/>
    <w:uiPriority w:val="63"/>
    <w:pPr>
      <w:spacing w:after="0" w:line="240" w:lineRule="auto"/>
    </w:pPr>
    <w:rPr>
      <w:rFonts w:ascii="Times New Roman" w:hAnsi="Times New Roman" w:eastAsia="Times New Roman" w:cs="Times New Roman"/>
      <w:sz w:val="20"/>
      <w:szCs w:val="20"/>
      <w:lang w:val="en-US"/>
    </w:rPr>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01">
    <w:name w:val="Medium List 1 Accent 3"/>
    <w:basedOn w:val="13"/>
    <w:uiPriority w:val="65"/>
    <w:pPr>
      <w:spacing w:after="0" w:line="240" w:lineRule="auto"/>
      <w:ind w:left="-692" w:hanging="446"/>
      <w:jc w:val="right"/>
    </w:pPr>
    <w:rPr>
      <w:color w:val="000000" w:themeColor="text1"/>
      <w:lang w:val="en-US"/>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02">
    <w:name w:val="Medium Grid 1 Accent 4"/>
    <w:basedOn w:val="13"/>
    <w:uiPriority w:val="67"/>
    <w:pPr>
      <w:spacing w:after="0" w:line="240" w:lineRule="auto"/>
      <w:ind w:left="-692" w:hanging="446"/>
      <w:jc w:val="right"/>
    </w:pPr>
    <w:rPr>
      <w:lang w:val="en-US"/>
    </w:r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03">
    <w:name w:val="Medium Grid 1 Accent 6"/>
    <w:basedOn w:val="13"/>
    <w:uiPriority w:val="67"/>
    <w:pPr>
      <w:spacing w:after="0" w:line="240" w:lineRule="auto"/>
      <w:ind w:left="-692" w:hanging="446"/>
      <w:jc w:val="right"/>
    </w:pPr>
    <w:rPr>
      <w:lang w:val="en-US"/>
    </w:r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04">
    <w:name w:val="Colorful List Accent 6"/>
    <w:basedOn w:val="13"/>
    <w:uiPriority w:val="72"/>
    <w:pPr>
      <w:spacing w:after="0" w:line="240" w:lineRule="auto"/>
      <w:ind w:left="-692" w:hanging="446"/>
      <w:jc w:val="right"/>
    </w:pPr>
    <w:rPr>
      <w:color w:val="000000" w:themeColor="text1"/>
      <w:lang w:val="en-US"/>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05">
    <w:name w:val="Colorful Grid Accent 3"/>
    <w:basedOn w:val="13"/>
    <w:uiPriority w:val="73"/>
    <w:pPr>
      <w:spacing w:after="0" w:line="240" w:lineRule="auto"/>
    </w:pPr>
    <w:rPr>
      <w:rFonts w:ascii="Times New Roman" w:hAnsi="Times New Roman" w:eastAsia="SimSun" w:cs="Times New Roman"/>
      <w:color w:val="000000" w:themeColor="text1"/>
      <w:sz w:val="20"/>
      <w:szCs w:val="20"/>
      <w:lang w:val="en-US"/>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106">
    <w:name w:val="Header Char"/>
    <w:basedOn w:val="12"/>
    <w:link w:val="35"/>
    <w:qFormat/>
    <w:uiPriority w:val="99"/>
  </w:style>
  <w:style w:type="character" w:customStyle="1" w:styleId="107">
    <w:name w:val="Footer Char"/>
    <w:basedOn w:val="12"/>
    <w:link w:val="32"/>
    <w:qFormat/>
    <w:uiPriority w:val="99"/>
  </w:style>
  <w:style w:type="character" w:customStyle="1" w:styleId="108">
    <w:name w:val="Balloon Text Char"/>
    <w:basedOn w:val="12"/>
    <w:link w:val="14"/>
    <w:qFormat/>
    <w:uiPriority w:val="99"/>
    <w:rPr>
      <w:rFonts w:ascii="Tahoma" w:hAnsi="Tahoma" w:cs="Tahoma"/>
      <w:sz w:val="16"/>
      <w:szCs w:val="16"/>
    </w:rPr>
  </w:style>
  <w:style w:type="paragraph" w:customStyle="1" w:styleId="109">
    <w:name w:val="style14"/>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SG"/>
    </w:rPr>
  </w:style>
  <w:style w:type="character" w:customStyle="1" w:styleId="110">
    <w:name w:val="style18"/>
    <w:basedOn w:val="12"/>
    <w:qFormat/>
    <w:uiPriority w:val="0"/>
  </w:style>
  <w:style w:type="paragraph" w:customStyle="1" w:styleId="111">
    <w:name w:val="Author"/>
    <w:basedOn w:val="1"/>
    <w:next w:val="1"/>
    <w:uiPriority w:val="99"/>
    <w:pPr>
      <w:widowControl w:val="0"/>
      <w:wordWrap w:val="0"/>
      <w:spacing w:after="0" w:line="240" w:lineRule="auto"/>
      <w:ind w:firstLine="284"/>
      <w:jc w:val="center"/>
    </w:pPr>
    <w:rPr>
      <w:rFonts w:ascii="Times New Roman" w:hAnsi="Times New Roman" w:eastAsia="DotumChe" w:cs="Times New Roman"/>
      <w:kern w:val="2"/>
      <w:sz w:val="20"/>
      <w:szCs w:val="20"/>
      <w:lang w:val="en-US" w:eastAsia="ko-KR"/>
    </w:rPr>
  </w:style>
  <w:style w:type="character" w:customStyle="1" w:styleId="112">
    <w:name w:val="Heading 1 Char"/>
    <w:basedOn w:val="12"/>
    <w:link w:val="2"/>
    <w:qFormat/>
    <w:uiPriority w:val="9"/>
    <w:rPr>
      <w:rFonts w:ascii="Times New Roman" w:hAnsi="Times New Roman" w:eastAsia="Times New Roman" w:cs="Times New Roman"/>
      <w:b/>
      <w:bCs/>
      <w:kern w:val="32"/>
      <w:sz w:val="20"/>
      <w:szCs w:val="32"/>
      <w:lang w:val="zh-CN"/>
    </w:rPr>
  </w:style>
  <w:style w:type="paragraph" w:styleId="113">
    <w:name w:val="List Paragraph"/>
    <w:basedOn w:val="1"/>
    <w:link w:val="203"/>
    <w:qFormat/>
    <w:uiPriority w:val="1"/>
    <w:pPr>
      <w:ind w:left="720"/>
      <w:contextualSpacing/>
    </w:pPr>
    <w:rPr>
      <w:rFonts w:eastAsiaTheme="minorEastAsia"/>
      <w:lang w:val="en-US" w:eastAsia="zh-CN"/>
    </w:rPr>
  </w:style>
  <w:style w:type="paragraph" w:customStyle="1" w:styleId="114">
    <w:name w:val="Default"/>
    <w:qFormat/>
    <w:uiPriority w:val="0"/>
    <w:pPr>
      <w:autoSpaceDE w:val="0"/>
      <w:autoSpaceDN w:val="0"/>
      <w:adjustRightInd w:val="0"/>
      <w:spacing w:after="0" w:line="240" w:lineRule="auto"/>
    </w:pPr>
    <w:rPr>
      <w:rFonts w:ascii="Times New Roman" w:hAnsi="Times New Roman" w:cs="Times New Roman" w:eastAsiaTheme="minorEastAsia"/>
      <w:color w:val="000000"/>
      <w:sz w:val="24"/>
      <w:szCs w:val="24"/>
      <w:lang w:val="en-US" w:eastAsia="zh-CN" w:bidi="ar-SA"/>
    </w:rPr>
  </w:style>
  <w:style w:type="character" w:styleId="115">
    <w:name w:val="Placeholder Text"/>
    <w:basedOn w:val="12"/>
    <w:semiHidden/>
    <w:qFormat/>
    <w:uiPriority w:val="99"/>
    <w:rPr>
      <w:color w:val="808080"/>
    </w:rPr>
  </w:style>
  <w:style w:type="paragraph" w:customStyle="1" w:styleId="116">
    <w:name w:val="Text"/>
    <w:basedOn w:val="1"/>
    <w:qFormat/>
    <w:uiPriority w:val="0"/>
    <w:pPr>
      <w:widowControl w:val="0"/>
      <w:autoSpaceDE w:val="0"/>
      <w:autoSpaceDN w:val="0"/>
      <w:spacing w:after="0" w:line="252" w:lineRule="auto"/>
      <w:ind w:firstLine="202"/>
      <w:jc w:val="both"/>
    </w:pPr>
    <w:rPr>
      <w:rFonts w:ascii="Times New Roman" w:hAnsi="Times New Roman" w:eastAsia="Times New Roman" w:cs="Times New Roman"/>
      <w:sz w:val="20"/>
      <w:szCs w:val="20"/>
      <w:lang w:val="en-US"/>
    </w:rPr>
  </w:style>
  <w:style w:type="paragraph" w:styleId="117">
    <w:name w:val="No Spacing"/>
    <w:link w:val="140"/>
    <w:qFormat/>
    <w:uiPriority w:val="0"/>
    <w:pPr>
      <w:spacing w:after="0" w:line="240" w:lineRule="auto"/>
    </w:pPr>
    <w:rPr>
      <w:rFonts w:asciiTheme="minorHAnsi" w:hAnsiTheme="minorHAnsi" w:eastAsiaTheme="minorEastAsia" w:cstheme="minorBidi"/>
      <w:sz w:val="22"/>
      <w:szCs w:val="22"/>
      <w:lang w:val="en-GB" w:eastAsia="en-MY" w:bidi="ar-SA"/>
    </w:rPr>
  </w:style>
  <w:style w:type="character" w:customStyle="1" w:styleId="118">
    <w:name w:val="Footnote Text Char"/>
    <w:basedOn w:val="12"/>
    <w:link w:val="34"/>
    <w:qFormat/>
    <w:uiPriority w:val="0"/>
    <w:rPr>
      <w:rFonts w:ascii="Times New Roman" w:hAnsi="Times New Roman"/>
      <w:sz w:val="20"/>
      <w:szCs w:val="20"/>
      <w:lang w:val="en-GB"/>
    </w:rPr>
  </w:style>
  <w:style w:type="character" w:customStyle="1" w:styleId="119">
    <w:name w:val="apple-converted-space"/>
    <w:basedOn w:val="12"/>
    <w:qFormat/>
    <w:uiPriority w:val="0"/>
  </w:style>
  <w:style w:type="character" w:customStyle="1" w:styleId="120">
    <w:name w:val="Heading 3 Char"/>
    <w:basedOn w:val="12"/>
    <w:link w:val="4"/>
    <w:uiPriority w:val="9"/>
    <w:rPr>
      <w:rFonts w:asciiTheme="majorHAnsi" w:hAnsiTheme="majorHAnsi" w:eastAsiaTheme="majorEastAsia" w:cstheme="majorBidi"/>
      <w:color w:val="254061" w:themeColor="accent1" w:themeShade="80"/>
      <w:sz w:val="24"/>
      <w:szCs w:val="24"/>
    </w:rPr>
  </w:style>
  <w:style w:type="character" w:customStyle="1" w:styleId="121">
    <w:name w:val="Body Text Char"/>
    <w:basedOn w:val="12"/>
    <w:link w:val="6"/>
    <w:uiPriority w:val="99"/>
    <w:rPr>
      <w:rFonts w:ascii="Times New Roman" w:hAnsi="Times New Roman" w:eastAsia="Times New Roman" w:cs="Times New Roman"/>
      <w:sz w:val="24"/>
      <w:szCs w:val="20"/>
      <w:lang w:val="en-US"/>
    </w:rPr>
  </w:style>
  <w:style w:type="table" w:customStyle="1" w:styleId="122">
    <w:name w:val="Grid Table 1 Light - Accent 11"/>
    <w:basedOn w:val="13"/>
    <w:qFormat/>
    <w:uiPriority w:val="46"/>
    <w:pPr>
      <w:spacing w:after="0" w:line="240" w:lineRule="auto"/>
    </w:pPr>
    <w:rPr>
      <w:rFonts w:ascii="Times New Roman" w:hAnsi="Times New Roman" w:eastAsia="Times New Roman" w:cs="Times New Roman"/>
      <w:sz w:val="20"/>
      <w:szCs w:val="20"/>
      <w:lang w:val="en-CA" w:eastAsia="en-CA"/>
    </w:r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123">
    <w:name w:val="Plain Table 21"/>
    <w:basedOn w:val="13"/>
    <w:qFormat/>
    <w:uiPriority w:val="42"/>
    <w:pPr>
      <w:spacing w:after="0" w:line="240" w:lineRule="auto"/>
    </w:pPr>
    <w:rPr>
      <w:rFonts w:ascii="Times New Roman" w:hAnsi="Times New Roman" w:eastAsia="Times New Roman" w:cs="Times New Roman"/>
      <w:sz w:val="20"/>
      <w:szCs w:val="20"/>
      <w:lang w:val="en-CA" w:eastAsia="en-CA"/>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24">
    <w:name w:val="HeadingSatu"/>
    <w:basedOn w:val="1"/>
    <w:link w:val="125"/>
    <w:qFormat/>
    <w:uiPriority w:val="0"/>
    <w:pPr>
      <w:spacing w:after="0" w:line="240" w:lineRule="auto"/>
      <w:jc w:val="both"/>
    </w:pPr>
    <w:rPr>
      <w:rFonts w:ascii="Times New Roman" w:hAnsi="Times New Roman" w:eastAsia="Calibri" w:cs="Times New Roman"/>
      <w:b/>
      <w:sz w:val="24"/>
      <w:szCs w:val="20"/>
      <w:lang w:val="en-GB" w:eastAsia="zh-CN"/>
    </w:rPr>
  </w:style>
  <w:style w:type="character" w:customStyle="1" w:styleId="125">
    <w:name w:val="HeadingSatu Char"/>
    <w:link w:val="124"/>
    <w:qFormat/>
    <w:uiPriority w:val="0"/>
    <w:rPr>
      <w:rFonts w:ascii="Times New Roman" w:hAnsi="Times New Roman" w:eastAsia="Calibri" w:cs="Times New Roman"/>
      <w:b/>
      <w:sz w:val="24"/>
      <w:szCs w:val="20"/>
      <w:lang w:val="en-GB" w:eastAsia="zh-CN"/>
    </w:rPr>
  </w:style>
  <w:style w:type="paragraph" w:customStyle="1" w:styleId="126">
    <w:name w:val="Style1"/>
    <w:basedOn w:val="1"/>
    <w:link w:val="127"/>
    <w:qFormat/>
    <w:uiPriority w:val="0"/>
    <w:pPr>
      <w:spacing w:after="0" w:line="480" w:lineRule="auto"/>
      <w:jc w:val="both"/>
    </w:pPr>
    <w:rPr>
      <w:rFonts w:ascii="Times New Roman" w:hAnsi="Times New Roman" w:eastAsia="Calibri" w:cs="Times New Roman"/>
      <w:sz w:val="24"/>
      <w:szCs w:val="20"/>
      <w:lang w:val="zh-CN" w:eastAsia="zh-CN"/>
    </w:rPr>
  </w:style>
  <w:style w:type="character" w:customStyle="1" w:styleId="127">
    <w:name w:val="Style1 Char"/>
    <w:link w:val="126"/>
    <w:uiPriority w:val="0"/>
    <w:rPr>
      <w:rFonts w:ascii="Times New Roman" w:hAnsi="Times New Roman" w:eastAsia="Calibri" w:cs="Times New Roman"/>
      <w:sz w:val="24"/>
      <w:szCs w:val="20"/>
      <w:lang w:val="zh-CN" w:eastAsia="zh-CN"/>
    </w:rPr>
  </w:style>
  <w:style w:type="paragraph" w:styleId="128">
    <w:name w:val="Quote"/>
    <w:basedOn w:val="1"/>
    <w:next w:val="1"/>
    <w:link w:val="129"/>
    <w:qFormat/>
    <w:uiPriority w:val="29"/>
    <w:pPr>
      <w:spacing w:after="0" w:line="240" w:lineRule="auto"/>
      <w:jc w:val="both"/>
    </w:pPr>
    <w:rPr>
      <w:rFonts w:ascii="Palatino Linotype" w:hAnsi="Palatino Linotype" w:eastAsia="Calibri" w:cs="Times New Roman"/>
      <w:i/>
      <w:iCs/>
      <w:color w:val="000000"/>
      <w:sz w:val="24"/>
      <w:szCs w:val="20"/>
      <w:lang w:val="zh-CN" w:eastAsia="zh-CN"/>
    </w:rPr>
  </w:style>
  <w:style w:type="character" w:customStyle="1" w:styleId="129">
    <w:name w:val="Quote Char"/>
    <w:basedOn w:val="12"/>
    <w:link w:val="128"/>
    <w:uiPriority w:val="29"/>
    <w:rPr>
      <w:rFonts w:ascii="Palatino Linotype" w:hAnsi="Palatino Linotype" w:eastAsia="Calibri" w:cs="Times New Roman"/>
      <w:i/>
      <w:iCs/>
      <w:color w:val="000000"/>
      <w:sz w:val="24"/>
      <w:szCs w:val="20"/>
      <w:lang w:val="zh-CN" w:eastAsia="zh-CN"/>
    </w:rPr>
  </w:style>
  <w:style w:type="character" w:customStyle="1" w:styleId="130">
    <w:name w:val="f"/>
    <w:basedOn w:val="12"/>
    <w:uiPriority w:val="0"/>
  </w:style>
  <w:style w:type="paragraph" w:customStyle="1" w:styleId="131">
    <w:name w:val="Quotation sex"/>
    <w:basedOn w:val="1"/>
    <w:link w:val="132"/>
    <w:autoRedefine/>
    <w:qFormat/>
    <w:uiPriority w:val="0"/>
    <w:pPr>
      <w:tabs>
        <w:tab w:val="left" w:pos="1440"/>
      </w:tabs>
      <w:spacing w:after="0" w:line="480" w:lineRule="auto"/>
      <w:ind w:left="432"/>
      <w:jc w:val="both"/>
    </w:pPr>
    <w:rPr>
      <w:rFonts w:ascii="Times New Roman" w:hAnsi="Times New Roman" w:eastAsia="Calibri" w:cs="Times New Roman"/>
      <w:bCs/>
      <w:i/>
      <w:iCs/>
      <w:sz w:val="24"/>
      <w:lang w:val="en-US"/>
    </w:rPr>
  </w:style>
  <w:style w:type="character" w:customStyle="1" w:styleId="132">
    <w:name w:val="Quotation sex Char"/>
    <w:link w:val="131"/>
    <w:uiPriority w:val="0"/>
    <w:rPr>
      <w:rFonts w:ascii="Times New Roman" w:hAnsi="Times New Roman" w:eastAsia="Calibri" w:cs="Times New Roman"/>
      <w:bCs/>
      <w:i/>
      <w:iCs/>
      <w:sz w:val="24"/>
      <w:lang w:val="en-US"/>
    </w:rPr>
  </w:style>
  <w:style w:type="character" w:customStyle="1" w:styleId="133">
    <w:name w:val="Heading 2 Char"/>
    <w:basedOn w:val="12"/>
    <w:link w:val="3"/>
    <w:uiPriority w:val="9"/>
    <w:rPr>
      <w:rFonts w:ascii="Times New Roman" w:hAnsi="Times New Roman" w:eastAsia="Times New Roman" w:cs="Times New Roman"/>
      <w:b/>
      <w:bCs/>
      <w:sz w:val="36"/>
      <w:szCs w:val="36"/>
      <w:lang w:val="en-US"/>
    </w:rPr>
  </w:style>
  <w:style w:type="character" w:customStyle="1" w:styleId="134">
    <w:name w:val="Heading 4 Char"/>
    <w:basedOn w:val="12"/>
    <w:link w:val="5"/>
    <w:uiPriority w:val="0"/>
    <w:rPr>
      <w:rFonts w:ascii="Times New Roman" w:hAnsi="Times New Roman" w:eastAsia="Arial Unicode MS"/>
      <w:b/>
      <w:bCs/>
      <w:kern w:val="1"/>
      <w:sz w:val="24"/>
      <w:lang w:val="en-US"/>
    </w:rPr>
  </w:style>
  <w:style w:type="character" w:customStyle="1" w:styleId="135">
    <w:name w:val="Heading 5 Char"/>
    <w:basedOn w:val="12"/>
    <w:link w:val="7"/>
    <w:uiPriority w:val="0"/>
    <w:rPr>
      <w:rFonts w:ascii="Times New Roman" w:hAnsi="Times New Roman"/>
      <w:sz w:val="18"/>
      <w:szCs w:val="18"/>
      <w:lang w:val="en-US"/>
    </w:rPr>
  </w:style>
  <w:style w:type="character" w:customStyle="1" w:styleId="136">
    <w:name w:val="Heading 6 Char"/>
    <w:basedOn w:val="12"/>
    <w:link w:val="8"/>
    <w:uiPriority w:val="0"/>
    <w:rPr>
      <w:rFonts w:ascii="Times New Roman" w:hAnsi="Times New Roman"/>
      <w:i/>
      <w:iCs/>
      <w:sz w:val="16"/>
      <w:szCs w:val="16"/>
      <w:lang w:val="en-US"/>
    </w:rPr>
  </w:style>
  <w:style w:type="character" w:customStyle="1" w:styleId="137">
    <w:name w:val="Heading 7 Char"/>
    <w:basedOn w:val="12"/>
    <w:link w:val="9"/>
    <w:uiPriority w:val="0"/>
    <w:rPr>
      <w:rFonts w:ascii="Times New Roman" w:hAnsi="Times New Roman"/>
      <w:sz w:val="16"/>
      <w:szCs w:val="16"/>
      <w:lang w:val="en-US"/>
    </w:rPr>
  </w:style>
  <w:style w:type="character" w:customStyle="1" w:styleId="138">
    <w:name w:val="Heading 8 Char"/>
    <w:basedOn w:val="12"/>
    <w:link w:val="10"/>
    <w:uiPriority w:val="0"/>
    <w:rPr>
      <w:rFonts w:ascii="Times New Roman" w:hAnsi="Times New Roman"/>
      <w:i/>
      <w:iCs/>
      <w:sz w:val="16"/>
      <w:szCs w:val="16"/>
      <w:lang w:val="en-US"/>
    </w:rPr>
  </w:style>
  <w:style w:type="character" w:customStyle="1" w:styleId="139">
    <w:name w:val="Heading 9 Char"/>
    <w:basedOn w:val="12"/>
    <w:link w:val="11"/>
    <w:uiPriority w:val="9"/>
    <w:rPr>
      <w:rFonts w:ascii="Cambria" w:hAnsi="Cambria" w:eastAsia="Times New Roman" w:cs="Times New Roman"/>
      <w:i/>
      <w:iCs/>
      <w:color w:val="404040"/>
      <w:sz w:val="20"/>
      <w:szCs w:val="20"/>
      <w:lang w:val="en-US"/>
    </w:rPr>
  </w:style>
  <w:style w:type="character" w:customStyle="1" w:styleId="140">
    <w:name w:val="No Spacing Char"/>
    <w:basedOn w:val="12"/>
    <w:link w:val="117"/>
    <w:uiPriority w:val="0"/>
    <w:rPr>
      <w:rFonts w:eastAsiaTheme="minorEastAsia"/>
      <w:lang w:val="en-GB" w:eastAsia="en-MY"/>
    </w:rPr>
  </w:style>
  <w:style w:type="character" w:customStyle="1" w:styleId="141">
    <w:name w:val="referencetext"/>
    <w:basedOn w:val="12"/>
    <w:uiPriority w:val="0"/>
  </w:style>
  <w:style w:type="character" w:customStyle="1" w:styleId="142">
    <w:name w:val="Body Text Indent Char"/>
    <w:basedOn w:val="12"/>
    <w:link w:val="18"/>
    <w:uiPriority w:val="0"/>
    <w:rPr>
      <w:rFonts w:ascii="Times New Roman" w:hAnsi="Times New Roman" w:eastAsia="Times New Roman" w:cs="Times New Roman"/>
      <w:sz w:val="24"/>
      <w:szCs w:val="24"/>
      <w:lang w:val="en-GB" w:eastAsia="fr-FR"/>
    </w:rPr>
  </w:style>
  <w:style w:type="character" w:customStyle="1" w:styleId="143">
    <w:name w:val="apple-style-span"/>
    <w:basedOn w:val="12"/>
    <w:uiPriority w:val="0"/>
  </w:style>
  <w:style w:type="character" w:customStyle="1" w:styleId="144">
    <w:name w:val="mw-headline"/>
    <w:basedOn w:val="12"/>
    <w:uiPriority w:val="0"/>
  </w:style>
  <w:style w:type="character" w:customStyle="1" w:styleId="145">
    <w:name w:val="hit"/>
    <w:basedOn w:val="12"/>
    <w:uiPriority w:val="0"/>
  </w:style>
  <w:style w:type="paragraph" w:customStyle="1" w:styleId="146">
    <w:name w:val="norm"/>
    <w:basedOn w:val="1"/>
    <w:uiPriority w:val="0"/>
    <w:pPr>
      <w:spacing w:before="100" w:beforeAutospacing="1" w:after="100" w:afterAutospacing="1" w:line="240" w:lineRule="auto"/>
    </w:pPr>
    <w:rPr>
      <w:rFonts w:ascii="Times New Roman" w:hAnsi="Times New Roman" w:eastAsia="Times New Roman" w:cs="Times New Roman"/>
      <w:sz w:val="24"/>
      <w:szCs w:val="24"/>
      <w:lang w:val="en-MY" w:eastAsia="en-MY"/>
    </w:rPr>
  </w:style>
  <w:style w:type="character" w:customStyle="1" w:styleId="147">
    <w:name w:val="eqn_il"/>
    <w:basedOn w:val="12"/>
    <w:uiPriority w:val="0"/>
  </w:style>
  <w:style w:type="paragraph" w:customStyle="1" w:styleId="148">
    <w:name w:val="eqn"/>
    <w:basedOn w:val="1"/>
    <w:uiPriority w:val="0"/>
    <w:pPr>
      <w:spacing w:before="100" w:beforeAutospacing="1" w:after="100" w:afterAutospacing="1" w:line="240" w:lineRule="auto"/>
    </w:pPr>
    <w:rPr>
      <w:rFonts w:ascii="Times New Roman" w:hAnsi="Times New Roman" w:eastAsia="Times New Roman" w:cs="Times New Roman"/>
      <w:sz w:val="24"/>
      <w:szCs w:val="24"/>
      <w:lang w:val="en-MY" w:eastAsia="en-MY"/>
    </w:rPr>
  </w:style>
  <w:style w:type="character" w:customStyle="1" w:styleId="149">
    <w:name w:val="long_text"/>
    <w:basedOn w:val="12"/>
    <w:uiPriority w:val="0"/>
  </w:style>
  <w:style w:type="character" w:customStyle="1" w:styleId="150">
    <w:name w:val="boldtext"/>
    <w:basedOn w:val="12"/>
    <w:uiPriority w:val="0"/>
  </w:style>
  <w:style w:type="character" w:customStyle="1" w:styleId="151">
    <w:name w:val="Document Map Char"/>
    <w:basedOn w:val="12"/>
    <w:link w:val="27"/>
    <w:uiPriority w:val="99"/>
    <w:rPr>
      <w:rFonts w:ascii="Tahoma" w:hAnsi="Tahoma" w:eastAsia="Times New Roman" w:cs="Tahoma"/>
      <w:sz w:val="16"/>
      <w:szCs w:val="16"/>
    </w:rPr>
  </w:style>
  <w:style w:type="character" w:customStyle="1" w:styleId="152">
    <w:name w:val="Document Map Char1"/>
    <w:basedOn w:val="12"/>
    <w:semiHidden/>
    <w:uiPriority w:val="99"/>
    <w:rPr>
      <w:rFonts w:ascii="Segoe UI" w:hAnsi="Segoe UI" w:cs="Segoe UI"/>
      <w:sz w:val="16"/>
      <w:szCs w:val="16"/>
    </w:rPr>
  </w:style>
  <w:style w:type="character" w:customStyle="1" w:styleId="153">
    <w:name w:val="Endnote Text Char"/>
    <w:basedOn w:val="12"/>
    <w:link w:val="30"/>
    <w:semiHidden/>
    <w:uiPriority w:val="99"/>
    <w:rPr>
      <w:rFonts w:ascii="Times New Roman" w:hAnsi="Times New Roman" w:eastAsia="Times New Roman" w:cs="Angsana New"/>
      <w:sz w:val="20"/>
      <w:szCs w:val="20"/>
    </w:rPr>
  </w:style>
  <w:style w:type="character" w:customStyle="1" w:styleId="154">
    <w:name w:val="Endnote Text Char1"/>
    <w:basedOn w:val="12"/>
    <w:semiHidden/>
    <w:uiPriority w:val="99"/>
    <w:rPr>
      <w:sz w:val="20"/>
      <w:szCs w:val="20"/>
    </w:rPr>
  </w:style>
  <w:style w:type="character" w:customStyle="1" w:styleId="155">
    <w:name w:val="hps"/>
    <w:basedOn w:val="12"/>
    <w:uiPriority w:val="0"/>
  </w:style>
  <w:style w:type="paragraph" w:customStyle="1" w:styleId="156">
    <w:name w:val="CM21"/>
    <w:basedOn w:val="1"/>
    <w:next w:val="1"/>
    <w:uiPriority w:val="99"/>
    <w:pPr>
      <w:widowControl w:val="0"/>
      <w:autoSpaceDE w:val="0"/>
      <w:autoSpaceDN w:val="0"/>
      <w:adjustRightInd w:val="0"/>
      <w:spacing w:after="0" w:line="240" w:lineRule="auto"/>
    </w:pPr>
    <w:rPr>
      <w:rFonts w:ascii="CMB X 12" w:hAnsi="CMB X 12" w:eastAsia="Times New Roman" w:cs="Times New Roman"/>
      <w:sz w:val="24"/>
      <w:szCs w:val="24"/>
      <w:lang w:val="en-US"/>
    </w:rPr>
  </w:style>
  <w:style w:type="paragraph" w:customStyle="1" w:styleId="157">
    <w:name w:val="Els-Title"/>
    <w:next w:val="1"/>
    <w:autoRedefine/>
    <w:uiPriority w:val="0"/>
    <w:pPr>
      <w:suppressAutoHyphens/>
      <w:spacing w:after="240" w:line="400" w:lineRule="exact"/>
    </w:pPr>
    <w:rPr>
      <w:rFonts w:ascii="Times New Roman" w:hAnsi="Times New Roman" w:eastAsia="Times New Roman" w:cs="Times New Roman"/>
      <w:b/>
      <w:bCs/>
      <w:sz w:val="24"/>
      <w:szCs w:val="14"/>
      <w:lang w:val="en-US" w:eastAsia="en-US" w:bidi="ar-SA"/>
    </w:rPr>
  </w:style>
  <w:style w:type="paragraph" w:customStyle="1" w:styleId="158">
    <w:name w:val="Els-Author"/>
    <w:next w:val="1"/>
    <w:uiPriority w:val="0"/>
    <w:pPr>
      <w:keepNext/>
      <w:suppressAutoHyphens/>
      <w:spacing w:after="160" w:line="300" w:lineRule="exact"/>
      <w:jc w:val="center"/>
    </w:pPr>
    <w:rPr>
      <w:rFonts w:ascii="Times New Roman" w:hAnsi="Times New Roman" w:eastAsia="Times New Roman" w:cs="Angsana New"/>
      <w:sz w:val="26"/>
      <w:szCs w:val="20"/>
      <w:lang w:val="en-US" w:eastAsia="en-US" w:bidi="ar-SA"/>
    </w:rPr>
  </w:style>
  <w:style w:type="paragraph" w:customStyle="1" w:styleId="159">
    <w:name w:val="authors"/>
    <w:basedOn w:val="1"/>
    <w:uiPriority w:val="0"/>
    <w:pPr>
      <w:spacing w:before="100" w:beforeAutospacing="1" w:after="100" w:afterAutospacing="1" w:line="240" w:lineRule="auto"/>
    </w:pPr>
    <w:rPr>
      <w:rFonts w:ascii="Times New Roman" w:hAnsi="Times New Roman" w:eastAsia="Times New Roman" w:cs="Times New Roman"/>
      <w:sz w:val="24"/>
      <w:szCs w:val="24"/>
      <w:lang w:val="en-MY" w:eastAsia="en-MY"/>
    </w:rPr>
  </w:style>
  <w:style w:type="character" w:customStyle="1" w:styleId="160">
    <w:name w:val="Title Char"/>
    <w:basedOn w:val="12"/>
    <w:link w:val="81"/>
    <w:uiPriority w:val="0"/>
    <w:rPr>
      <w:rFonts w:ascii="Times New Roman" w:hAnsi="Times New Roman" w:eastAsia="Times New Roman" w:cs="Angsana New"/>
      <w:sz w:val="28"/>
      <w:szCs w:val="20"/>
      <w:lang w:val="fr-FR" w:eastAsia="zh-CN"/>
    </w:rPr>
  </w:style>
  <w:style w:type="character" w:customStyle="1" w:styleId="161">
    <w:name w:val="authortitle"/>
    <w:basedOn w:val="12"/>
    <w:uiPriority w:val="0"/>
  </w:style>
  <w:style w:type="character" w:customStyle="1" w:styleId="162">
    <w:name w:val="hl1"/>
    <w:basedOn w:val="12"/>
    <w:uiPriority w:val="0"/>
  </w:style>
  <w:style w:type="paragraph" w:customStyle="1" w:styleId="163">
    <w:name w:val="paper title"/>
    <w:uiPriority w:val="0"/>
    <w:pPr>
      <w:spacing w:after="120" w:line="240" w:lineRule="auto"/>
      <w:jc w:val="center"/>
    </w:pPr>
    <w:rPr>
      <w:rFonts w:ascii="Times New Roman" w:hAnsi="Times New Roman" w:eastAsia="MS Mincho" w:cs="Times New Roman"/>
      <w:sz w:val="48"/>
      <w:szCs w:val="48"/>
      <w:lang w:val="en-US" w:eastAsia="en-US" w:bidi="ar-SA"/>
    </w:rPr>
  </w:style>
  <w:style w:type="paragraph" w:customStyle="1" w:styleId="164">
    <w:name w:val="authors2"/>
    <w:basedOn w:val="1"/>
    <w:uiPriority w:val="0"/>
    <w:pPr>
      <w:spacing w:before="125" w:after="0" w:line="200" w:lineRule="atLeast"/>
    </w:pPr>
    <w:rPr>
      <w:rFonts w:ascii="Trebuchet MS" w:hAnsi="Trebuchet MS" w:eastAsia="Times New Roman" w:cs="Times New Roman"/>
      <w:b/>
      <w:bCs/>
      <w:color w:val="333333"/>
      <w:sz w:val="20"/>
      <w:szCs w:val="20"/>
      <w:lang w:val="en-US"/>
    </w:rPr>
  </w:style>
  <w:style w:type="character" w:customStyle="1" w:styleId="165">
    <w:name w:val="author2"/>
    <w:basedOn w:val="12"/>
    <w:uiPriority w:val="0"/>
  </w:style>
  <w:style w:type="character" w:customStyle="1" w:styleId="166">
    <w:name w:val="container2"/>
    <w:basedOn w:val="12"/>
    <w:uiPriority w:val="0"/>
  </w:style>
  <w:style w:type="character" w:customStyle="1" w:styleId="167">
    <w:name w:val="year"/>
    <w:basedOn w:val="12"/>
    <w:uiPriority w:val="0"/>
  </w:style>
  <w:style w:type="character" w:customStyle="1" w:styleId="168">
    <w:name w:val="info3"/>
    <w:basedOn w:val="12"/>
    <w:uiPriority w:val="0"/>
  </w:style>
  <w:style w:type="character" w:customStyle="1" w:styleId="169">
    <w:name w:val="volume"/>
    <w:basedOn w:val="12"/>
    <w:uiPriority w:val="0"/>
  </w:style>
  <w:style w:type="character" w:customStyle="1" w:styleId="170">
    <w:name w:val="issue"/>
    <w:basedOn w:val="12"/>
    <w:uiPriority w:val="0"/>
  </w:style>
  <w:style w:type="character" w:customStyle="1" w:styleId="171">
    <w:name w:val="pages"/>
    <w:basedOn w:val="12"/>
    <w:uiPriority w:val="0"/>
  </w:style>
  <w:style w:type="character" w:customStyle="1" w:styleId="172">
    <w:name w:val="publisher"/>
    <w:basedOn w:val="12"/>
    <w:uiPriority w:val="0"/>
  </w:style>
  <w:style w:type="character" w:customStyle="1" w:styleId="173">
    <w:name w:val="st"/>
    <w:basedOn w:val="12"/>
    <w:uiPriority w:val="0"/>
  </w:style>
  <w:style w:type="character" w:customStyle="1" w:styleId="174">
    <w:name w:val="formula"/>
    <w:basedOn w:val="12"/>
    <w:uiPriority w:val="0"/>
  </w:style>
  <w:style w:type="character" w:customStyle="1" w:styleId="175">
    <w:name w:val="emphroman1"/>
    <w:basedOn w:val="12"/>
    <w:uiPriority w:val="0"/>
  </w:style>
  <w:style w:type="character" w:customStyle="1" w:styleId="176">
    <w:name w:val="maintitle"/>
    <w:basedOn w:val="12"/>
    <w:uiPriority w:val="0"/>
  </w:style>
  <w:style w:type="paragraph" w:customStyle="1" w:styleId="177">
    <w:name w:val="Pa4"/>
    <w:basedOn w:val="1"/>
    <w:next w:val="1"/>
    <w:uiPriority w:val="99"/>
    <w:pPr>
      <w:autoSpaceDE w:val="0"/>
      <w:autoSpaceDN w:val="0"/>
      <w:adjustRightInd w:val="0"/>
      <w:spacing w:after="0" w:line="241" w:lineRule="atLeast"/>
    </w:pPr>
    <w:rPr>
      <w:rFonts w:ascii="Times New Roman" w:hAnsi="Times New Roman" w:eastAsia="Calibri" w:cs="Times New Roman"/>
      <w:sz w:val="24"/>
      <w:szCs w:val="24"/>
      <w:lang w:val="en-US"/>
    </w:rPr>
  </w:style>
  <w:style w:type="paragraph" w:customStyle="1" w:styleId="178">
    <w:name w:val="Pa1"/>
    <w:basedOn w:val="1"/>
    <w:next w:val="1"/>
    <w:uiPriority w:val="99"/>
    <w:pPr>
      <w:autoSpaceDE w:val="0"/>
      <w:autoSpaceDN w:val="0"/>
      <w:adjustRightInd w:val="0"/>
      <w:spacing w:after="0" w:line="241" w:lineRule="atLeast"/>
    </w:pPr>
    <w:rPr>
      <w:rFonts w:ascii="Times New Roman" w:hAnsi="Times New Roman" w:eastAsia="Calibri" w:cs="Times New Roman"/>
      <w:sz w:val="24"/>
      <w:szCs w:val="24"/>
      <w:lang w:val="en-US"/>
    </w:rPr>
  </w:style>
  <w:style w:type="character" w:customStyle="1" w:styleId="179">
    <w:name w:val="A3"/>
    <w:uiPriority w:val="99"/>
    <w:rPr>
      <w:color w:val="000000"/>
      <w:sz w:val="14"/>
      <w:szCs w:val="14"/>
    </w:rPr>
  </w:style>
  <w:style w:type="character" w:customStyle="1" w:styleId="180">
    <w:name w:val="A1"/>
    <w:uiPriority w:val="99"/>
    <w:rPr>
      <w:b/>
      <w:bCs/>
      <w:color w:val="000000"/>
      <w:sz w:val="32"/>
      <w:szCs w:val="32"/>
    </w:rPr>
  </w:style>
  <w:style w:type="paragraph" w:customStyle="1" w:styleId="181">
    <w:name w:val="Paper title"/>
    <w:basedOn w:val="114"/>
    <w:next w:val="114"/>
    <w:uiPriority w:val="99"/>
    <w:rPr>
      <w:rFonts w:eastAsia="Calibri"/>
      <w:color w:val="auto"/>
      <w:lang w:eastAsia="en-US"/>
    </w:rPr>
  </w:style>
  <w:style w:type="character" w:customStyle="1" w:styleId="182">
    <w:name w:val="Footnote Characters"/>
    <w:uiPriority w:val="99"/>
    <w:rPr>
      <w:color w:val="000000"/>
    </w:rPr>
  </w:style>
  <w:style w:type="table" w:customStyle="1" w:styleId="183">
    <w:name w:val="Light Shading1"/>
    <w:basedOn w:val="13"/>
    <w:uiPriority w:val="60"/>
    <w:pPr>
      <w:spacing w:after="0" w:line="240" w:lineRule="auto"/>
      <w:ind w:left="-692" w:hanging="446"/>
      <w:jc w:val="right"/>
    </w:pPr>
    <w:rPr>
      <w:color w:val="000000" w:themeColor="text1" w:themeShade="BF"/>
      <w:lang w:val="en-US"/>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184">
    <w:name w:val="Light Shading - Accent 11"/>
    <w:basedOn w:val="13"/>
    <w:uiPriority w:val="60"/>
    <w:pPr>
      <w:spacing w:after="0" w:line="240" w:lineRule="auto"/>
      <w:ind w:left="-692" w:hanging="446"/>
      <w:jc w:val="right"/>
    </w:pPr>
    <w:rPr>
      <w:color w:val="376092" w:themeColor="accent1" w:themeShade="BF"/>
      <w:lang w:val="en-US"/>
    </w:rPr>
    <w:tblPr>
      <w:tblBorders>
        <w:top w:val="single" w:color="4F81BD" w:themeColor="accent1" w:sz="8" w:space="0"/>
        <w:bottom w:val="single" w:color="4F81BD" w:themeColor="accent1" w:sz="8" w:space="0"/>
      </w:tblBorders>
    </w:tblPr>
    <w:tblStylePr w:type="fir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paragraph" w:customStyle="1" w:styleId="185">
    <w:name w:val="abstract"/>
    <w:basedOn w:val="1"/>
    <w:uiPriority w:val="0"/>
    <w:pPr>
      <w:spacing w:before="255" w:after="0" w:line="240" w:lineRule="auto"/>
    </w:pPr>
    <w:rPr>
      <w:rFonts w:ascii="Arial Unicode MS" w:hAnsi="Arial Unicode MS" w:eastAsia="Arial Unicode MS" w:cs="Arial Unicode MS"/>
      <w:color w:val="000000"/>
      <w:sz w:val="20"/>
      <w:szCs w:val="20"/>
      <w:lang w:val="en-US"/>
    </w:rPr>
  </w:style>
  <w:style w:type="paragraph" w:customStyle="1" w:styleId="186">
    <w:name w:val="Pa0"/>
    <w:basedOn w:val="114"/>
    <w:next w:val="114"/>
    <w:uiPriority w:val="99"/>
    <w:pPr>
      <w:spacing w:line="241" w:lineRule="atLeast"/>
    </w:pPr>
    <w:rPr>
      <w:rFonts w:eastAsiaTheme="minorHAnsi"/>
      <w:color w:val="auto"/>
      <w:lang w:eastAsia="en-US"/>
    </w:rPr>
  </w:style>
  <w:style w:type="character" w:customStyle="1" w:styleId="187">
    <w:name w:val="A7"/>
    <w:uiPriority w:val="99"/>
    <w:rPr>
      <w:color w:val="000000"/>
    </w:rPr>
  </w:style>
  <w:style w:type="character" w:customStyle="1" w:styleId="188">
    <w:name w:val="A4"/>
    <w:uiPriority w:val="99"/>
    <w:rPr>
      <w:rFonts w:cs="Palatino Linotype"/>
      <w:color w:val="000000"/>
      <w:sz w:val="9"/>
      <w:szCs w:val="9"/>
    </w:rPr>
  </w:style>
  <w:style w:type="character" w:customStyle="1" w:styleId="189">
    <w:name w:val="A0"/>
    <w:uiPriority w:val="99"/>
    <w:rPr>
      <w:rFonts w:cs="Palatino Linotype"/>
      <w:b/>
      <w:bCs/>
      <w:color w:val="000000"/>
      <w:sz w:val="20"/>
      <w:szCs w:val="20"/>
    </w:rPr>
  </w:style>
  <w:style w:type="paragraph" w:customStyle="1" w:styleId="190">
    <w:name w:val="M_Text"/>
    <w:basedOn w:val="1"/>
    <w:uiPriority w:val="0"/>
    <w:pPr>
      <w:spacing w:after="0" w:line="340" w:lineRule="atLeast"/>
      <w:ind w:firstLine="284"/>
      <w:jc w:val="both"/>
    </w:pPr>
    <w:rPr>
      <w:rFonts w:ascii="Times New Roman" w:hAnsi="Times New Roman" w:eastAsia="Times New Roman" w:cs="Times New Roman"/>
      <w:color w:val="000000"/>
      <w:sz w:val="24"/>
      <w:szCs w:val="20"/>
      <w:lang w:val="en-US" w:eastAsia="de-DE"/>
    </w:rPr>
  </w:style>
  <w:style w:type="character" w:customStyle="1" w:styleId="191">
    <w:name w:val="A2"/>
    <w:uiPriority w:val="99"/>
    <w:rPr>
      <w:rFonts w:cs="Helvetica 95 Black"/>
      <w:b/>
      <w:bCs/>
      <w:color w:val="000000"/>
      <w:sz w:val="21"/>
      <w:szCs w:val="21"/>
    </w:rPr>
  </w:style>
  <w:style w:type="paragraph" w:customStyle="1" w:styleId="192">
    <w:name w:val="Pa5"/>
    <w:basedOn w:val="114"/>
    <w:next w:val="114"/>
    <w:uiPriority w:val="99"/>
    <w:pPr>
      <w:spacing w:line="241" w:lineRule="atLeast"/>
    </w:pPr>
    <w:rPr>
      <w:rFonts w:ascii="Helvetica" w:hAnsi="Helvetica" w:eastAsiaTheme="minorHAnsi" w:cstheme="minorBidi"/>
      <w:color w:val="auto"/>
      <w:lang w:eastAsia="en-US"/>
    </w:rPr>
  </w:style>
  <w:style w:type="paragraph" w:customStyle="1" w:styleId="193">
    <w:name w:val="M_Tablecaption"/>
    <w:basedOn w:val="1"/>
    <w:uiPriority w:val="0"/>
    <w:pPr>
      <w:spacing w:before="240" w:after="0" w:line="340" w:lineRule="atLeast"/>
      <w:jc w:val="center"/>
    </w:pPr>
    <w:rPr>
      <w:rFonts w:ascii="Times New Roman" w:hAnsi="Times New Roman" w:eastAsia="Times New Roman" w:cs="Times New Roman"/>
      <w:color w:val="000000"/>
      <w:sz w:val="24"/>
      <w:szCs w:val="20"/>
      <w:lang w:val="en-US" w:eastAsia="de-DE"/>
    </w:rPr>
  </w:style>
  <w:style w:type="paragraph" w:customStyle="1" w:styleId="194">
    <w:name w:val="TTP Paragraph (1st)"/>
    <w:basedOn w:val="1"/>
    <w:next w:val="195"/>
    <w:uiPriority w:val="99"/>
    <w:pPr>
      <w:autoSpaceDE w:val="0"/>
      <w:autoSpaceDN w:val="0"/>
      <w:spacing w:after="0" w:line="240" w:lineRule="auto"/>
      <w:jc w:val="both"/>
    </w:pPr>
    <w:rPr>
      <w:rFonts w:ascii="Times New Roman" w:hAnsi="Times New Roman" w:eastAsia="Times New Roman" w:cs="Times New Roman"/>
      <w:sz w:val="24"/>
      <w:szCs w:val="24"/>
      <w:lang w:val="en-US"/>
    </w:rPr>
  </w:style>
  <w:style w:type="paragraph" w:customStyle="1" w:styleId="195">
    <w:name w:val="TTP Paragraph (others)"/>
    <w:basedOn w:val="194"/>
    <w:uiPriority w:val="99"/>
    <w:pPr>
      <w:ind w:firstLine="283"/>
    </w:pPr>
  </w:style>
  <w:style w:type="paragraph" w:customStyle="1" w:styleId="196">
    <w:name w:val="CM6"/>
    <w:basedOn w:val="114"/>
    <w:next w:val="114"/>
    <w:uiPriority w:val="99"/>
    <w:pPr>
      <w:spacing w:line="276" w:lineRule="atLeast"/>
    </w:pPr>
    <w:rPr>
      <w:rFonts w:eastAsiaTheme="minorHAnsi"/>
      <w:color w:val="auto"/>
      <w:lang w:eastAsia="en-US"/>
    </w:rPr>
  </w:style>
  <w:style w:type="paragraph" w:customStyle="1" w:styleId="197">
    <w:name w:val="TTP Abstract"/>
    <w:basedOn w:val="1"/>
    <w:next w:val="1"/>
    <w:uiPriority w:val="99"/>
    <w:pPr>
      <w:autoSpaceDE w:val="0"/>
      <w:autoSpaceDN w:val="0"/>
      <w:spacing w:before="360" w:after="0" w:line="240" w:lineRule="auto"/>
      <w:jc w:val="both"/>
    </w:pPr>
    <w:rPr>
      <w:rFonts w:ascii="Times New Roman" w:hAnsi="Times New Roman" w:eastAsia="Times New Roman" w:cs="Times New Roman"/>
      <w:sz w:val="24"/>
      <w:szCs w:val="24"/>
      <w:lang w:val="en-US"/>
    </w:rPr>
  </w:style>
  <w:style w:type="paragraph" w:customStyle="1" w:styleId="198">
    <w:name w:val="TTP Reference"/>
    <w:basedOn w:val="1"/>
    <w:uiPriority w:val="99"/>
    <w:pPr>
      <w:tabs>
        <w:tab w:val="left" w:pos="426"/>
      </w:tabs>
      <w:autoSpaceDE w:val="0"/>
      <w:autoSpaceDN w:val="0"/>
      <w:spacing w:after="120" w:line="288" w:lineRule="atLeast"/>
      <w:jc w:val="both"/>
    </w:pPr>
    <w:rPr>
      <w:rFonts w:ascii="Times New Roman" w:hAnsi="Times New Roman" w:eastAsia="Times New Roman" w:cs="Times New Roman"/>
      <w:sz w:val="24"/>
      <w:szCs w:val="24"/>
      <w:lang w:val="de-DE"/>
    </w:rPr>
  </w:style>
  <w:style w:type="table" w:customStyle="1" w:styleId="199">
    <w:name w:val="Light Shading2"/>
    <w:basedOn w:val="13"/>
    <w:uiPriority w:val="60"/>
    <w:pPr>
      <w:spacing w:after="0" w:line="240" w:lineRule="auto"/>
      <w:ind w:left="-692" w:hanging="446"/>
      <w:jc w:val="right"/>
    </w:pPr>
    <w:rPr>
      <w:color w:val="000000" w:themeColor="text1" w:themeShade="BF"/>
      <w:lang w:val="en-US"/>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200">
    <w:name w:val="CM18"/>
    <w:basedOn w:val="114"/>
    <w:next w:val="114"/>
    <w:uiPriority w:val="99"/>
    <w:pPr>
      <w:spacing w:line="240" w:lineRule="atLeast"/>
    </w:pPr>
    <w:rPr>
      <w:rFonts w:ascii="FDLJN F+ Adv Times" w:hAnsi="FDLJN F+ Adv Times" w:eastAsiaTheme="minorHAnsi" w:cstheme="minorBidi"/>
      <w:color w:val="auto"/>
      <w:lang w:eastAsia="en-US"/>
    </w:rPr>
  </w:style>
  <w:style w:type="paragraph" w:customStyle="1" w:styleId="201">
    <w:name w:val="CM44"/>
    <w:basedOn w:val="114"/>
    <w:next w:val="114"/>
    <w:uiPriority w:val="99"/>
    <w:rPr>
      <w:rFonts w:ascii="FDLJN F+ Adv Times" w:hAnsi="FDLJN F+ Adv Times" w:eastAsiaTheme="minorHAnsi" w:cstheme="minorBidi"/>
      <w:color w:val="auto"/>
      <w:lang w:eastAsia="en-US"/>
    </w:rPr>
  </w:style>
  <w:style w:type="paragraph" w:customStyle="1" w:styleId="202">
    <w:name w:val="CM46"/>
    <w:basedOn w:val="114"/>
    <w:next w:val="114"/>
    <w:uiPriority w:val="99"/>
    <w:rPr>
      <w:rFonts w:ascii="FDLJN F+ Adv Times" w:hAnsi="FDLJN F+ Adv Times" w:eastAsiaTheme="minorHAnsi" w:cstheme="minorBidi"/>
      <w:color w:val="auto"/>
      <w:lang w:eastAsia="en-US"/>
    </w:rPr>
  </w:style>
  <w:style w:type="character" w:customStyle="1" w:styleId="203">
    <w:name w:val="List Paragraph Char"/>
    <w:link w:val="113"/>
    <w:uiPriority w:val="34"/>
    <w:rPr>
      <w:rFonts w:eastAsiaTheme="minorEastAsia"/>
      <w:lang w:val="en-US" w:eastAsia="zh-CN"/>
    </w:rPr>
  </w:style>
  <w:style w:type="character" w:customStyle="1" w:styleId="204">
    <w:name w:val="chemf"/>
    <w:basedOn w:val="12"/>
    <w:uiPriority w:val="0"/>
  </w:style>
  <w:style w:type="character" w:customStyle="1" w:styleId="205">
    <w:name w:val="citation"/>
    <w:basedOn w:val="12"/>
    <w:uiPriority w:val="0"/>
  </w:style>
  <w:style w:type="character" w:customStyle="1" w:styleId="206">
    <w:name w:val="plainlinks"/>
    <w:basedOn w:val="12"/>
    <w:uiPriority w:val="0"/>
  </w:style>
  <w:style w:type="character" w:customStyle="1" w:styleId="207">
    <w:name w:val="DeclareFormThesisTitle"/>
    <w:basedOn w:val="12"/>
    <w:uiPriority w:val="1"/>
    <w:rPr>
      <w:rFonts w:ascii="Century Gothic" w:hAnsi="Century Gothic"/>
      <w:b/>
      <w:caps/>
      <w:sz w:val="20"/>
    </w:rPr>
  </w:style>
  <w:style w:type="character" w:customStyle="1" w:styleId="208">
    <w:name w:val="DeclareFormNormalText"/>
    <w:basedOn w:val="12"/>
    <w:qFormat/>
    <w:uiPriority w:val="1"/>
    <w:rPr>
      <w:rFonts w:ascii="Century Gothic" w:hAnsi="Century Gothic"/>
      <w:sz w:val="20"/>
    </w:rPr>
  </w:style>
  <w:style w:type="paragraph" w:customStyle="1" w:styleId="209">
    <w:name w:val="TextBody"/>
    <w:basedOn w:val="1"/>
    <w:uiPriority w:val="0"/>
    <w:pPr>
      <w:spacing w:after="0" w:line="360" w:lineRule="auto"/>
      <w:ind w:firstLine="397"/>
      <w:jc w:val="both"/>
    </w:pPr>
    <w:rPr>
      <w:rFonts w:ascii="Times New Roman" w:hAnsi="Times New Roman" w:eastAsia="MS Mincho"/>
      <w:sz w:val="20"/>
      <w:szCs w:val="20"/>
      <w:lang w:val="en-US"/>
    </w:rPr>
  </w:style>
  <w:style w:type="character" w:customStyle="1" w:styleId="210">
    <w:name w:val="Body Text 3 Char"/>
    <w:basedOn w:val="12"/>
    <w:link w:val="17"/>
    <w:uiPriority w:val="0"/>
    <w:rPr>
      <w:rFonts w:ascii="Calibri" w:hAnsi="Calibri" w:eastAsia="Calibri" w:cs="Arial"/>
      <w:sz w:val="16"/>
      <w:szCs w:val="16"/>
      <w:lang w:val="en-US"/>
    </w:rPr>
  </w:style>
  <w:style w:type="paragraph" w:customStyle="1" w:styleId="211">
    <w:name w:val="Body Text+2"/>
    <w:basedOn w:val="114"/>
    <w:next w:val="114"/>
    <w:uiPriority w:val="99"/>
    <w:rPr>
      <w:rFonts w:eastAsia="Calibri"/>
      <w:color w:val="auto"/>
      <w:lang w:eastAsia="en-US"/>
    </w:rPr>
  </w:style>
  <w:style w:type="paragraph" w:customStyle="1" w:styleId="212">
    <w:name w:val="Body Text Indent+1"/>
    <w:basedOn w:val="114"/>
    <w:next w:val="114"/>
    <w:uiPriority w:val="99"/>
    <w:rPr>
      <w:rFonts w:eastAsia="Calibri"/>
      <w:color w:val="auto"/>
      <w:lang w:eastAsia="en-US"/>
    </w:rPr>
  </w:style>
  <w:style w:type="paragraph" w:customStyle="1" w:styleId="213">
    <w:name w:val="Normal+7"/>
    <w:basedOn w:val="114"/>
    <w:next w:val="114"/>
    <w:uiPriority w:val="99"/>
    <w:rPr>
      <w:rFonts w:eastAsia="Calibri"/>
      <w:color w:val="auto"/>
      <w:lang w:eastAsia="en-US"/>
    </w:rPr>
  </w:style>
  <w:style w:type="paragraph" w:customStyle="1" w:styleId="214">
    <w:name w:val="M_Refer"/>
    <w:basedOn w:val="1"/>
    <w:uiPriority w:val="0"/>
    <w:pPr>
      <w:spacing w:after="0" w:line="340" w:lineRule="atLeast"/>
      <w:ind w:left="454" w:hanging="454"/>
      <w:jc w:val="both"/>
    </w:pPr>
    <w:rPr>
      <w:rFonts w:ascii="Times New Roman" w:hAnsi="Times New Roman"/>
      <w:color w:val="000000"/>
      <w:sz w:val="24"/>
      <w:szCs w:val="20"/>
      <w:lang w:val="en-US" w:eastAsia="de-DE"/>
    </w:rPr>
  </w:style>
  <w:style w:type="character" w:customStyle="1" w:styleId="215">
    <w:name w:val="phrase_anchor"/>
    <w:basedOn w:val="12"/>
    <w:uiPriority w:val="0"/>
  </w:style>
  <w:style w:type="paragraph" w:customStyle="1" w:styleId="216">
    <w:name w:val="ELEC_normal_style"/>
    <w:basedOn w:val="1"/>
    <w:uiPriority w:val="0"/>
    <w:pPr>
      <w:widowControl w:val="0"/>
      <w:spacing w:after="0" w:line="230" w:lineRule="atLeast"/>
      <w:ind w:firstLine="181"/>
      <w:jc w:val="both"/>
    </w:pPr>
    <w:rPr>
      <w:rFonts w:ascii="Times New Roman" w:hAnsi="Times New Roman" w:eastAsia="MS Mincho"/>
      <w:kern w:val="14"/>
      <w:sz w:val="18"/>
      <w:szCs w:val="20"/>
      <w:lang w:val="en-US" w:eastAsia="ja-JP"/>
    </w:rPr>
  </w:style>
  <w:style w:type="paragraph" w:customStyle="1" w:styleId="217">
    <w:name w:val="References"/>
    <w:basedOn w:val="1"/>
    <w:uiPriority w:val="0"/>
    <w:pPr>
      <w:numPr>
        <w:ilvl w:val="0"/>
        <w:numId w:val="4"/>
      </w:numPr>
      <w:spacing w:after="0" w:line="360" w:lineRule="auto"/>
      <w:jc w:val="both"/>
    </w:pPr>
    <w:rPr>
      <w:rFonts w:ascii="Times New Roman" w:hAnsi="Times New Roman"/>
      <w:sz w:val="16"/>
      <w:szCs w:val="20"/>
      <w:lang w:val="en-US"/>
    </w:rPr>
  </w:style>
  <w:style w:type="paragraph" w:customStyle="1" w:styleId="218">
    <w:name w:val="ELEC_main_title"/>
    <w:basedOn w:val="1"/>
    <w:uiPriority w:val="0"/>
    <w:pPr>
      <w:widowControl w:val="0"/>
      <w:snapToGrid w:val="0"/>
      <w:spacing w:before="120" w:after="120" w:line="230" w:lineRule="atLeast"/>
      <w:jc w:val="center"/>
    </w:pPr>
    <w:rPr>
      <w:rFonts w:ascii="Times New Roman" w:hAnsi="Times New Roman" w:eastAsia="MS Mincho"/>
      <w:kern w:val="14"/>
      <w:sz w:val="32"/>
      <w:szCs w:val="20"/>
      <w:lang w:val="en-US" w:eastAsia="ja-JP"/>
    </w:rPr>
  </w:style>
  <w:style w:type="paragraph" w:customStyle="1" w:styleId="219">
    <w:name w:val="PARAGRAPH (no indent)"/>
    <w:basedOn w:val="1"/>
    <w:next w:val="1"/>
    <w:uiPriority w:val="0"/>
    <w:pPr>
      <w:widowControl w:val="0"/>
      <w:spacing w:after="0" w:line="230" w:lineRule="exact"/>
      <w:jc w:val="both"/>
    </w:pPr>
    <w:rPr>
      <w:rFonts w:ascii="Palatino" w:hAnsi="Palatino"/>
      <w:kern w:val="16"/>
      <w:sz w:val="19"/>
      <w:szCs w:val="20"/>
      <w:lang w:val="en-US"/>
    </w:rPr>
  </w:style>
  <w:style w:type="paragraph" w:customStyle="1" w:styleId="220">
    <w:name w:val="PARAGRAPH"/>
    <w:basedOn w:val="1"/>
    <w:uiPriority w:val="0"/>
    <w:pPr>
      <w:widowControl w:val="0"/>
      <w:spacing w:after="0" w:line="230" w:lineRule="exact"/>
      <w:ind w:firstLine="240"/>
      <w:jc w:val="both"/>
    </w:pPr>
    <w:rPr>
      <w:rFonts w:ascii="Palatino" w:hAnsi="Palatino"/>
      <w:kern w:val="16"/>
      <w:sz w:val="19"/>
      <w:szCs w:val="20"/>
      <w:lang w:val="en-US"/>
    </w:rPr>
  </w:style>
  <w:style w:type="paragraph" w:customStyle="1" w:styleId="221">
    <w:name w:val="FigCaption"/>
    <w:basedOn w:val="1"/>
    <w:uiPriority w:val="0"/>
    <w:pPr>
      <w:keepLines/>
      <w:spacing w:beforeLines="100" w:after="0" w:afterLines="100" w:line="360" w:lineRule="auto"/>
      <w:jc w:val="center"/>
    </w:pPr>
    <w:rPr>
      <w:rFonts w:ascii="Times New Roman" w:hAnsi="Times New Roman" w:eastAsia="MS Mincho"/>
      <w:color w:val="000000"/>
      <w:sz w:val="16"/>
      <w:szCs w:val="16"/>
      <w:lang w:val="en-US"/>
    </w:rPr>
  </w:style>
  <w:style w:type="character" w:customStyle="1" w:styleId="222">
    <w:name w:val="Body Text Indent 2 Char"/>
    <w:basedOn w:val="12"/>
    <w:link w:val="19"/>
    <w:semiHidden/>
    <w:uiPriority w:val="99"/>
    <w:rPr>
      <w:rFonts w:ascii="Calibri" w:hAnsi="Calibri" w:eastAsia="Calibri" w:cs="Arial"/>
      <w:sz w:val="24"/>
      <w:lang w:val="en-US"/>
    </w:rPr>
  </w:style>
  <w:style w:type="character" w:customStyle="1" w:styleId="223">
    <w:name w:val="Body Text Indent 3 Char"/>
    <w:basedOn w:val="12"/>
    <w:link w:val="20"/>
    <w:semiHidden/>
    <w:uiPriority w:val="99"/>
    <w:rPr>
      <w:rFonts w:ascii="Calibri" w:hAnsi="Calibri" w:eastAsia="Calibri" w:cs="Arial"/>
      <w:sz w:val="16"/>
      <w:szCs w:val="16"/>
      <w:lang w:val="en-US"/>
    </w:rPr>
  </w:style>
  <w:style w:type="paragraph" w:customStyle="1" w:styleId="224">
    <w:name w:val="Heading 1+7"/>
    <w:basedOn w:val="114"/>
    <w:next w:val="114"/>
    <w:uiPriority w:val="99"/>
    <w:rPr>
      <w:rFonts w:eastAsia="Calibri"/>
      <w:color w:val="auto"/>
      <w:lang w:eastAsia="en-US"/>
    </w:rPr>
  </w:style>
  <w:style w:type="paragraph" w:customStyle="1" w:styleId="225">
    <w:name w:val="Body Text Indent+7"/>
    <w:basedOn w:val="114"/>
    <w:next w:val="114"/>
    <w:uiPriority w:val="99"/>
    <w:rPr>
      <w:rFonts w:eastAsia="Calibri"/>
      <w:color w:val="auto"/>
      <w:lang w:eastAsia="en-US"/>
    </w:rPr>
  </w:style>
  <w:style w:type="paragraph" w:customStyle="1" w:styleId="226">
    <w:name w:val="Normal+16"/>
    <w:basedOn w:val="114"/>
    <w:next w:val="114"/>
    <w:uiPriority w:val="99"/>
    <w:rPr>
      <w:rFonts w:eastAsia="Calibri"/>
      <w:color w:val="auto"/>
      <w:lang w:eastAsia="en-US"/>
    </w:rPr>
  </w:style>
  <w:style w:type="paragraph" w:customStyle="1" w:styleId="227">
    <w:name w:val="Body Text Indent 2+5"/>
    <w:basedOn w:val="114"/>
    <w:next w:val="114"/>
    <w:uiPriority w:val="99"/>
    <w:rPr>
      <w:rFonts w:eastAsia="Calibri"/>
      <w:color w:val="auto"/>
      <w:lang w:eastAsia="en-US"/>
    </w:rPr>
  </w:style>
  <w:style w:type="paragraph" w:customStyle="1" w:styleId="228">
    <w:name w:val="yiv3291460153msonormal"/>
    <w:basedOn w:val="1"/>
    <w:uiPriority w:val="0"/>
    <w:pPr>
      <w:spacing w:before="100" w:beforeAutospacing="1" w:after="100" w:afterAutospacing="1" w:line="360" w:lineRule="auto"/>
      <w:jc w:val="both"/>
    </w:pPr>
    <w:rPr>
      <w:rFonts w:ascii="Times New Roman" w:hAnsi="Times New Roman"/>
      <w:sz w:val="24"/>
      <w:lang w:val="en-US"/>
    </w:rPr>
  </w:style>
  <w:style w:type="paragraph" w:customStyle="1" w:styleId="229">
    <w:name w:val="yiv3291460153"/>
    <w:basedOn w:val="1"/>
    <w:uiPriority w:val="0"/>
    <w:pPr>
      <w:spacing w:before="100" w:beforeAutospacing="1" w:after="100" w:afterAutospacing="1" w:line="360" w:lineRule="auto"/>
      <w:jc w:val="both"/>
    </w:pPr>
    <w:rPr>
      <w:rFonts w:ascii="Times New Roman" w:hAnsi="Times New Roman"/>
      <w:sz w:val="24"/>
      <w:lang w:val="en-US"/>
    </w:rPr>
  </w:style>
  <w:style w:type="paragraph" w:customStyle="1" w:styleId="230">
    <w:name w:val="ELEC_行"/>
    <w:basedOn w:val="1"/>
    <w:uiPriority w:val="0"/>
    <w:pPr>
      <w:widowControl w:val="0"/>
      <w:spacing w:after="0" w:line="230" w:lineRule="atLeast"/>
      <w:jc w:val="center"/>
    </w:pPr>
    <w:rPr>
      <w:rFonts w:ascii="Times New Roman" w:hAnsi="Times New Roman" w:eastAsia="MS Mincho"/>
      <w:kern w:val="14"/>
      <w:sz w:val="18"/>
      <w:szCs w:val="20"/>
      <w:lang w:val="en-US" w:eastAsia="ja-JP"/>
    </w:rPr>
  </w:style>
  <w:style w:type="character" w:customStyle="1" w:styleId="231">
    <w:name w:val="Subtle Emphasis"/>
    <w:basedOn w:val="12"/>
    <w:qFormat/>
    <w:uiPriority w:val="19"/>
    <w:rPr>
      <w:i/>
      <w:iCs/>
      <w:color w:val="808080" w:themeColor="text1" w:themeTint="80"/>
      <w14:textFill>
        <w14:solidFill>
          <w14:schemeClr w14:val="tx1">
            <w14:lumMod w14:val="50000"/>
            <w14:lumOff w14:val="50000"/>
          </w14:schemeClr>
        </w14:solidFill>
      </w14:textFill>
    </w:rPr>
  </w:style>
  <w:style w:type="paragraph" w:customStyle="1" w:styleId="232">
    <w:name w:val="Table Title"/>
    <w:basedOn w:val="1"/>
    <w:uiPriority w:val="0"/>
    <w:pPr>
      <w:autoSpaceDE w:val="0"/>
      <w:autoSpaceDN w:val="0"/>
      <w:spacing w:after="0" w:line="360" w:lineRule="auto"/>
      <w:jc w:val="center"/>
    </w:pPr>
    <w:rPr>
      <w:rFonts w:ascii="Times New Roman" w:hAnsi="Times New Roman"/>
      <w:smallCaps/>
      <w:sz w:val="16"/>
      <w:szCs w:val="16"/>
      <w:lang w:val="en-US"/>
    </w:rPr>
  </w:style>
  <w:style w:type="paragraph" w:customStyle="1" w:styleId="233">
    <w:name w:val="EndNote Bibliography"/>
    <w:basedOn w:val="1"/>
    <w:link w:val="234"/>
    <w:uiPriority w:val="0"/>
    <w:pPr>
      <w:spacing w:after="0" w:line="240" w:lineRule="auto"/>
      <w:jc w:val="both"/>
    </w:pPr>
    <w:rPr>
      <w:rFonts w:ascii="Calibri" w:hAnsi="Calibri" w:cs="Calibri"/>
      <w:szCs w:val="20"/>
      <w:lang w:val="en-US"/>
    </w:rPr>
  </w:style>
  <w:style w:type="character" w:customStyle="1" w:styleId="234">
    <w:name w:val="EndNote Bibliography Char"/>
    <w:link w:val="233"/>
    <w:uiPriority w:val="0"/>
    <w:rPr>
      <w:rFonts w:ascii="Calibri" w:hAnsi="Calibri" w:cs="Calibri"/>
      <w:szCs w:val="20"/>
      <w:lang w:val="en-US"/>
    </w:rPr>
  </w:style>
  <w:style w:type="paragraph" w:customStyle="1" w:styleId="235">
    <w:name w:val="Abstract"/>
    <w:basedOn w:val="1"/>
    <w:next w:val="1"/>
    <w:uiPriority w:val="0"/>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236">
    <w:name w:val="Authors"/>
    <w:basedOn w:val="1"/>
    <w:next w:val="1"/>
    <w:uiPriority w:val="0"/>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237">
    <w:name w:val="MemberType"/>
    <w:uiPriority w:val="0"/>
    <w:rPr>
      <w:rFonts w:ascii="Times New Roman" w:hAnsi="Times New Roman" w:cs="Times New Roman"/>
      <w:i/>
      <w:iCs/>
      <w:sz w:val="22"/>
      <w:szCs w:val="22"/>
    </w:rPr>
  </w:style>
  <w:style w:type="paragraph" w:customStyle="1" w:styleId="238">
    <w:name w:val="IndexTerms"/>
    <w:basedOn w:val="1"/>
    <w:next w:val="1"/>
    <w:uiPriority w:val="0"/>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239">
    <w:name w:val="Figure Caption"/>
    <w:basedOn w:val="1"/>
    <w:uiPriority w:val="0"/>
    <w:pPr>
      <w:autoSpaceDE w:val="0"/>
      <w:autoSpaceDN w:val="0"/>
      <w:spacing w:after="0" w:line="360" w:lineRule="auto"/>
      <w:jc w:val="both"/>
    </w:pPr>
    <w:rPr>
      <w:rFonts w:ascii="Times New Roman" w:hAnsi="Times New Roman"/>
      <w:sz w:val="16"/>
      <w:szCs w:val="16"/>
      <w:lang w:val="en-US"/>
    </w:rPr>
  </w:style>
  <w:style w:type="paragraph" w:customStyle="1" w:styleId="240">
    <w:name w:val="Reference Head"/>
    <w:basedOn w:val="2"/>
    <w:qFormat/>
    <w:uiPriority w:val="0"/>
    <w:pPr>
      <w:autoSpaceDE w:val="0"/>
      <w:autoSpaceDN w:val="0"/>
      <w:spacing w:before="240" w:after="80"/>
      <w:jc w:val="center"/>
    </w:pPr>
    <w:rPr>
      <w:rFonts w:eastAsiaTheme="minorHAnsi" w:cstheme="minorBidi"/>
      <w:b w:val="0"/>
      <w:bCs w:val="0"/>
      <w:smallCaps/>
      <w:kern w:val="28"/>
      <w:szCs w:val="20"/>
      <w:lang w:val="en-US"/>
    </w:rPr>
  </w:style>
  <w:style w:type="paragraph" w:customStyle="1" w:styleId="241">
    <w:name w:val="Equation"/>
    <w:basedOn w:val="1"/>
    <w:next w:val="1"/>
    <w:uiPriority w:val="0"/>
    <w:pPr>
      <w:widowControl w:val="0"/>
      <w:tabs>
        <w:tab w:val="right" w:pos="5040"/>
      </w:tabs>
      <w:autoSpaceDE w:val="0"/>
      <w:autoSpaceDN w:val="0"/>
      <w:spacing w:after="0" w:line="252" w:lineRule="auto"/>
      <w:jc w:val="both"/>
    </w:pPr>
    <w:rPr>
      <w:rFonts w:ascii="Times New Roman" w:hAnsi="Times New Roman"/>
      <w:sz w:val="20"/>
      <w:szCs w:val="20"/>
      <w:lang w:val="en-US"/>
    </w:rPr>
  </w:style>
  <w:style w:type="paragraph" w:customStyle="1" w:styleId="242">
    <w:name w:val="Title1"/>
    <w:basedOn w:val="1"/>
    <w:next w:val="1"/>
    <w:uiPriority w:val="0"/>
    <w:pPr>
      <w:widowControl w:val="0"/>
      <w:wordWrap w:val="0"/>
      <w:spacing w:after="0" w:line="360" w:lineRule="auto"/>
      <w:ind w:firstLine="284"/>
      <w:jc w:val="center"/>
    </w:pPr>
    <w:rPr>
      <w:rFonts w:ascii="Times New Roman" w:hAnsi="Times New Roman" w:eastAsia="DotumChe"/>
      <w:b/>
      <w:kern w:val="2"/>
      <w:sz w:val="28"/>
      <w:szCs w:val="20"/>
      <w:lang w:val="en-US" w:eastAsia="ko-KR"/>
    </w:rPr>
  </w:style>
  <w:style w:type="paragraph" w:customStyle="1" w:styleId="243">
    <w:name w:val="Inside Frame"/>
    <w:basedOn w:val="1"/>
    <w:uiPriority w:val="0"/>
    <w:pPr>
      <w:framePr w:w="4634" w:h="981" w:hSpace="142" w:wrap="around" w:vAnchor="page" w:hAnchor="page" w:x="1111" w:y="14723" w:anchorLock="1"/>
      <w:widowControl w:val="0"/>
      <w:pBdr>
        <w:top w:val="single" w:color="auto" w:sz="6" w:space="1"/>
      </w:pBdr>
      <w:wordWrap w:val="0"/>
      <w:spacing w:after="0" w:line="360" w:lineRule="auto"/>
      <w:jc w:val="both"/>
    </w:pPr>
    <w:rPr>
      <w:rFonts w:ascii="Times New Roman" w:hAnsi="Times New Roman" w:eastAsia="BatangChe"/>
      <w:kern w:val="2"/>
      <w:sz w:val="16"/>
      <w:szCs w:val="20"/>
      <w:lang w:val="en-US" w:eastAsia="ko-KR"/>
    </w:rPr>
  </w:style>
  <w:style w:type="character" w:customStyle="1" w:styleId="244">
    <w:name w:val="A5"/>
    <w:uiPriority w:val="0"/>
    <w:rPr>
      <w:color w:val="00529F"/>
      <w:sz w:val="20"/>
      <w:szCs w:val="20"/>
    </w:rPr>
  </w:style>
  <w:style w:type="character" w:customStyle="1" w:styleId="245">
    <w:name w:val="snippet"/>
    <w:basedOn w:val="12"/>
    <w:uiPriority w:val="0"/>
  </w:style>
  <w:style w:type="paragraph" w:customStyle="1" w:styleId="246">
    <w:name w:val="EndNote Bibliography Title"/>
    <w:basedOn w:val="1"/>
    <w:link w:val="247"/>
    <w:uiPriority w:val="0"/>
    <w:pPr>
      <w:autoSpaceDE w:val="0"/>
      <w:autoSpaceDN w:val="0"/>
      <w:spacing w:after="0" w:line="360" w:lineRule="auto"/>
      <w:jc w:val="center"/>
    </w:pPr>
    <w:rPr>
      <w:rFonts w:ascii="Calibri" w:hAnsi="Calibri" w:cs="Calibri"/>
      <w:szCs w:val="20"/>
      <w:lang w:val="en-US"/>
    </w:rPr>
  </w:style>
  <w:style w:type="character" w:customStyle="1" w:styleId="247">
    <w:name w:val="EndNote Bibliography Title Char"/>
    <w:link w:val="246"/>
    <w:uiPriority w:val="0"/>
    <w:rPr>
      <w:rFonts w:ascii="Calibri" w:hAnsi="Calibri" w:cs="Calibri"/>
      <w:szCs w:val="20"/>
      <w:lang w:val="en-US"/>
    </w:rPr>
  </w:style>
  <w:style w:type="paragraph" w:customStyle="1" w:styleId="248">
    <w:name w:val="marginb3"/>
    <w:basedOn w:val="1"/>
    <w:uiPriority w:val="0"/>
    <w:pPr>
      <w:spacing w:before="100" w:beforeAutospacing="1" w:after="100" w:afterAutospacing="1" w:line="360" w:lineRule="auto"/>
      <w:jc w:val="both"/>
    </w:pPr>
    <w:rPr>
      <w:rFonts w:ascii="Times New Roman" w:hAnsi="Times New Roman"/>
      <w:sz w:val="24"/>
      <w:lang w:val="en-US"/>
    </w:rPr>
  </w:style>
  <w:style w:type="paragraph" w:customStyle="1" w:styleId="249">
    <w:name w:val="Company Name"/>
    <w:basedOn w:val="1"/>
    <w:uiPriority w:val="0"/>
    <w:pPr>
      <w:spacing w:before="960" w:line="288" w:lineRule="auto"/>
      <w:jc w:val="both"/>
    </w:pPr>
    <w:rPr>
      <w:rFonts w:ascii="Cambria" w:hAnsi="Cambria" w:cs="Arial"/>
      <w:caps/>
      <w:color w:val="000000"/>
      <w:spacing w:val="-10"/>
      <w:sz w:val="28"/>
      <w:lang w:val="en-US" w:eastAsia="ja-JP"/>
    </w:rPr>
  </w:style>
  <w:style w:type="paragraph" w:customStyle="1" w:styleId="250">
    <w:name w:val="Recipient Address"/>
    <w:basedOn w:val="1"/>
    <w:uiPriority w:val="0"/>
    <w:pPr>
      <w:spacing w:after="120" w:line="288" w:lineRule="auto"/>
      <w:jc w:val="both"/>
    </w:pPr>
    <w:rPr>
      <w:rFonts w:ascii="Calibri" w:hAnsi="Calibri" w:cs="Arial"/>
      <w:sz w:val="24"/>
      <w:lang w:val="en-US" w:eastAsia="ja-JP"/>
    </w:rPr>
  </w:style>
  <w:style w:type="character" w:customStyle="1" w:styleId="251">
    <w:name w:val="Salutation Char"/>
    <w:basedOn w:val="12"/>
    <w:link w:val="46"/>
    <w:uiPriority w:val="99"/>
    <w:rPr>
      <w:rFonts w:ascii="Cambria" w:hAnsi="Cambria" w:cs="Arial"/>
      <w:caps/>
      <w:color w:val="1F497D"/>
      <w:spacing w:val="-10"/>
      <w:sz w:val="28"/>
      <w:lang w:val="en-US" w:eastAsia="ja-JP"/>
    </w:rPr>
  </w:style>
  <w:style w:type="character" w:customStyle="1" w:styleId="252">
    <w:name w:val="Date Char"/>
    <w:basedOn w:val="12"/>
    <w:link w:val="26"/>
    <w:uiPriority w:val="0"/>
    <w:rPr>
      <w:rFonts w:ascii="Calibri" w:hAnsi="Calibri" w:cs="Arial"/>
      <w:b/>
      <w:color w:val="000000"/>
      <w:sz w:val="32"/>
      <w:lang w:val="en-US" w:eastAsia="ja-JP"/>
    </w:rPr>
  </w:style>
  <w:style w:type="character" w:customStyle="1" w:styleId="253">
    <w:name w:val="Closing Char"/>
    <w:basedOn w:val="12"/>
    <w:link w:val="22"/>
    <w:uiPriority w:val="99"/>
    <w:rPr>
      <w:rFonts w:ascii="Cambria" w:hAnsi="Cambria" w:cs="Arial"/>
      <w:caps/>
      <w:color w:val="4F81BD"/>
      <w:spacing w:val="-10"/>
      <w:sz w:val="28"/>
      <w:lang w:val="en-US" w:eastAsia="ja-JP"/>
    </w:rPr>
  </w:style>
  <w:style w:type="character" w:customStyle="1" w:styleId="254">
    <w:name w:val="Subtitle Char"/>
    <w:basedOn w:val="12"/>
    <w:link w:val="48"/>
    <w:uiPriority w:val="11"/>
    <w:rPr>
      <w:rFonts w:ascii="Cambria" w:hAnsi="Cambria"/>
      <w:iCs/>
      <w:caps/>
      <w:color w:val="1F497D"/>
      <w:sz w:val="36"/>
      <w:lang w:val="en-US" w:eastAsia="ja-JP"/>
    </w:rPr>
  </w:style>
  <w:style w:type="paragraph" w:styleId="255">
    <w:name w:val="Intense Quote"/>
    <w:basedOn w:val="1"/>
    <w:next w:val="1"/>
    <w:link w:val="256"/>
    <w:uiPriority w:val="0"/>
    <w:pPr>
      <w:pBdr>
        <w:top w:val="single" w:color="000000" w:sz="36" w:space="5"/>
        <w:bottom w:val="single" w:color="1F497D" w:sz="18" w:space="5"/>
      </w:pBdr>
      <w:spacing w:before="200" w:after="280" w:line="360" w:lineRule="auto"/>
      <w:jc w:val="both"/>
    </w:pPr>
    <w:rPr>
      <w:rFonts w:ascii="Calibri" w:hAnsi="Calibri" w:cs="Arial"/>
      <w:b/>
      <w:bCs/>
      <w:i/>
      <w:iCs/>
      <w:color w:val="7F7F7F"/>
      <w:sz w:val="26"/>
      <w:lang w:val="en-US" w:eastAsia="ja-JP"/>
    </w:rPr>
  </w:style>
  <w:style w:type="character" w:customStyle="1" w:styleId="256">
    <w:name w:val="Intense Quote Char"/>
    <w:basedOn w:val="12"/>
    <w:link w:val="255"/>
    <w:uiPriority w:val="0"/>
    <w:rPr>
      <w:rFonts w:ascii="Calibri" w:hAnsi="Calibri" w:cs="Arial"/>
      <w:b/>
      <w:bCs/>
      <w:i/>
      <w:iCs/>
      <w:color w:val="7F7F7F"/>
      <w:sz w:val="26"/>
      <w:lang w:val="en-US" w:eastAsia="ja-JP"/>
    </w:rPr>
  </w:style>
  <w:style w:type="character" w:customStyle="1" w:styleId="257">
    <w:name w:val="Intense Emphasis"/>
    <w:qFormat/>
    <w:uiPriority w:val="21"/>
    <w:rPr>
      <w:b/>
      <w:bCs/>
      <w:i/>
      <w:iCs/>
      <w:color w:val="1F497D"/>
    </w:rPr>
  </w:style>
  <w:style w:type="character" w:customStyle="1" w:styleId="258">
    <w:name w:val="Subtle Reference"/>
    <w:qFormat/>
    <w:uiPriority w:val="31"/>
    <w:rPr>
      <w:rFonts w:ascii="Calibri" w:hAnsi="Calibri"/>
      <w:smallCaps/>
      <w:color w:val="C0504D"/>
      <w:sz w:val="22"/>
      <w:u w:val="none"/>
    </w:rPr>
  </w:style>
  <w:style w:type="character" w:customStyle="1" w:styleId="259">
    <w:name w:val="Intense Reference"/>
    <w:qFormat/>
    <w:uiPriority w:val="32"/>
    <w:rPr>
      <w:rFonts w:ascii="Calibri" w:hAnsi="Calibri"/>
      <w:b/>
      <w:bCs/>
      <w:caps/>
      <w:color w:val="C0504D"/>
      <w:spacing w:val="5"/>
      <w:sz w:val="22"/>
      <w:u w:val="single"/>
    </w:rPr>
  </w:style>
  <w:style w:type="character" w:customStyle="1" w:styleId="260">
    <w:name w:val="Book Title"/>
    <w:qFormat/>
    <w:uiPriority w:val="33"/>
    <w:rPr>
      <w:rFonts w:ascii="Calibri" w:hAnsi="Calibri"/>
      <w:b/>
      <w:bCs/>
      <w:caps/>
      <w:color w:val="244061"/>
      <w:spacing w:val="5"/>
      <w:sz w:val="22"/>
    </w:rPr>
  </w:style>
  <w:style w:type="character" w:customStyle="1" w:styleId="261">
    <w:name w:val="editsection"/>
    <w:basedOn w:val="12"/>
    <w:uiPriority w:val="0"/>
  </w:style>
  <w:style w:type="paragraph" w:customStyle="1" w:styleId="262">
    <w:name w:val="yiv1374823164msonormal"/>
    <w:basedOn w:val="1"/>
    <w:uiPriority w:val="0"/>
    <w:pPr>
      <w:spacing w:before="100" w:beforeAutospacing="1" w:after="100" w:afterAutospacing="1" w:line="360" w:lineRule="auto"/>
      <w:jc w:val="both"/>
    </w:pPr>
    <w:rPr>
      <w:rFonts w:ascii="Times New Roman" w:hAnsi="Times New Roman"/>
      <w:sz w:val="24"/>
      <w:lang w:val="en-US"/>
    </w:rPr>
  </w:style>
  <w:style w:type="character" w:customStyle="1" w:styleId="263">
    <w:name w:val="yiv1374823164il"/>
    <w:basedOn w:val="12"/>
    <w:uiPriority w:val="0"/>
  </w:style>
  <w:style w:type="character" w:customStyle="1" w:styleId="264">
    <w:name w:val="blackclass1"/>
    <w:uiPriority w:val="0"/>
    <w:rPr>
      <w:color w:val="000000"/>
    </w:rPr>
  </w:style>
  <w:style w:type="character" w:customStyle="1" w:styleId="265">
    <w:name w:val="scopustermhighlight"/>
    <w:basedOn w:val="12"/>
    <w:uiPriority w:val="0"/>
  </w:style>
  <w:style w:type="paragraph" w:customStyle="1" w:styleId="266">
    <w:name w:val="Decimal Aligned"/>
    <w:basedOn w:val="1"/>
    <w:qFormat/>
    <w:uiPriority w:val="40"/>
    <w:pPr>
      <w:tabs>
        <w:tab w:val="decimal" w:pos="360"/>
      </w:tabs>
      <w:jc w:val="both"/>
    </w:pPr>
    <w:rPr>
      <w:rFonts w:ascii="Times New Roman" w:hAnsi="Times New Roman"/>
      <w:sz w:val="24"/>
      <w:lang w:val="en-US" w:eastAsia="ja-JP"/>
    </w:rPr>
  </w:style>
  <w:style w:type="paragraph" w:customStyle="1" w:styleId="267">
    <w:name w:val="WW-Default"/>
    <w:uiPriority w:val="0"/>
    <w:pPr>
      <w:suppressAutoHyphens/>
      <w:autoSpaceDE w:val="0"/>
      <w:spacing w:after="0" w:line="240" w:lineRule="auto"/>
    </w:pPr>
    <w:rPr>
      <w:rFonts w:ascii="Times New Roman" w:hAnsi="Times New Roman" w:eastAsia="SimSun" w:cs="Times New Roman"/>
      <w:color w:val="000000"/>
      <w:sz w:val="24"/>
      <w:szCs w:val="24"/>
      <w:lang w:val="en-US" w:eastAsia="ar-SA" w:bidi="ar-SA"/>
    </w:rPr>
  </w:style>
  <w:style w:type="paragraph" w:customStyle="1" w:styleId="268">
    <w:name w:val="reference"/>
    <w:basedOn w:val="1"/>
    <w:uiPriority w:val="0"/>
    <w:pPr>
      <w:spacing w:after="0" w:line="480" w:lineRule="auto"/>
      <w:ind w:left="720" w:hanging="720"/>
      <w:jc w:val="both"/>
    </w:pPr>
    <w:rPr>
      <w:rFonts w:ascii="Times New Roman" w:hAnsi="Times New Roman" w:eastAsia="Times New Roman" w:cs="Times New Roman"/>
      <w:sz w:val="24"/>
      <w:szCs w:val="24"/>
      <w:lang w:val="en-US"/>
    </w:rPr>
  </w:style>
  <w:style w:type="table" w:customStyle="1" w:styleId="269">
    <w:name w:val="Grid Table 1 Light1"/>
    <w:basedOn w:val="13"/>
    <w:uiPriority w:val="46"/>
    <w:pPr>
      <w:spacing w:after="0" w:line="240" w:lineRule="auto"/>
    </w:pPr>
    <w:rPr>
      <w:rFonts w:eastAsiaTheme="minorEastAsia"/>
      <w:lang w:val="ms-MY" w:eastAsia="ms-MY"/>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270">
    <w:name w:val="Comment Text Char"/>
    <w:basedOn w:val="12"/>
    <w:link w:val="24"/>
    <w:semiHidden/>
    <w:uiPriority w:val="99"/>
    <w:rPr>
      <w:rFonts w:ascii="Times New Roman" w:hAnsi="Times New Roman"/>
      <w:sz w:val="20"/>
      <w:szCs w:val="20"/>
      <w:lang w:val="en-US"/>
    </w:rPr>
  </w:style>
  <w:style w:type="character" w:customStyle="1" w:styleId="271">
    <w:name w:val="Comment Subject Char"/>
    <w:basedOn w:val="270"/>
    <w:link w:val="25"/>
    <w:semiHidden/>
    <w:uiPriority w:val="99"/>
    <w:rPr>
      <w:rFonts w:ascii="Times New Roman" w:hAnsi="Times New Roman"/>
      <w:b/>
      <w:bCs/>
      <w:sz w:val="20"/>
      <w:szCs w:val="20"/>
      <w:lang w:val="en-US"/>
    </w:rPr>
  </w:style>
  <w:style w:type="character" w:customStyle="1" w:styleId="272">
    <w:name w:val="alt-edited"/>
    <w:basedOn w:val="12"/>
    <w:uiPriority w:val="0"/>
  </w:style>
  <w:style w:type="character" w:customStyle="1" w:styleId="273">
    <w:name w:val="short_text"/>
    <w:basedOn w:val="12"/>
    <w:uiPriority w:val="0"/>
  </w:style>
  <w:style w:type="paragraph" w:customStyle="1" w:styleId="274">
    <w:name w:val="Pa3"/>
    <w:basedOn w:val="1"/>
    <w:next w:val="1"/>
    <w:uiPriority w:val="99"/>
    <w:pPr>
      <w:autoSpaceDE w:val="0"/>
      <w:autoSpaceDN w:val="0"/>
      <w:adjustRightInd w:val="0"/>
      <w:spacing w:after="0" w:line="201" w:lineRule="atLeast"/>
    </w:pPr>
    <w:rPr>
      <w:rFonts w:ascii="ZYRBUS+Frutiger-Cn" w:hAnsi="ZYRBUS+Frutiger-Cn"/>
      <w:sz w:val="24"/>
      <w:szCs w:val="24"/>
      <w:lang w:val="en-US"/>
    </w:rPr>
  </w:style>
  <w:style w:type="character" w:customStyle="1" w:styleId="275">
    <w:name w:val="A15"/>
    <w:uiPriority w:val="99"/>
    <w:rPr>
      <w:rFonts w:hint="default" w:ascii="ZYRBUS+Frutiger-Cn" w:hAnsi="ZYRBUS+Frutiger-Cn" w:cs="ZYRBUS+Frutiger-Cn"/>
      <w:color w:val="000000"/>
      <w:sz w:val="11"/>
      <w:szCs w:val="11"/>
    </w:rPr>
  </w:style>
  <w:style w:type="paragraph" w:customStyle="1" w:styleId="276">
    <w:name w:val="TOC Heading"/>
    <w:basedOn w:val="2"/>
    <w:next w:val="1"/>
    <w:unhideWhenUsed/>
    <w:qFormat/>
    <w:uiPriority w:val="39"/>
    <w:pPr>
      <w:keepLines/>
      <w:spacing w:before="480" w:line="276" w:lineRule="auto"/>
      <w:jc w:val="left"/>
      <w:outlineLvl w:val="9"/>
    </w:pPr>
    <w:rPr>
      <w:rFonts w:asciiTheme="majorHAnsi" w:hAnsiTheme="majorHAnsi" w:eastAsiaTheme="majorEastAsia" w:cstheme="majorBidi"/>
      <w:color w:val="376092" w:themeColor="accent1" w:themeShade="BF"/>
      <w:kern w:val="0"/>
      <w:sz w:val="28"/>
      <w:szCs w:val="28"/>
      <w:lang w:val="en-US" w:eastAsia="ja-JP"/>
    </w:rPr>
  </w:style>
  <w:style w:type="table" w:customStyle="1" w:styleId="277">
    <w:name w:val="Table Grid1"/>
    <w:basedOn w:val="13"/>
    <w:uiPriority w:val="59"/>
    <w:pPr>
      <w:spacing w:after="0" w:line="240" w:lineRule="auto"/>
    </w:pPr>
    <w:rPr>
      <w:lang w:val="ms-MY"/>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
    <w:name w:val="Table Grid2"/>
    <w:basedOn w:val="13"/>
    <w:uiPriority w:val="59"/>
    <w:pPr>
      <w:spacing w:after="0" w:line="240" w:lineRule="auto"/>
      <w:jc w:val="both"/>
    </w:pPr>
    <w:rPr>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279">
    <w:name w:val="tocnumber"/>
    <w:basedOn w:val="12"/>
    <w:uiPriority w:val="0"/>
  </w:style>
  <w:style w:type="character" w:customStyle="1" w:styleId="280">
    <w:name w:val="toctext"/>
    <w:basedOn w:val="12"/>
    <w:uiPriority w:val="0"/>
  </w:style>
  <w:style w:type="paragraph" w:customStyle="1" w:styleId="281">
    <w:name w:val="Main Text"/>
    <w:basedOn w:val="1"/>
    <w:link w:val="282"/>
    <w:uiPriority w:val="0"/>
    <w:pPr>
      <w:spacing w:beforeLines="200" w:after="0" w:afterLines="200" w:line="360" w:lineRule="auto"/>
      <w:ind w:firstLine="720"/>
      <w:jc w:val="both"/>
    </w:pPr>
    <w:rPr>
      <w:rFonts w:ascii="Times New Roman" w:hAnsi="Times New Roman" w:cs="Times New Roman"/>
      <w:sz w:val="24"/>
      <w:szCs w:val="24"/>
      <w:lang w:val="en-US"/>
    </w:rPr>
  </w:style>
  <w:style w:type="character" w:customStyle="1" w:styleId="282">
    <w:name w:val="Main Text Char"/>
    <w:basedOn w:val="12"/>
    <w:link w:val="281"/>
    <w:uiPriority w:val="0"/>
    <w:rPr>
      <w:rFonts w:ascii="Times New Roman" w:hAnsi="Times New Roman" w:cs="Times New Roman"/>
      <w:sz w:val="24"/>
      <w:szCs w:val="24"/>
      <w:lang w:val="en-US"/>
    </w:rPr>
  </w:style>
  <w:style w:type="character" w:customStyle="1" w:styleId="283">
    <w:name w:val="trail-browse"/>
    <w:basedOn w:val="12"/>
    <w:uiPriority w:val="0"/>
  </w:style>
  <w:style w:type="character" w:customStyle="1" w:styleId="284">
    <w:name w:val="trail-begin"/>
    <w:basedOn w:val="12"/>
    <w:uiPriority w:val="0"/>
  </w:style>
  <w:style w:type="character" w:customStyle="1" w:styleId="285">
    <w:name w:val="sep"/>
    <w:basedOn w:val="12"/>
    <w:uiPriority w:val="0"/>
  </w:style>
  <w:style w:type="character" w:customStyle="1" w:styleId="286">
    <w:name w:val="trail-end"/>
    <w:basedOn w:val="12"/>
    <w:uiPriority w:val="0"/>
  </w:style>
  <w:style w:type="character" w:customStyle="1" w:styleId="287">
    <w:name w:val="author"/>
    <w:basedOn w:val="12"/>
    <w:uiPriority w:val="0"/>
  </w:style>
  <w:style w:type="paragraph" w:customStyle="1" w:styleId="288">
    <w:name w:val="Revision"/>
    <w:hidden/>
    <w:semiHidden/>
    <w:uiPriority w:val="99"/>
    <w:pPr>
      <w:spacing w:after="0" w:line="240" w:lineRule="auto"/>
    </w:pPr>
    <w:rPr>
      <w:rFonts w:asciiTheme="minorHAnsi" w:hAnsiTheme="minorHAnsi" w:eastAsiaTheme="minorHAnsi" w:cstheme="minorBidi"/>
      <w:sz w:val="22"/>
      <w:szCs w:val="22"/>
      <w:lang w:val="en-US" w:eastAsia="en-US" w:bidi="ar-SA"/>
    </w:rPr>
  </w:style>
  <w:style w:type="table" w:customStyle="1" w:styleId="289">
    <w:name w:val="Table Grid3"/>
    <w:basedOn w:val="13"/>
    <w:uiPriority w:val="5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
    <w:name w:val="Grid Table 31"/>
    <w:basedOn w:val="13"/>
    <w:uiPriority w:val="48"/>
    <w:pPr>
      <w:spacing w:after="0" w:line="240" w:lineRule="auto"/>
    </w:pPr>
    <w:rPr>
      <w:lang w:val="en-US"/>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91">
    <w:name w:val="Grid Table 7 Colorful1"/>
    <w:basedOn w:val="13"/>
    <w:uiPriority w:val="52"/>
    <w:pPr>
      <w:spacing w:after="0" w:line="240" w:lineRule="auto"/>
    </w:pPr>
    <w:rPr>
      <w:color w:val="000000"/>
      <w:lang w:val="en-US"/>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paragraph" w:customStyle="1" w:styleId="292">
    <w:name w:val="heading1"/>
    <w:basedOn w:val="1"/>
    <w:next w:val="1"/>
    <w:uiPriority w:val="0"/>
    <w:pPr>
      <w:keepNext/>
      <w:overflowPunct w:val="0"/>
      <w:autoSpaceDE w:val="0"/>
      <w:autoSpaceDN w:val="0"/>
      <w:adjustRightInd w:val="0"/>
      <w:spacing w:before="240" w:after="180" w:line="360" w:lineRule="auto"/>
      <w:textAlignment w:val="baseline"/>
    </w:pPr>
    <w:rPr>
      <w:rFonts w:ascii="Arial" w:hAnsi="Arial" w:eastAsia="SimSun" w:cs="Times New Roman"/>
      <w:b/>
      <w:sz w:val="32"/>
      <w:szCs w:val="20"/>
      <w:lang w:val="en-US" w:eastAsia="de-DE"/>
    </w:rPr>
  </w:style>
  <w:style w:type="paragraph" w:customStyle="1" w:styleId="293">
    <w:name w:val="1"/>
    <w:basedOn w:val="1"/>
    <w:link w:val="294"/>
    <w:uiPriority w:val="0"/>
    <w:pPr>
      <w:spacing w:before="96" w:after="120" w:line="360" w:lineRule="auto"/>
      <w:jc w:val="center"/>
    </w:pPr>
    <w:rPr>
      <w:rFonts w:ascii="Times New Roman" w:hAnsi="Times New Roman" w:eastAsia="Calibri" w:cs="Times New Roman"/>
      <w:b/>
      <w:bCs/>
      <w:sz w:val="24"/>
      <w:szCs w:val="24"/>
      <w:lang w:val="en-US"/>
    </w:rPr>
  </w:style>
  <w:style w:type="character" w:customStyle="1" w:styleId="294">
    <w:name w:val="1 Char"/>
    <w:link w:val="293"/>
    <w:uiPriority w:val="0"/>
    <w:rPr>
      <w:rFonts w:ascii="Times New Roman" w:hAnsi="Times New Roman" w:eastAsia="Calibri" w:cs="Times New Roman"/>
      <w:b/>
      <w:bCs/>
      <w:sz w:val="24"/>
      <w:szCs w:val="24"/>
      <w:lang w:val="en-US"/>
    </w:rPr>
  </w:style>
  <w:style w:type="paragraph" w:customStyle="1" w:styleId="295">
    <w:name w:val="1.1"/>
    <w:basedOn w:val="113"/>
    <w:link w:val="296"/>
    <w:uiPriority w:val="0"/>
    <w:pPr>
      <w:numPr>
        <w:ilvl w:val="1"/>
        <w:numId w:val="5"/>
      </w:numPr>
      <w:spacing w:before="100" w:after="120" w:line="360" w:lineRule="auto"/>
      <w:jc w:val="both"/>
    </w:pPr>
    <w:rPr>
      <w:rFonts w:ascii="Times New Roman" w:hAnsi="Times New Roman" w:eastAsia="Calibri" w:cs="Times New Roman"/>
      <w:b/>
      <w:bCs/>
      <w:sz w:val="24"/>
      <w:szCs w:val="24"/>
      <w:lang w:eastAsia="en-US"/>
    </w:rPr>
  </w:style>
  <w:style w:type="character" w:customStyle="1" w:styleId="296">
    <w:name w:val="1.1 Char"/>
    <w:link w:val="295"/>
    <w:uiPriority w:val="0"/>
    <w:rPr>
      <w:rFonts w:ascii="Times New Roman" w:hAnsi="Times New Roman" w:eastAsia="Calibri" w:cs="Times New Roman"/>
      <w:b/>
      <w:bCs/>
      <w:sz w:val="24"/>
      <w:szCs w:val="24"/>
      <w:lang w:val="en-US"/>
    </w:rPr>
  </w:style>
  <w:style w:type="paragraph" w:customStyle="1" w:styleId="297">
    <w:name w:val="1.1.1"/>
    <w:basedOn w:val="113"/>
    <w:link w:val="298"/>
    <w:uiPriority w:val="0"/>
    <w:pPr>
      <w:numPr>
        <w:ilvl w:val="2"/>
        <w:numId w:val="6"/>
      </w:numPr>
      <w:spacing w:before="96" w:after="120" w:line="360" w:lineRule="auto"/>
      <w:jc w:val="both"/>
    </w:pPr>
    <w:rPr>
      <w:rFonts w:ascii="Times New Roman" w:hAnsi="Times New Roman" w:eastAsia="Calibri" w:cs="Times New Roman"/>
      <w:b/>
      <w:bCs/>
      <w:sz w:val="24"/>
      <w:szCs w:val="24"/>
      <w:lang w:eastAsia="en-US"/>
    </w:rPr>
  </w:style>
  <w:style w:type="character" w:customStyle="1" w:styleId="298">
    <w:name w:val="1.1.1 Char"/>
    <w:link w:val="297"/>
    <w:uiPriority w:val="0"/>
    <w:rPr>
      <w:rFonts w:ascii="Times New Roman" w:hAnsi="Times New Roman" w:eastAsia="Calibri" w:cs="Times New Roman"/>
      <w:b/>
      <w:bCs/>
      <w:sz w:val="24"/>
      <w:szCs w:val="24"/>
      <w:lang w:val="en-US"/>
    </w:rPr>
  </w:style>
  <w:style w:type="paragraph" w:customStyle="1" w:styleId="299">
    <w:name w:val="para"/>
    <w:basedOn w:val="114"/>
    <w:next w:val="114"/>
    <w:uiPriority w:val="99"/>
    <w:pPr>
      <w:spacing w:before="96"/>
      <w:jc w:val="both"/>
    </w:pPr>
    <w:rPr>
      <w:rFonts w:ascii="AEJPON+BookmanOldStyle" w:hAnsi="AEJPON+BookmanOldStyle" w:eastAsia="Calibri" w:cs="Arial"/>
      <w:color w:val="auto"/>
      <w:lang w:eastAsia="en-US"/>
    </w:rPr>
  </w:style>
  <w:style w:type="table" w:customStyle="1" w:styleId="300">
    <w:name w:val="Table Grid4"/>
    <w:basedOn w:val="13"/>
    <w:uiPriority w:val="59"/>
    <w:pPr>
      <w:spacing w:after="0" w:line="240" w:lineRule="auto"/>
    </w:pPr>
    <w:rPr>
      <w:rFonts w:ascii="Calibri" w:hAnsi="Calibri" w:eastAsia="Calibri" w:cs="Arial"/>
      <w:sz w:val="20"/>
      <w:szCs w:val="20"/>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01">
    <w:name w:val="5."/>
    <w:basedOn w:val="113"/>
    <w:link w:val="303"/>
    <w:uiPriority w:val="0"/>
    <w:pPr>
      <w:numPr>
        <w:ilvl w:val="0"/>
        <w:numId w:val="7"/>
      </w:numPr>
      <w:spacing w:after="0" w:line="360" w:lineRule="auto"/>
      <w:jc w:val="center"/>
    </w:pPr>
    <w:rPr>
      <w:rFonts w:ascii="Times New Roman" w:hAnsi="Times New Roman" w:eastAsia="Times New Roman" w:cs="Times New Roman"/>
      <w:b/>
      <w:bCs/>
      <w:color w:val="222222"/>
      <w:sz w:val="24"/>
      <w:szCs w:val="24"/>
      <w:lang w:val="en-MY"/>
    </w:rPr>
  </w:style>
  <w:style w:type="paragraph" w:customStyle="1" w:styleId="302">
    <w:name w:val="5.5."/>
    <w:basedOn w:val="113"/>
    <w:link w:val="306"/>
    <w:uiPriority w:val="0"/>
    <w:pPr>
      <w:numPr>
        <w:ilvl w:val="1"/>
        <w:numId w:val="7"/>
      </w:numPr>
      <w:spacing w:after="0" w:line="360" w:lineRule="auto"/>
      <w:ind w:hanging="720"/>
    </w:pPr>
    <w:rPr>
      <w:rFonts w:ascii="Times New Roman" w:hAnsi="Times New Roman" w:eastAsia="Times New Roman" w:cs="Times New Roman"/>
      <w:b/>
      <w:bCs/>
      <w:color w:val="222222"/>
      <w:sz w:val="24"/>
      <w:szCs w:val="24"/>
      <w:lang w:val="en-MY"/>
    </w:rPr>
  </w:style>
  <w:style w:type="character" w:customStyle="1" w:styleId="303">
    <w:name w:val="5. Char"/>
    <w:link w:val="301"/>
    <w:uiPriority w:val="0"/>
    <w:rPr>
      <w:rFonts w:ascii="Times New Roman" w:hAnsi="Times New Roman" w:eastAsia="Times New Roman" w:cs="Times New Roman"/>
      <w:b/>
      <w:bCs/>
      <w:color w:val="222222"/>
      <w:sz w:val="24"/>
      <w:szCs w:val="24"/>
      <w:lang w:val="en-MY" w:eastAsia="zh-CN"/>
    </w:rPr>
  </w:style>
  <w:style w:type="paragraph" w:customStyle="1" w:styleId="304">
    <w:name w:val="5.5.5."/>
    <w:basedOn w:val="113"/>
    <w:uiPriority w:val="0"/>
    <w:pPr>
      <w:numPr>
        <w:ilvl w:val="2"/>
        <w:numId w:val="7"/>
      </w:numPr>
      <w:spacing w:after="0" w:line="360" w:lineRule="auto"/>
      <w:ind w:left="709" w:hanging="709"/>
      <w:jc w:val="both"/>
    </w:pPr>
    <w:rPr>
      <w:rFonts w:ascii="Times New Roman" w:hAnsi="Times New Roman" w:eastAsia="Times New Roman" w:cs="Times New Roman"/>
      <w:b/>
      <w:bCs/>
      <w:sz w:val="24"/>
      <w:szCs w:val="24"/>
      <w:lang w:val="en-MY"/>
    </w:rPr>
  </w:style>
  <w:style w:type="paragraph" w:customStyle="1" w:styleId="305">
    <w:name w:val="5.5.5.5."/>
    <w:basedOn w:val="113"/>
    <w:uiPriority w:val="0"/>
    <w:pPr>
      <w:numPr>
        <w:ilvl w:val="3"/>
        <w:numId w:val="7"/>
      </w:numPr>
      <w:spacing w:after="0" w:line="360" w:lineRule="auto"/>
      <w:ind w:left="709"/>
      <w:jc w:val="both"/>
    </w:pPr>
    <w:rPr>
      <w:rFonts w:ascii="Times New Roman" w:hAnsi="Times New Roman" w:eastAsia="Times New Roman" w:cs="Times New Roman"/>
      <w:b/>
      <w:bCs/>
      <w:sz w:val="24"/>
      <w:szCs w:val="24"/>
      <w:lang w:val="en-MY"/>
    </w:rPr>
  </w:style>
  <w:style w:type="character" w:customStyle="1" w:styleId="306">
    <w:name w:val="5.5. Char"/>
    <w:link w:val="302"/>
    <w:uiPriority w:val="0"/>
    <w:rPr>
      <w:rFonts w:ascii="Times New Roman" w:hAnsi="Times New Roman" w:eastAsia="Times New Roman" w:cs="Times New Roman"/>
      <w:b/>
      <w:bCs/>
      <w:color w:val="222222"/>
      <w:sz w:val="24"/>
      <w:szCs w:val="24"/>
      <w:lang w:val="en-MY" w:eastAsia="zh-CN"/>
    </w:rPr>
  </w:style>
  <w:style w:type="character" w:customStyle="1" w:styleId="307">
    <w:name w:val="Body Text 2 Char"/>
    <w:basedOn w:val="12"/>
    <w:link w:val="16"/>
    <w:uiPriority w:val="0"/>
    <w:rPr>
      <w:rFonts w:ascii="Times New Roman" w:hAnsi="Times New Roman" w:eastAsia="Times New Roman" w:cs="Times New Roman"/>
      <w:sz w:val="24"/>
      <w:szCs w:val="24"/>
      <w:lang w:val="en-US"/>
    </w:rPr>
  </w:style>
  <w:style w:type="table" w:customStyle="1" w:styleId="308">
    <w:name w:val="Table Grid11"/>
    <w:basedOn w:val="13"/>
    <w:qFormat/>
    <w:uiPriority w:val="59"/>
    <w:pPr>
      <w:spacing w:after="0" w:line="240" w:lineRule="auto"/>
    </w:pPr>
    <w:rPr>
      <w:rFonts w:ascii="Calibri" w:hAnsi="Calibri" w:eastAsia="Times New Roman" w:cs="Arial"/>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
    <w:name w:val="Table Grid111"/>
    <w:basedOn w:val="13"/>
    <w:qFormat/>
    <w:uiPriority w:val="59"/>
    <w:pPr>
      <w:spacing w:after="0" w:line="240" w:lineRule="auto"/>
    </w:pPr>
    <w:rPr>
      <w:rFonts w:ascii="Calibri" w:hAnsi="Calibri" w:eastAsia="Calibri" w:cs="Arial"/>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
    <w:name w:val="Table Grid12"/>
    <w:basedOn w:val="13"/>
    <w:qFormat/>
    <w:uiPriority w:val="59"/>
    <w:pPr>
      <w:spacing w:after="0" w:line="240" w:lineRule="auto"/>
    </w:pPr>
    <w:rPr>
      <w:rFonts w:ascii="Calibri" w:hAnsi="Calibri" w:eastAsia="Calibri" w:cs="Arial"/>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
    <w:name w:val="mw-editsection"/>
    <w:basedOn w:val="12"/>
    <w:qFormat/>
    <w:uiPriority w:val="0"/>
  </w:style>
  <w:style w:type="character" w:customStyle="1" w:styleId="312">
    <w:name w:val="mw-editsection-bracket"/>
    <w:basedOn w:val="12"/>
    <w:qFormat/>
    <w:uiPriority w:val="0"/>
  </w:style>
  <w:style w:type="character" w:customStyle="1" w:styleId="313">
    <w:name w:val="cards-sendtodevice-sending"/>
    <w:basedOn w:val="12"/>
    <w:qFormat/>
    <w:uiPriority w:val="0"/>
  </w:style>
  <w:style w:type="character" w:customStyle="1" w:styleId="314">
    <w:name w:val="cards-sendtodevice-error"/>
    <w:basedOn w:val="12"/>
    <w:qFormat/>
    <w:uiPriority w:val="0"/>
  </w:style>
  <w:style w:type="character" w:customStyle="1" w:styleId="315">
    <w:name w:val="cards-sendtodevice-sent"/>
    <w:basedOn w:val="12"/>
    <w:qFormat/>
    <w:uiPriority w:val="0"/>
  </w:style>
  <w:style w:type="character" w:customStyle="1" w:styleId="316">
    <w:name w:val="italic"/>
    <w:basedOn w:val="12"/>
    <w:qFormat/>
    <w:uiPriority w:val="0"/>
    <w:rPr>
      <w:i/>
      <w:iCs/>
    </w:rPr>
  </w:style>
  <w:style w:type="table" w:customStyle="1" w:styleId="317">
    <w:name w:val="Table Grid5"/>
    <w:basedOn w:val="13"/>
    <w:qFormat/>
    <w:uiPriority w:val="59"/>
    <w:pPr>
      <w:spacing w:after="0" w:line="240" w:lineRule="auto"/>
    </w:pPr>
    <w:rPr>
      <w:rFonts w:eastAsia="SimSun"/>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18">
    <w:name w:val="Body Char"/>
    <w:link w:val="319"/>
    <w:qFormat/>
    <w:uiPriority w:val="0"/>
    <w:pPr>
      <w:tabs>
        <w:tab w:val="left" w:pos="567"/>
      </w:tabs>
      <w:spacing w:after="0" w:line="240" w:lineRule="auto"/>
      <w:jc w:val="both"/>
    </w:pPr>
    <w:rPr>
      <w:rFonts w:ascii="Times" w:hAnsi="Times" w:eastAsia="Times New Roman" w:cs="Times New Roman"/>
      <w:color w:val="000000"/>
      <w:sz w:val="22"/>
      <w:szCs w:val="22"/>
      <w:lang w:val="en-GB" w:eastAsia="en-US" w:bidi="ar-SA"/>
    </w:rPr>
  </w:style>
  <w:style w:type="character" w:customStyle="1" w:styleId="319">
    <w:name w:val="Body Char Char"/>
    <w:link w:val="318"/>
    <w:qFormat/>
    <w:uiPriority w:val="0"/>
    <w:rPr>
      <w:rFonts w:ascii="Times" w:hAnsi="Times" w:eastAsia="Times New Roman" w:cs="Times New Roman"/>
      <w:color w:val="000000"/>
      <w:lang w:val="en-GB"/>
    </w:rPr>
  </w:style>
  <w:style w:type="paragraph" w:customStyle="1" w:styleId="320">
    <w:name w:val="FigureCaption"/>
    <w:qFormat/>
    <w:uiPriority w:val="0"/>
    <w:pPr>
      <w:spacing w:before="170" w:after="0" w:line="240" w:lineRule="auto"/>
      <w:ind w:left="28"/>
      <w:jc w:val="center"/>
    </w:pPr>
    <w:rPr>
      <w:rFonts w:ascii="Times" w:hAnsi="Times" w:eastAsia="Times New Roman" w:cs="Times New Roman"/>
      <w:color w:val="000000"/>
      <w:sz w:val="22"/>
      <w:szCs w:val="22"/>
      <w:lang w:val="en-GB" w:eastAsia="en-US" w:bidi="ar-SA"/>
    </w:rPr>
  </w:style>
  <w:style w:type="paragraph" w:customStyle="1" w:styleId="321">
    <w:name w:val="Table.Caption"/>
    <w:qFormat/>
    <w:uiPriority w:val="0"/>
    <w:pPr>
      <w:spacing w:after="120" w:line="240" w:lineRule="auto"/>
      <w:jc w:val="both"/>
    </w:pPr>
    <w:rPr>
      <w:rFonts w:ascii="Times" w:hAnsi="Times" w:eastAsia="Times New Roman" w:cs="Times New Roman"/>
      <w:color w:val="000000"/>
      <w:sz w:val="22"/>
      <w:szCs w:val="22"/>
      <w:lang w:val="en-GB" w:eastAsia="en-US" w:bidi="ar-SA"/>
    </w:rPr>
  </w:style>
  <w:style w:type="character" w:customStyle="1" w:styleId="322">
    <w:name w:val="Unresolved Mention"/>
    <w:basedOn w:val="12"/>
    <w:semiHidden/>
    <w:unhideWhenUsed/>
    <w:qFormat/>
    <w:uiPriority w:val="99"/>
    <w:rPr>
      <w:color w:val="605E5C"/>
      <w:shd w:val="clear" w:color="auto" w:fill="E1DFDD"/>
    </w:rPr>
  </w:style>
  <w:style w:type="paragraph" w:customStyle="1" w:styleId="323">
    <w:name w:val="Table Paragraph"/>
    <w:basedOn w:val="1"/>
    <w:qFormat/>
    <w:uiPriority w:val="1"/>
    <w:pPr>
      <w:suppressAutoHyphens/>
      <w:spacing w:after="0" w:line="240" w:lineRule="auto"/>
    </w:pPr>
    <w:rPr>
      <w:rFonts w:ascii="Times New Roman" w:hAnsi="Times New Roman" w:eastAsia="Times New Roman" w:cs="Times New Roman"/>
      <w:lang w:val="en-US" w:bidi="en-US"/>
    </w:rPr>
  </w:style>
  <w:style w:type="paragraph" w:customStyle="1" w:styleId="324">
    <w:name w:val="Naskah Artikel"/>
    <w:basedOn w:val="1"/>
    <w:link w:val="325"/>
    <w:qFormat/>
    <w:uiPriority w:val="0"/>
    <w:pPr>
      <w:spacing w:after="160" w:line="240" w:lineRule="auto"/>
      <w:ind w:firstLine="567"/>
      <w:jc w:val="both"/>
    </w:pPr>
    <w:rPr>
      <w:rFonts w:ascii="Times New Roman" w:hAnsi="Times New Roman" w:cs="Times New Roman"/>
      <w:szCs w:val="20"/>
      <w:lang w:val="id-ID"/>
    </w:rPr>
  </w:style>
  <w:style w:type="character" w:customStyle="1" w:styleId="325">
    <w:name w:val="Naskah Artikel Char"/>
    <w:basedOn w:val="12"/>
    <w:link w:val="324"/>
    <w:qFormat/>
    <w:uiPriority w:val="0"/>
    <w:rPr>
      <w:rFonts w:ascii="Times New Roman" w:hAnsi="Times New Roman" w:cs="Times New Roman"/>
      <w:szCs w:val="20"/>
      <w:lang w:val="id-ID"/>
    </w:rPr>
  </w:style>
  <w:style w:type="paragraph" w:customStyle="1" w:styleId="326">
    <w:name w:val="Frame Contents"/>
    <w:basedOn w:val="1"/>
    <w:qFormat/>
    <w:uiPriority w:val="0"/>
    <w:pPr>
      <w:suppressAutoHyphens/>
      <w:spacing w:after="0" w:line="240" w:lineRule="auto"/>
    </w:pPr>
    <w:rPr>
      <w:rFonts w:ascii="Times New Roman" w:hAnsi="Times New Roman" w:eastAsia="Times New Roman" w:cs="Times New Roman"/>
      <w:lang w:val="en-US" w:bidi="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8.emf"/><Relationship Id="rId46" Type="http://schemas.openxmlformats.org/officeDocument/2006/relationships/image" Target="media/image37.emf"/><Relationship Id="rId45" Type="http://schemas.openxmlformats.org/officeDocument/2006/relationships/image" Target="media/image36.emf"/><Relationship Id="rId44" Type="http://schemas.openxmlformats.org/officeDocument/2006/relationships/image" Target="media/image35.emf"/><Relationship Id="rId43" Type="http://schemas.openxmlformats.org/officeDocument/2006/relationships/image" Target="media/image34.emf"/><Relationship Id="rId42" Type="http://schemas.openxmlformats.org/officeDocument/2006/relationships/image" Target="media/image33.emf"/><Relationship Id="rId41" Type="http://schemas.openxmlformats.org/officeDocument/2006/relationships/image" Target="media/image32.emf"/><Relationship Id="rId40" Type="http://schemas.openxmlformats.org/officeDocument/2006/relationships/image" Target="media/image31.emf"/><Relationship Id="rId4" Type="http://schemas.openxmlformats.org/officeDocument/2006/relationships/endnotes" Target="endnotes.xml"/><Relationship Id="rId39" Type="http://schemas.openxmlformats.org/officeDocument/2006/relationships/image" Target="media/image30.emf"/><Relationship Id="rId38" Type="http://schemas.openxmlformats.org/officeDocument/2006/relationships/image" Target="media/image29.emf"/><Relationship Id="rId37" Type="http://schemas.openxmlformats.org/officeDocument/2006/relationships/image" Target="media/image28.emf"/><Relationship Id="rId36" Type="http://schemas.openxmlformats.org/officeDocument/2006/relationships/image" Target="media/image27.emf"/><Relationship Id="rId35" Type="http://schemas.openxmlformats.org/officeDocument/2006/relationships/image" Target="media/image26.emf"/><Relationship Id="rId34" Type="http://schemas.openxmlformats.org/officeDocument/2006/relationships/image" Target="media/image25.emf"/><Relationship Id="rId33" Type="http://schemas.openxmlformats.org/officeDocument/2006/relationships/image" Target="media/image24.emf"/><Relationship Id="rId32" Type="http://schemas.microsoft.com/office/2007/relationships/hdphoto" Target="media/image23.wdp"/><Relationship Id="rId31" Type="http://schemas.openxmlformats.org/officeDocument/2006/relationships/image" Target="media/image22.png"/><Relationship Id="rId30" Type="http://schemas.microsoft.com/office/2007/relationships/hdphoto" Target="media/image21.wdp"/><Relationship Id="rId3" Type="http://schemas.openxmlformats.org/officeDocument/2006/relationships/footnotes" Target="footnotes.xml"/><Relationship Id="rId29" Type="http://schemas.openxmlformats.org/officeDocument/2006/relationships/image" Target="media/image20.png"/><Relationship Id="rId28" Type="http://schemas.microsoft.com/office/2007/relationships/hdphoto" Target="media/image19.wdp"/><Relationship Id="rId27" Type="http://schemas.openxmlformats.org/officeDocument/2006/relationships/image" Target="media/image18.png"/><Relationship Id="rId26" Type="http://schemas.microsoft.com/office/2007/relationships/hdphoto" Target="media/image17.wdp"/><Relationship Id="rId25" Type="http://schemas.openxmlformats.org/officeDocument/2006/relationships/image" Target="media/image16.png"/><Relationship Id="rId24" Type="http://schemas.microsoft.com/office/2007/relationships/hdphoto" Target="media/image15.wdp"/><Relationship Id="rId23" Type="http://schemas.openxmlformats.org/officeDocument/2006/relationships/image" Target="media/image14.png"/><Relationship Id="rId22" Type="http://schemas.microsoft.com/office/2007/relationships/hdphoto" Target="media/image13.wdp"/><Relationship Id="rId21" Type="http://schemas.openxmlformats.org/officeDocument/2006/relationships/image" Target="media/image12.png"/><Relationship Id="rId20" Type="http://schemas.microsoft.com/office/2007/relationships/hdphoto" Target="media/image11.wdp"/><Relationship Id="rId2" Type="http://schemas.openxmlformats.org/officeDocument/2006/relationships/settings" Target="settings.xml"/><Relationship Id="rId19" Type="http://schemas.openxmlformats.org/officeDocument/2006/relationships/image" Target="media/image10.png"/><Relationship Id="rId18" Type="http://schemas.microsoft.com/office/2007/relationships/hdphoto" Target="media/image9.wdp"/><Relationship Id="rId17" Type="http://schemas.openxmlformats.org/officeDocument/2006/relationships/image" Target="media/image8.png"/><Relationship Id="rId16" Type="http://schemas.openxmlformats.org/officeDocument/2006/relationships/image" Target="media/image7.jpeg"/><Relationship Id="rId15" Type="http://schemas.microsoft.com/office/2007/relationships/hdphoto" Target="media/image6.wdp"/><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datastoreItem>
</file>

<file path=docProps/app.xml><?xml version="1.0" encoding="utf-8"?>
<Properties xmlns="http://schemas.openxmlformats.org/officeDocument/2006/extended-properties" xmlns:vt="http://schemas.openxmlformats.org/officeDocument/2006/docPropsVTypes">
  <Template>Normal.dotm</Template>
  <Company>Toshiba</Company>
  <Pages>18</Pages>
  <Words>6432</Words>
  <Characters>36665</Characters>
  <Lines>305</Lines>
  <Paragraphs>86</Paragraphs>
  <TotalTime>58</TotalTime>
  <ScaleCrop>false</ScaleCrop>
  <LinksUpToDate>false</LinksUpToDate>
  <CharactersWithSpaces>43011</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2024-07-21T15:39:00Z</dcterms:created>
  <dc:creator>azwadi</dc:creator>
  <cp:lastModifiedBy>muhd alif</cp:lastModifiedBy>
  <cp:lastPrinted>2024-07-21T15:42:00Z</cp:lastPrinted>
  <dcterms:modified xsi:type="dcterms:W3CDTF">2024-10-07T03:06:53Z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0CE50D9294A548AEA1E3F2A2AA4C1C7E_12</vt:lpwstr>
  </property>
</Properties>
</file>