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9734" w:type="dxa"/>
        <w:jc w:val="center"/>
        <w:tblBorders>
          <w:top w:val="single" w:sz="4" w:space="0" w:color="auto"/>
          <w:left w:val="none" w:sz="0" w:space="0" w:color="auto"/>
          <w:bottom w:val="single" w:sz="24" w:space="0" w:color="auto"/>
          <w:right w:val="none" w:sz="0" w:space="0" w:color="auto"/>
          <w:insideH w:val="single" w:sz="4" w:space="0" w:color="auto"/>
          <w:insideV w:val="single" w:sz="4" w:space="0" w:color="auto"/>
        </w:tblBorders>
        <w:tblLook w:val="04A0" w:firstRow="1" w:lastRow="0" w:firstColumn="1" w:lastColumn="0" w:noHBand="0" w:noVBand="1"/>
      </w:tblPr>
      <w:tblGrid>
        <w:gridCol w:w="236"/>
        <w:gridCol w:w="2111"/>
        <w:gridCol w:w="893"/>
        <w:gridCol w:w="4147"/>
        <w:gridCol w:w="2313"/>
        <w:gridCol w:w="34"/>
      </w:tblGrid>
      <w:tr w:rsidR="0006581C" w14:paraId="30D98F39" w14:textId="77777777" w:rsidTr="00927675">
        <w:trPr>
          <w:trHeight w:val="1008"/>
          <w:jc w:val="center"/>
        </w:trPr>
        <w:tc>
          <w:tcPr>
            <w:tcW w:w="2347" w:type="dxa"/>
            <w:gridSpan w:val="2"/>
            <w:vMerge w:val="restart"/>
            <w:tcBorders>
              <w:top w:val="single" w:sz="18" w:space="0" w:color="auto"/>
              <w:right w:val="nil"/>
            </w:tcBorders>
            <w:vAlign w:val="center"/>
          </w:tcPr>
          <w:p w14:paraId="6A6CCD78" w14:textId="0530F729" w:rsidR="00D72741" w:rsidRDefault="00B079C0" w:rsidP="009E2B42">
            <w:pPr>
              <w:ind w:left="-115"/>
            </w:pPr>
            <w:r w:rsidRPr="000D72AC">
              <w:rPr>
                <w:noProof/>
              </w:rPr>
              <w:drawing>
                <wp:inline distT="0" distB="0" distL="0" distR="0" wp14:anchorId="42869C5D" wp14:editId="412965AA">
                  <wp:extent cx="1022982" cy="1188720"/>
                  <wp:effectExtent l="0" t="0" r="6350" b="0"/>
                  <wp:docPr id="4" name="Picture 4" descr="C:\Users\user\Documents\SEMARAK ILMU PUBLISHING\logoarticl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SEMARAK ILMU PUBLISHING\logoarticle.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22982" cy="1188720"/>
                          </a:xfrm>
                          <a:prstGeom prst="rect">
                            <a:avLst/>
                          </a:prstGeom>
                          <a:noFill/>
                          <a:ln>
                            <a:noFill/>
                          </a:ln>
                        </pic:spPr>
                      </pic:pic>
                    </a:graphicData>
                  </a:graphic>
                </wp:inline>
              </w:drawing>
            </w:r>
          </w:p>
        </w:tc>
        <w:tc>
          <w:tcPr>
            <w:tcW w:w="5040" w:type="dxa"/>
            <w:gridSpan w:val="2"/>
            <w:tcBorders>
              <w:top w:val="single" w:sz="18" w:space="0" w:color="auto"/>
              <w:left w:val="nil"/>
              <w:bottom w:val="nil"/>
              <w:right w:val="nil"/>
            </w:tcBorders>
            <w:vAlign w:val="center"/>
          </w:tcPr>
          <w:p w14:paraId="6B13618A" w14:textId="50C85AEC" w:rsidR="00D72741" w:rsidRPr="006F56D7" w:rsidRDefault="007349FC" w:rsidP="007F6D7A">
            <w:pPr>
              <w:spacing w:before="280"/>
              <w:jc w:val="center"/>
              <w:rPr>
                <w:rFonts w:asciiTheme="majorBidi" w:hAnsiTheme="majorBidi" w:cstheme="majorBidi"/>
              </w:rPr>
            </w:pPr>
            <w:r w:rsidRPr="007349FC">
              <w:rPr>
                <w:rFonts w:asciiTheme="majorBidi" w:hAnsiTheme="majorBidi" w:cstheme="majorBidi"/>
                <w:sz w:val="28"/>
                <w:szCs w:val="24"/>
              </w:rPr>
              <w:t>Journal of Soil, Environment &amp; Agroecology</w:t>
            </w:r>
          </w:p>
        </w:tc>
        <w:tc>
          <w:tcPr>
            <w:tcW w:w="2347" w:type="dxa"/>
            <w:gridSpan w:val="2"/>
            <w:vMerge w:val="restart"/>
            <w:tcBorders>
              <w:top w:val="single" w:sz="18" w:space="0" w:color="auto"/>
              <w:left w:val="nil"/>
            </w:tcBorders>
            <w:vAlign w:val="center"/>
          </w:tcPr>
          <w:p w14:paraId="6191C904" w14:textId="030E3E36" w:rsidR="00D72741" w:rsidRPr="006F672B" w:rsidRDefault="001A5703" w:rsidP="009E2B42">
            <w:pPr>
              <w:ind w:right="-115"/>
              <w:jc w:val="right"/>
            </w:pPr>
            <w:r w:rsidRPr="001A5703">
              <w:rPr>
                <w:noProof/>
              </w:rPr>
              <w:drawing>
                <wp:inline distT="0" distB="0" distL="0" distR="0" wp14:anchorId="547542A1" wp14:editId="4EF62909">
                  <wp:extent cx="885600" cy="1253979"/>
                  <wp:effectExtent l="0" t="0" r="3810" b="3810"/>
                  <wp:docPr id="7778663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7866314" name=""/>
                          <pic:cNvPicPr/>
                        </pic:nvPicPr>
                        <pic:blipFill>
                          <a:blip r:embed="rId9"/>
                          <a:stretch>
                            <a:fillRect/>
                          </a:stretch>
                        </pic:blipFill>
                        <pic:spPr>
                          <a:xfrm>
                            <a:off x="0" y="0"/>
                            <a:ext cx="885600" cy="1253979"/>
                          </a:xfrm>
                          <a:prstGeom prst="rect">
                            <a:avLst/>
                          </a:prstGeom>
                        </pic:spPr>
                      </pic:pic>
                    </a:graphicData>
                  </a:graphic>
                </wp:inline>
              </w:drawing>
            </w:r>
          </w:p>
        </w:tc>
      </w:tr>
      <w:tr w:rsidR="0006581C" w14:paraId="233D5FD0" w14:textId="77777777" w:rsidTr="00927675">
        <w:trPr>
          <w:trHeight w:val="20"/>
          <w:jc w:val="center"/>
        </w:trPr>
        <w:tc>
          <w:tcPr>
            <w:tcW w:w="2347" w:type="dxa"/>
            <w:gridSpan w:val="2"/>
            <w:vMerge/>
            <w:tcBorders>
              <w:bottom w:val="single" w:sz="18" w:space="0" w:color="auto"/>
              <w:right w:val="nil"/>
            </w:tcBorders>
          </w:tcPr>
          <w:p w14:paraId="25583F59" w14:textId="77777777" w:rsidR="00D72741" w:rsidRDefault="00D72741" w:rsidP="009E2B42"/>
        </w:tc>
        <w:tc>
          <w:tcPr>
            <w:tcW w:w="5040" w:type="dxa"/>
            <w:gridSpan w:val="2"/>
            <w:tcBorders>
              <w:top w:val="nil"/>
              <w:left w:val="nil"/>
              <w:bottom w:val="single" w:sz="18" w:space="0" w:color="auto"/>
              <w:right w:val="nil"/>
            </w:tcBorders>
            <w:vAlign w:val="center"/>
          </w:tcPr>
          <w:p w14:paraId="4582F14E" w14:textId="7E722922" w:rsidR="00D72741" w:rsidRDefault="00D72741" w:rsidP="007F6D7A">
            <w:pPr>
              <w:spacing w:before="120"/>
              <w:jc w:val="center"/>
              <w:rPr>
                <w:color w:val="0070C0"/>
                <w:sz w:val="16"/>
                <w:szCs w:val="14"/>
              </w:rPr>
            </w:pPr>
            <w:r>
              <w:rPr>
                <w:sz w:val="16"/>
                <w:szCs w:val="14"/>
              </w:rPr>
              <w:t>J</w:t>
            </w:r>
            <w:r w:rsidRPr="006F56D7">
              <w:rPr>
                <w:sz w:val="16"/>
                <w:szCs w:val="14"/>
              </w:rPr>
              <w:t>ournal homepage:</w:t>
            </w:r>
            <w:r w:rsidR="00A9025E">
              <w:rPr>
                <w:sz w:val="16"/>
                <w:szCs w:val="14"/>
              </w:rPr>
              <w:t xml:space="preserve"> </w:t>
            </w:r>
            <w:r w:rsidR="00115707" w:rsidRPr="00115707">
              <w:rPr>
                <w:i/>
                <w:iCs/>
                <w:kern w:val="2"/>
                <w:sz w:val="24"/>
                <w:szCs w:val="24"/>
                <w:lang w:val="en-MY"/>
                <w14:ligatures w14:val="standardContextual"/>
              </w:rPr>
              <w:t xml:space="preserve"> </w:t>
            </w:r>
            <w:proofErr w:type="gramStart"/>
            <w:r w:rsidR="00115707" w:rsidRPr="00115707">
              <w:rPr>
                <w:i/>
                <w:iCs/>
                <w:color w:val="0070C0"/>
                <w:sz w:val="16"/>
                <w:szCs w:val="14"/>
                <w:lang w:val="en-MY"/>
              </w:rPr>
              <w:t>https://semarakilmu.com.my/journals/index.php/</w:t>
            </w:r>
            <w:r w:rsidR="007349FC">
              <w:rPr>
                <w:i/>
                <w:iCs/>
                <w:color w:val="0070C0"/>
                <w:sz w:val="16"/>
                <w:szCs w:val="14"/>
                <w:lang w:val="en-MY"/>
              </w:rPr>
              <w:t>sea</w:t>
            </w:r>
            <w:r w:rsidR="00115707" w:rsidRPr="00115707">
              <w:rPr>
                <w:i/>
                <w:iCs/>
                <w:color w:val="0070C0"/>
                <w:sz w:val="16"/>
                <w:szCs w:val="14"/>
                <w:lang w:val="en-MY"/>
              </w:rPr>
              <w:t>/index</w:t>
            </w:r>
            <w:proofErr w:type="gramEnd"/>
          </w:p>
          <w:p w14:paraId="4B700B1C" w14:textId="15D21F7F" w:rsidR="00D72741" w:rsidRPr="006F56D7" w:rsidRDefault="00D72741" w:rsidP="007F6D7A">
            <w:pPr>
              <w:jc w:val="center"/>
            </w:pPr>
            <w:r w:rsidRPr="00AF0F2F">
              <w:rPr>
                <w:sz w:val="16"/>
                <w:szCs w:val="14"/>
              </w:rPr>
              <w:t xml:space="preserve">ISSN: </w:t>
            </w:r>
            <w:r w:rsidR="00FE2399">
              <w:rPr>
                <w:sz w:val="16"/>
                <w:szCs w:val="14"/>
              </w:rPr>
              <w:t>3030</w:t>
            </w:r>
            <w:r w:rsidR="00115707">
              <w:rPr>
                <w:sz w:val="16"/>
                <w:szCs w:val="14"/>
              </w:rPr>
              <w:t>-</w:t>
            </w:r>
            <w:r w:rsidR="00FE2399">
              <w:rPr>
                <w:sz w:val="16"/>
                <w:szCs w:val="14"/>
              </w:rPr>
              <w:t>5497</w:t>
            </w:r>
          </w:p>
        </w:tc>
        <w:tc>
          <w:tcPr>
            <w:tcW w:w="2347" w:type="dxa"/>
            <w:gridSpan w:val="2"/>
            <w:vMerge/>
            <w:tcBorders>
              <w:left w:val="nil"/>
              <w:bottom w:val="single" w:sz="18" w:space="0" w:color="auto"/>
            </w:tcBorders>
          </w:tcPr>
          <w:p w14:paraId="24671FD8" w14:textId="77777777" w:rsidR="00D72741" w:rsidRPr="006F672B" w:rsidRDefault="00D72741" w:rsidP="009E2B42"/>
        </w:tc>
      </w:tr>
      <w:tr w:rsidR="003F5EA9" w14:paraId="5922E307" w14:textId="77777777" w:rsidTr="00927675">
        <w:trPr>
          <w:trHeight w:val="20"/>
          <w:jc w:val="center"/>
        </w:trPr>
        <w:tc>
          <w:tcPr>
            <w:tcW w:w="9734" w:type="dxa"/>
            <w:gridSpan w:val="6"/>
            <w:tcBorders>
              <w:top w:val="nil"/>
              <w:bottom w:val="nil"/>
            </w:tcBorders>
            <w:vAlign w:val="center"/>
          </w:tcPr>
          <w:p w14:paraId="049166D6" w14:textId="77777777" w:rsidR="003F5EA9" w:rsidRPr="00C604C0" w:rsidRDefault="003F5EA9" w:rsidP="00927675">
            <w:pPr>
              <w:rPr>
                <w:szCs w:val="24"/>
              </w:rPr>
            </w:pPr>
          </w:p>
        </w:tc>
      </w:tr>
      <w:tr w:rsidR="009046E8" w14:paraId="1AEE02C6" w14:textId="77777777" w:rsidTr="00F6583B">
        <w:trPr>
          <w:trHeight w:val="20"/>
          <w:jc w:val="center"/>
        </w:trPr>
        <w:tc>
          <w:tcPr>
            <w:tcW w:w="9734" w:type="dxa"/>
            <w:gridSpan w:val="6"/>
            <w:tcBorders>
              <w:top w:val="nil"/>
              <w:bottom w:val="nil"/>
            </w:tcBorders>
            <w:vAlign w:val="center"/>
          </w:tcPr>
          <w:p w14:paraId="2A6C61BB" w14:textId="728E8C0A" w:rsidR="009046E8" w:rsidRPr="00C604C0" w:rsidRDefault="007349FC" w:rsidP="009046E8">
            <w:pPr>
              <w:ind w:left="-113"/>
              <w:rPr>
                <w:szCs w:val="24"/>
              </w:rPr>
            </w:pPr>
            <w:r>
              <w:rPr>
                <w:rFonts w:cs="Calibri"/>
                <w:sz w:val="32"/>
                <w:szCs w:val="32"/>
                <w:lang w:val="en-GB"/>
              </w:rPr>
              <w:t>Agroecological Practices in Malaysia – Case Studies</w:t>
            </w:r>
          </w:p>
        </w:tc>
      </w:tr>
      <w:tr w:rsidR="003F5EA9" w14:paraId="224FCA47" w14:textId="77777777" w:rsidTr="00927675">
        <w:trPr>
          <w:trHeight w:val="20"/>
          <w:jc w:val="center"/>
        </w:trPr>
        <w:tc>
          <w:tcPr>
            <w:tcW w:w="9734" w:type="dxa"/>
            <w:gridSpan w:val="6"/>
            <w:tcBorders>
              <w:top w:val="nil"/>
              <w:bottom w:val="nil"/>
            </w:tcBorders>
            <w:vAlign w:val="center"/>
          </w:tcPr>
          <w:p w14:paraId="37ED367A" w14:textId="77777777" w:rsidR="003F5EA9" w:rsidRPr="00351F89" w:rsidRDefault="003F5EA9" w:rsidP="00927675">
            <w:pPr>
              <w:rPr>
                <w:noProof/>
                <w:color w:val="FF0000"/>
                <w:szCs w:val="24"/>
              </w:rPr>
            </w:pPr>
          </w:p>
        </w:tc>
      </w:tr>
      <w:tr w:rsidR="003F5EA9" w14:paraId="5AE54FC6" w14:textId="77777777" w:rsidTr="00927675">
        <w:trPr>
          <w:trHeight w:val="20"/>
          <w:jc w:val="center"/>
        </w:trPr>
        <w:tc>
          <w:tcPr>
            <w:tcW w:w="9734" w:type="dxa"/>
            <w:gridSpan w:val="6"/>
            <w:tcBorders>
              <w:top w:val="nil"/>
              <w:bottom w:val="nil"/>
            </w:tcBorders>
            <w:vAlign w:val="center"/>
          </w:tcPr>
          <w:p w14:paraId="34F7ADBB" w14:textId="67F27E3E" w:rsidR="007349FC" w:rsidRPr="003E2D29" w:rsidRDefault="007349FC" w:rsidP="005E11B7">
            <w:pPr>
              <w:ind w:left="-115"/>
              <w:rPr>
                <w:rFonts w:eastAsia="Times New Roman" w:cs="Times New Roman"/>
                <w:iCs/>
                <w:sz w:val="24"/>
                <w:szCs w:val="28"/>
                <w:vertAlign w:val="superscript"/>
              </w:rPr>
            </w:pPr>
            <w:r w:rsidRPr="00281712">
              <w:rPr>
                <w:rFonts w:eastAsia="Times New Roman" w:cs="Calibri"/>
                <w:iCs/>
                <w:sz w:val="24"/>
                <w:szCs w:val="24"/>
                <w:lang w:val="en-GB"/>
              </w:rPr>
              <w:t xml:space="preserve">Sunny Goh </w:t>
            </w:r>
            <w:proofErr w:type="spellStart"/>
            <w:r w:rsidRPr="00281712">
              <w:rPr>
                <w:rFonts w:eastAsia="Times New Roman" w:cs="Calibri"/>
                <w:iCs/>
                <w:sz w:val="24"/>
                <w:szCs w:val="24"/>
                <w:lang w:val="en-GB"/>
              </w:rPr>
              <w:t>Eng</w:t>
            </w:r>
            <w:proofErr w:type="spellEnd"/>
            <w:r w:rsidRPr="00281712">
              <w:rPr>
                <w:rFonts w:eastAsia="Times New Roman" w:cs="Calibri"/>
                <w:iCs/>
                <w:sz w:val="24"/>
                <w:szCs w:val="24"/>
                <w:lang w:val="en-GB"/>
              </w:rPr>
              <w:t xml:space="preserve"> Giap</w:t>
            </w:r>
            <w:r>
              <w:rPr>
                <w:rFonts w:eastAsia="Times New Roman" w:cs="Calibri"/>
                <w:iCs/>
                <w:sz w:val="24"/>
                <w:szCs w:val="24"/>
                <w:vertAlign w:val="superscript"/>
                <w:lang w:val="en-GB"/>
              </w:rPr>
              <w:t>1,</w:t>
            </w:r>
            <w:r w:rsidRPr="00D138A9">
              <w:rPr>
                <w:rStyle w:val="FootnoteReference"/>
              </w:rPr>
              <w:footnoteReference w:customMarkFollows="1" w:id="1"/>
              <w:t>*</w:t>
            </w:r>
            <w:r>
              <w:rPr>
                <w:rFonts w:eastAsia="Times New Roman" w:cs="Calibri"/>
                <w:iCs/>
                <w:sz w:val="24"/>
                <w:szCs w:val="24"/>
                <w:lang w:val="en-GB"/>
              </w:rPr>
              <w:t xml:space="preserve">, </w:t>
            </w:r>
            <w:r w:rsidRPr="001329A4">
              <w:rPr>
                <w:rFonts w:eastAsia="Times New Roman" w:cs="Calibri"/>
                <w:iCs/>
                <w:sz w:val="24"/>
                <w:szCs w:val="24"/>
                <w:lang w:val="en-GB"/>
              </w:rPr>
              <w:t>Mohammad Fadhli Ahmad</w:t>
            </w:r>
            <w:r>
              <w:rPr>
                <w:rFonts w:eastAsia="Times New Roman" w:cs="Calibri"/>
                <w:iCs/>
                <w:sz w:val="24"/>
                <w:szCs w:val="24"/>
                <w:vertAlign w:val="superscript"/>
                <w:lang w:val="en-GB"/>
              </w:rPr>
              <w:t>1</w:t>
            </w:r>
            <w:r>
              <w:rPr>
                <w:rFonts w:eastAsia="Times New Roman" w:cs="Calibri"/>
                <w:iCs/>
                <w:sz w:val="24"/>
                <w:szCs w:val="24"/>
                <w:lang w:val="en-GB"/>
              </w:rPr>
              <w:t>, Rudiyanto</w:t>
            </w:r>
            <w:r>
              <w:rPr>
                <w:rFonts w:eastAsia="Times New Roman" w:cs="Calibri"/>
                <w:iCs/>
                <w:sz w:val="24"/>
                <w:szCs w:val="24"/>
                <w:vertAlign w:val="superscript"/>
                <w:lang w:val="en-GB"/>
              </w:rPr>
              <w:t>2</w:t>
            </w:r>
          </w:p>
          <w:p w14:paraId="7A09894D" w14:textId="77777777" w:rsidR="003F5EA9" w:rsidRPr="00351F89" w:rsidRDefault="00351F89" w:rsidP="005E11B7">
            <w:pPr>
              <w:ind w:left="-115"/>
              <w:rPr>
                <w:noProof/>
                <w:color w:val="FF0000"/>
                <w:sz w:val="28"/>
                <w:szCs w:val="28"/>
              </w:rPr>
            </w:pPr>
            <w:r w:rsidRPr="00351F89">
              <w:rPr>
                <w:rFonts w:eastAsia="Times New Roman" w:cs="Times New Roman"/>
                <w:iCs/>
                <w:color w:val="FF0000"/>
                <w:sz w:val="24"/>
                <w:szCs w:val="28"/>
              </w:rPr>
              <w:t xml:space="preserve"> </w:t>
            </w:r>
          </w:p>
        </w:tc>
      </w:tr>
      <w:tr w:rsidR="00C93FAA" w14:paraId="2942DAFE" w14:textId="77777777" w:rsidTr="00927675">
        <w:trPr>
          <w:gridAfter w:val="1"/>
          <w:wAfter w:w="34" w:type="dxa"/>
          <w:trHeight w:val="20"/>
          <w:jc w:val="center"/>
        </w:trPr>
        <w:tc>
          <w:tcPr>
            <w:tcW w:w="236" w:type="dxa"/>
            <w:tcBorders>
              <w:top w:val="nil"/>
              <w:bottom w:val="nil"/>
              <w:right w:val="nil"/>
            </w:tcBorders>
          </w:tcPr>
          <w:p w14:paraId="2A324210" w14:textId="77777777" w:rsidR="003F5EA9" w:rsidRPr="00CA466E" w:rsidRDefault="003F5EA9" w:rsidP="00927675">
            <w:pPr>
              <w:ind w:left="-86"/>
              <w:rPr>
                <w:rFonts w:eastAsia="Times New Roman" w:cs="Times New Roman"/>
                <w:iCs/>
                <w:sz w:val="16"/>
                <w:szCs w:val="16"/>
                <w:vertAlign w:val="superscript"/>
              </w:rPr>
            </w:pPr>
            <w:r w:rsidRPr="00CA466E">
              <w:rPr>
                <w:rFonts w:eastAsia="Times New Roman" w:cs="Times New Roman"/>
                <w:iCs/>
                <w:sz w:val="16"/>
                <w:szCs w:val="16"/>
                <w:vertAlign w:val="superscript"/>
              </w:rPr>
              <w:t>1</w:t>
            </w:r>
          </w:p>
        </w:tc>
        <w:tc>
          <w:tcPr>
            <w:tcW w:w="9464" w:type="dxa"/>
            <w:gridSpan w:val="4"/>
            <w:tcBorders>
              <w:top w:val="nil"/>
              <w:left w:val="nil"/>
              <w:bottom w:val="nil"/>
            </w:tcBorders>
          </w:tcPr>
          <w:p w14:paraId="651D1F33" w14:textId="406B20AC" w:rsidR="00C16B1B" w:rsidRPr="00C16B1B" w:rsidRDefault="005E11B7" w:rsidP="00C16B1B">
            <w:pPr>
              <w:ind w:left="-113"/>
              <w:rPr>
                <w:rFonts w:eastAsia="Times New Roman" w:cs="Calibri"/>
                <w:sz w:val="16"/>
                <w:szCs w:val="16"/>
                <w:lang w:val="en-GB"/>
              </w:rPr>
            </w:pPr>
            <w:r w:rsidRPr="00025558">
              <w:rPr>
                <w:rFonts w:eastAsia="Times New Roman" w:cs="Calibri"/>
                <w:sz w:val="16"/>
                <w:szCs w:val="16"/>
                <w:lang w:val="en-GB"/>
              </w:rPr>
              <w:t xml:space="preserve">Faculty of Ocean Engineering Technology, </w:t>
            </w:r>
            <w:proofErr w:type="spellStart"/>
            <w:r w:rsidRPr="00025558">
              <w:rPr>
                <w:rFonts w:eastAsia="Times New Roman" w:cs="Calibri"/>
                <w:sz w:val="16"/>
                <w:szCs w:val="16"/>
                <w:lang w:val="en-GB"/>
              </w:rPr>
              <w:t>Universiti</w:t>
            </w:r>
            <w:proofErr w:type="spellEnd"/>
            <w:r w:rsidRPr="00025558">
              <w:rPr>
                <w:rFonts w:eastAsia="Times New Roman" w:cs="Calibri"/>
                <w:sz w:val="16"/>
                <w:szCs w:val="16"/>
                <w:lang w:val="en-GB"/>
              </w:rPr>
              <w:t xml:space="preserve"> Malaysia Terengganu, 21030 Kuala </w:t>
            </w:r>
            <w:proofErr w:type="spellStart"/>
            <w:r>
              <w:rPr>
                <w:rFonts w:eastAsia="Times New Roman" w:cs="Calibri"/>
                <w:sz w:val="16"/>
                <w:szCs w:val="16"/>
                <w:lang w:val="en-GB"/>
              </w:rPr>
              <w:t>Nerus</w:t>
            </w:r>
            <w:proofErr w:type="spellEnd"/>
            <w:r w:rsidRPr="00025558">
              <w:rPr>
                <w:rFonts w:eastAsia="Times New Roman" w:cs="Calibri"/>
                <w:sz w:val="16"/>
                <w:szCs w:val="16"/>
                <w:lang w:val="en-GB"/>
              </w:rPr>
              <w:t>, Terengganu</w:t>
            </w:r>
            <w:r>
              <w:rPr>
                <w:rFonts w:eastAsia="Times New Roman" w:cs="Calibri"/>
                <w:sz w:val="16"/>
                <w:szCs w:val="16"/>
                <w:lang w:val="en-GB"/>
              </w:rPr>
              <w:t>, Malaysia</w:t>
            </w:r>
            <w:r w:rsidR="00C16B1B">
              <w:rPr>
                <w:rFonts w:eastAsia="Times New Roman" w:cs="Calibri"/>
                <w:sz w:val="16"/>
                <w:szCs w:val="16"/>
                <w:lang w:val="en-GB"/>
              </w:rPr>
              <w:t xml:space="preserve"> </w:t>
            </w:r>
          </w:p>
        </w:tc>
      </w:tr>
      <w:tr w:rsidR="00C16B1B" w14:paraId="0F0EBCD4" w14:textId="77777777" w:rsidTr="00927675">
        <w:trPr>
          <w:gridAfter w:val="1"/>
          <w:wAfter w:w="34" w:type="dxa"/>
          <w:trHeight w:val="20"/>
          <w:jc w:val="center"/>
        </w:trPr>
        <w:tc>
          <w:tcPr>
            <w:tcW w:w="236" w:type="dxa"/>
            <w:tcBorders>
              <w:top w:val="nil"/>
              <w:bottom w:val="nil"/>
              <w:right w:val="nil"/>
            </w:tcBorders>
          </w:tcPr>
          <w:p w14:paraId="1C616562" w14:textId="436ED93F" w:rsidR="00C16B1B" w:rsidRPr="00CA466E" w:rsidRDefault="00C16B1B" w:rsidP="00927675">
            <w:pPr>
              <w:ind w:left="-86"/>
              <w:rPr>
                <w:rFonts w:eastAsia="Times New Roman" w:cs="Times New Roman"/>
                <w:iCs/>
                <w:sz w:val="16"/>
                <w:szCs w:val="16"/>
                <w:vertAlign w:val="superscript"/>
              </w:rPr>
            </w:pPr>
            <w:r>
              <w:rPr>
                <w:rFonts w:eastAsia="Times New Roman" w:cs="Times New Roman"/>
                <w:iCs/>
                <w:sz w:val="16"/>
                <w:szCs w:val="16"/>
                <w:vertAlign w:val="superscript"/>
              </w:rPr>
              <w:t>2</w:t>
            </w:r>
          </w:p>
        </w:tc>
        <w:tc>
          <w:tcPr>
            <w:tcW w:w="9464" w:type="dxa"/>
            <w:gridSpan w:val="4"/>
            <w:tcBorders>
              <w:top w:val="nil"/>
              <w:left w:val="nil"/>
              <w:bottom w:val="nil"/>
            </w:tcBorders>
          </w:tcPr>
          <w:p w14:paraId="5F7B0F81" w14:textId="0CA24851" w:rsidR="00C16B1B" w:rsidRPr="00025558" w:rsidRDefault="00C16B1B" w:rsidP="00C16B1B">
            <w:pPr>
              <w:ind w:left="-113"/>
              <w:rPr>
                <w:rFonts w:eastAsia="Times New Roman" w:cs="Calibri"/>
                <w:sz w:val="16"/>
                <w:szCs w:val="16"/>
                <w:lang w:val="en-GB"/>
              </w:rPr>
            </w:pPr>
            <w:r w:rsidRPr="00120D66">
              <w:rPr>
                <w:rFonts w:eastAsia="Times New Roman" w:cs="Times New Roman"/>
                <w:sz w:val="16"/>
                <w:szCs w:val="16"/>
              </w:rPr>
              <w:t xml:space="preserve">Faculty of Fisheries and Food Science, </w:t>
            </w:r>
            <w:proofErr w:type="spellStart"/>
            <w:r w:rsidRPr="00120D66">
              <w:rPr>
                <w:rFonts w:eastAsia="Times New Roman" w:cs="Times New Roman"/>
                <w:sz w:val="16"/>
                <w:szCs w:val="16"/>
              </w:rPr>
              <w:t>Universiti</w:t>
            </w:r>
            <w:proofErr w:type="spellEnd"/>
            <w:r w:rsidRPr="00120D66">
              <w:rPr>
                <w:rFonts w:eastAsia="Times New Roman" w:cs="Times New Roman"/>
                <w:sz w:val="16"/>
                <w:szCs w:val="16"/>
              </w:rPr>
              <w:t xml:space="preserve"> Malaysia Terengganu, 21030 Kuala </w:t>
            </w:r>
            <w:proofErr w:type="spellStart"/>
            <w:r w:rsidRPr="00120D66">
              <w:rPr>
                <w:rFonts w:eastAsia="Times New Roman" w:cs="Times New Roman"/>
                <w:sz w:val="16"/>
                <w:szCs w:val="16"/>
              </w:rPr>
              <w:t>Nerus</w:t>
            </w:r>
            <w:proofErr w:type="spellEnd"/>
            <w:r w:rsidRPr="00120D66">
              <w:rPr>
                <w:rFonts w:eastAsia="Times New Roman" w:cs="Times New Roman"/>
                <w:sz w:val="16"/>
                <w:szCs w:val="16"/>
              </w:rPr>
              <w:t>, Terengganu, Malaysia</w:t>
            </w:r>
          </w:p>
        </w:tc>
      </w:tr>
      <w:tr w:rsidR="00C93FAA" w14:paraId="1892B2E8" w14:textId="77777777" w:rsidTr="00927675">
        <w:trPr>
          <w:gridAfter w:val="1"/>
          <w:wAfter w:w="34" w:type="dxa"/>
          <w:trHeight w:val="20"/>
          <w:jc w:val="center"/>
        </w:trPr>
        <w:tc>
          <w:tcPr>
            <w:tcW w:w="236" w:type="dxa"/>
            <w:tcBorders>
              <w:top w:val="nil"/>
              <w:bottom w:val="nil"/>
              <w:right w:val="nil"/>
            </w:tcBorders>
          </w:tcPr>
          <w:p w14:paraId="3140B6CA" w14:textId="77777777" w:rsidR="009E2B42" w:rsidRDefault="009E2B42" w:rsidP="00927675">
            <w:pPr>
              <w:ind w:left="-86"/>
              <w:rPr>
                <w:rFonts w:eastAsia="Times New Roman" w:cs="Times New Roman"/>
                <w:iCs/>
                <w:sz w:val="16"/>
                <w:szCs w:val="16"/>
                <w:vertAlign w:val="superscript"/>
              </w:rPr>
            </w:pPr>
          </w:p>
        </w:tc>
        <w:tc>
          <w:tcPr>
            <w:tcW w:w="9464" w:type="dxa"/>
            <w:gridSpan w:val="4"/>
            <w:tcBorders>
              <w:top w:val="nil"/>
              <w:left w:val="nil"/>
              <w:bottom w:val="nil"/>
            </w:tcBorders>
          </w:tcPr>
          <w:p w14:paraId="1AB122DA" w14:textId="77777777" w:rsidR="009E2B42" w:rsidRDefault="009E2B42" w:rsidP="005E11B7">
            <w:pPr>
              <w:rPr>
                <w:rFonts w:eastAsia="Times New Roman" w:cs="Times New Roman"/>
                <w:sz w:val="16"/>
                <w:szCs w:val="16"/>
              </w:rPr>
            </w:pPr>
          </w:p>
        </w:tc>
      </w:tr>
      <w:tr w:rsidR="00546AFE" w:rsidRPr="007862A5" w14:paraId="39211759" w14:textId="77777777" w:rsidTr="00927675">
        <w:tblPrEx>
          <w:tblBorders>
            <w:bottom w:val="single" w:sz="4" w:space="0" w:color="auto"/>
            <w:insideV w:val="none" w:sz="0" w:space="0" w:color="auto"/>
          </w:tblBorders>
        </w:tblPrEx>
        <w:trPr>
          <w:jc w:val="center"/>
        </w:trPr>
        <w:tc>
          <w:tcPr>
            <w:tcW w:w="3240" w:type="dxa"/>
            <w:gridSpan w:val="3"/>
            <w:tcBorders>
              <w:top w:val="single" w:sz="12" w:space="0" w:color="auto"/>
              <w:bottom w:val="single" w:sz="12" w:space="0" w:color="auto"/>
            </w:tcBorders>
            <w:vAlign w:val="center"/>
          </w:tcPr>
          <w:p w14:paraId="4EE61A1D" w14:textId="77777777" w:rsidR="003F5EA9" w:rsidRPr="007862A5" w:rsidRDefault="003F5EA9" w:rsidP="00927675">
            <w:pPr>
              <w:spacing w:before="240" w:after="120"/>
              <w:rPr>
                <w:b/>
                <w:bCs/>
                <w:sz w:val="18"/>
                <w:szCs w:val="18"/>
              </w:rPr>
            </w:pPr>
            <w:r w:rsidRPr="007862A5">
              <w:rPr>
                <w:b/>
                <w:bCs/>
                <w:sz w:val="18"/>
                <w:szCs w:val="18"/>
              </w:rPr>
              <w:t>ARTICLE INFO</w:t>
            </w:r>
          </w:p>
        </w:tc>
        <w:tc>
          <w:tcPr>
            <w:tcW w:w="6494" w:type="dxa"/>
            <w:gridSpan w:val="3"/>
            <w:tcBorders>
              <w:top w:val="single" w:sz="12" w:space="0" w:color="auto"/>
              <w:bottom w:val="single" w:sz="12" w:space="0" w:color="auto"/>
            </w:tcBorders>
            <w:vAlign w:val="center"/>
          </w:tcPr>
          <w:p w14:paraId="6C84AE56" w14:textId="77777777" w:rsidR="003F5EA9" w:rsidRPr="007862A5" w:rsidRDefault="003F5EA9" w:rsidP="00927675">
            <w:pPr>
              <w:spacing w:before="240" w:after="120"/>
              <w:rPr>
                <w:b/>
                <w:bCs/>
                <w:sz w:val="18"/>
                <w:szCs w:val="18"/>
              </w:rPr>
            </w:pPr>
            <w:r w:rsidRPr="007862A5">
              <w:rPr>
                <w:b/>
                <w:bCs/>
                <w:sz w:val="18"/>
                <w:szCs w:val="18"/>
              </w:rPr>
              <w:t>ABSTRACT</w:t>
            </w:r>
          </w:p>
        </w:tc>
      </w:tr>
      <w:tr w:rsidR="00546AFE" w:rsidRPr="007862A5" w14:paraId="00E227F1" w14:textId="77777777" w:rsidTr="009046E8">
        <w:tblPrEx>
          <w:tblBorders>
            <w:bottom w:val="single" w:sz="4" w:space="0" w:color="auto"/>
            <w:insideV w:val="none" w:sz="0" w:space="0" w:color="auto"/>
          </w:tblBorders>
        </w:tblPrEx>
        <w:trPr>
          <w:jc w:val="center"/>
        </w:trPr>
        <w:tc>
          <w:tcPr>
            <w:tcW w:w="3240" w:type="dxa"/>
            <w:gridSpan w:val="3"/>
            <w:tcBorders>
              <w:top w:val="single" w:sz="12" w:space="0" w:color="auto"/>
              <w:bottom w:val="nil"/>
            </w:tcBorders>
          </w:tcPr>
          <w:p w14:paraId="45897FC8" w14:textId="77777777" w:rsidR="009046E8" w:rsidRPr="00EE0FAA" w:rsidRDefault="009046E8" w:rsidP="00927675">
            <w:pPr>
              <w:spacing w:before="120"/>
              <w:rPr>
                <w:b/>
                <w:bCs/>
                <w:i/>
                <w:iCs/>
                <w:sz w:val="18"/>
                <w:szCs w:val="18"/>
              </w:rPr>
            </w:pPr>
            <w:r w:rsidRPr="00EE0FAA">
              <w:rPr>
                <w:b/>
                <w:bCs/>
                <w:i/>
                <w:iCs/>
                <w:sz w:val="18"/>
                <w:szCs w:val="18"/>
              </w:rPr>
              <w:t>Article history:</w:t>
            </w:r>
          </w:p>
          <w:p w14:paraId="46F7FC50" w14:textId="2A33343F" w:rsidR="009046E8" w:rsidRPr="00D41580" w:rsidRDefault="009046E8" w:rsidP="00355F5B">
            <w:pPr>
              <w:rPr>
                <w:color w:val="000000" w:themeColor="text1"/>
                <w:sz w:val="16"/>
                <w:szCs w:val="16"/>
              </w:rPr>
            </w:pPr>
            <w:r w:rsidRPr="00D41580">
              <w:rPr>
                <w:color w:val="000000" w:themeColor="text1"/>
                <w:sz w:val="16"/>
                <w:szCs w:val="16"/>
              </w:rPr>
              <w:t>Received</w:t>
            </w:r>
            <w:r w:rsidR="00916FCD">
              <w:rPr>
                <w:color w:val="000000" w:themeColor="text1"/>
                <w:sz w:val="16"/>
                <w:szCs w:val="16"/>
              </w:rPr>
              <w:t xml:space="preserve"> 2 April 2024</w:t>
            </w:r>
          </w:p>
          <w:p w14:paraId="32976F0B" w14:textId="4A0508F6" w:rsidR="009046E8" w:rsidRPr="00D41580" w:rsidRDefault="009046E8" w:rsidP="00355F5B">
            <w:pPr>
              <w:rPr>
                <w:color w:val="000000" w:themeColor="text1"/>
                <w:sz w:val="16"/>
                <w:szCs w:val="16"/>
              </w:rPr>
            </w:pPr>
            <w:r w:rsidRPr="00D41580">
              <w:rPr>
                <w:color w:val="000000" w:themeColor="text1"/>
                <w:sz w:val="16"/>
                <w:szCs w:val="16"/>
              </w:rPr>
              <w:t>Received in revised form</w:t>
            </w:r>
            <w:r w:rsidR="00916FCD">
              <w:rPr>
                <w:color w:val="000000" w:themeColor="text1"/>
                <w:sz w:val="16"/>
                <w:szCs w:val="16"/>
              </w:rPr>
              <w:t xml:space="preserve"> 1 May 2024</w:t>
            </w:r>
          </w:p>
          <w:p w14:paraId="768BB4A3" w14:textId="287B0432" w:rsidR="009046E8" w:rsidRPr="00D41580" w:rsidRDefault="009046E8" w:rsidP="00355F5B">
            <w:pPr>
              <w:rPr>
                <w:color w:val="000000" w:themeColor="text1"/>
                <w:sz w:val="16"/>
                <w:szCs w:val="16"/>
              </w:rPr>
            </w:pPr>
            <w:r w:rsidRPr="00D41580">
              <w:rPr>
                <w:color w:val="000000" w:themeColor="text1"/>
                <w:sz w:val="16"/>
                <w:szCs w:val="16"/>
              </w:rPr>
              <w:t>Accepted</w:t>
            </w:r>
            <w:r w:rsidR="00916FCD">
              <w:rPr>
                <w:color w:val="000000" w:themeColor="text1"/>
                <w:sz w:val="16"/>
                <w:szCs w:val="16"/>
              </w:rPr>
              <w:t xml:space="preserve"> 7 May 2024</w:t>
            </w:r>
          </w:p>
          <w:p w14:paraId="689DC188" w14:textId="0D799040" w:rsidR="009046E8" w:rsidRPr="007862A5" w:rsidRDefault="009046E8" w:rsidP="000F794A">
            <w:pPr>
              <w:spacing w:after="120"/>
              <w:rPr>
                <w:sz w:val="18"/>
                <w:szCs w:val="18"/>
              </w:rPr>
            </w:pPr>
            <w:r w:rsidRPr="00D41580">
              <w:rPr>
                <w:color w:val="000000" w:themeColor="text1"/>
                <w:sz w:val="16"/>
                <w:szCs w:val="16"/>
              </w:rPr>
              <w:t>Available online</w:t>
            </w:r>
            <w:r w:rsidR="00916FCD">
              <w:rPr>
                <w:color w:val="000000" w:themeColor="text1"/>
                <w:sz w:val="16"/>
                <w:szCs w:val="16"/>
              </w:rPr>
              <w:t xml:space="preserve"> 16 May 2024</w:t>
            </w:r>
          </w:p>
        </w:tc>
        <w:tc>
          <w:tcPr>
            <w:tcW w:w="6494" w:type="dxa"/>
            <w:gridSpan w:val="3"/>
            <w:vMerge w:val="restart"/>
            <w:tcBorders>
              <w:top w:val="single" w:sz="12" w:space="0" w:color="auto"/>
            </w:tcBorders>
          </w:tcPr>
          <w:p w14:paraId="0716630A" w14:textId="06C785D7" w:rsidR="009046E8" w:rsidRPr="00A827BB" w:rsidRDefault="005E11B7" w:rsidP="009046E8">
            <w:pPr>
              <w:spacing w:before="120"/>
              <w:jc w:val="both"/>
              <w:rPr>
                <w:sz w:val="18"/>
                <w:szCs w:val="18"/>
              </w:rPr>
            </w:pPr>
            <w:r>
              <w:rPr>
                <w:rFonts w:cs="Calibri"/>
                <w:sz w:val="18"/>
                <w:szCs w:val="18"/>
                <w:lang w:val="en-GB"/>
              </w:rPr>
              <w:t>Agroecology is relatively a new term for local community in Malaysia. For agroecology practices to be widely accepted require better understanding of what it is, what are the agroecological attributes, and what are those elements in agroecology. In general, agroecology has ten elements, and it appears none or impossible nearly for any agricultural practices to fully comply with all these elements, but perhaps a combo high number of elements at certain degree of trade-off among those elements would be a feasible approach. In this study, we revealed some of the published practices available in Malaysia, as an example. The intention of the review effort is to reveal where we are currently, and how to move forward. Four case studies are discussed. First, a</w:t>
            </w:r>
            <w:r w:rsidRPr="00F07B27">
              <w:rPr>
                <w:rFonts w:cs="Calibri"/>
                <w:sz w:val="18"/>
                <w:szCs w:val="18"/>
                <w:lang w:val="en-GB"/>
              </w:rPr>
              <w:t>groecology approaches for cereal crops</w:t>
            </w:r>
            <w:r>
              <w:rPr>
                <w:rFonts w:cs="Calibri"/>
                <w:sz w:val="18"/>
                <w:szCs w:val="18"/>
                <w:lang w:val="en-GB"/>
              </w:rPr>
              <w:t xml:space="preserve"> revealed up to four elements of agroecology have been implemented in the plantation, but also some elements remain unexplored. Second, a comparison has been made between the </w:t>
            </w:r>
            <w:r w:rsidRPr="00F07B27">
              <w:rPr>
                <w:rFonts w:cs="Calibri"/>
                <w:sz w:val="18"/>
                <w:szCs w:val="18"/>
                <w:lang w:val="en-GB"/>
              </w:rPr>
              <w:t>paddy cultivation by agroecology with conventional cultivation</w:t>
            </w:r>
            <w:r>
              <w:rPr>
                <w:rFonts w:cs="Calibri"/>
                <w:sz w:val="18"/>
                <w:szCs w:val="18"/>
                <w:lang w:val="en-GB"/>
              </w:rPr>
              <w:t xml:space="preserve">. Agroecology method in paddy farm have shown to save cost, environmentally friendly, and generate produced with better health benefit over the conventional method. Third, the examples of </w:t>
            </w:r>
            <w:r w:rsidRPr="00F07B27">
              <w:rPr>
                <w:rFonts w:cs="Calibri"/>
                <w:sz w:val="18"/>
                <w:szCs w:val="18"/>
                <w:lang w:val="en-GB"/>
              </w:rPr>
              <w:t>agroecological practices in oil palm plantation</w:t>
            </w:r>
            <w:r>
              <w:rPr>
                <w:rFonts w:cs="Calibri"/>
                <w:sz w:val="18"/>
                <w:szCs w:val="18"/>
                <w:lang w:val="en-GB"/>
              </w:rPr>
              <w:t xml:space="preserve"> displayed many impressive solutions in line with agroecology, but similar with cereal crop practices that it has a limited inclusion of agroecology elements. Some of the agroecology elements can be explored further for implementation in agriculture are </w:t>
            </w:r>
            <w:r w:rsidRPr="009B5062">
              <w:rPr>
                <w:rFonts w:cs="Calibri"/>
                <w:sz w:val="18"/>
                <w:szCs w:val="18"/>
                <w:lang w:val="en-GB"/>
              </w:rPr>
              <w:t>resilience, human and social values, culture and food traditions, responsible governance, and circular and solidarity economy</w:t>
            </w:r>
            <w:r>
              <w:rPr>
                <w:rFonts w:cs="Calibri"/>
                <w:sz w:val="18"/>
                <w:szCs w:val="18"/>
                <w:lang w:val="en-GB"/>
              </w:rPr>
              <w:t>.</w:t>
            </w:r>
          </w:p>
        </w:tc>
      </w:tr>
      <w:tr w:rsidR="00546AFE" w:rsidRPr="007862A5" w14:paraId="30ECE3CF" w14:textId="77777777" w:rsidTr="00AC4231">
        <w:tblPrEx>
          <w:tblBorders>
            <w:bottom w:val="single" w:sz="4" w:space="0" w:color="auto"/>
            <w:insideV w:val="none" w:sz="0" w:space="0" w:color="auto"/>
          </w:tblBorders>
        </w:tblPrEx>
        <w:trPr>
          <w:jc w:val="center"/>
        </w:trPr>
        <w:tc>
          <w:tcPr>
            <w:tcW w:w="3240" w:type="dxa"/>
            <w:gridSpan w:val="3"/>
            <w:tcBorders>
              <w:top w:val="nil"/>
              <w:bottom w:val="nil"/>
            </w:tcBorders>
            <w:vAlign w:val="center"/>
          </w:tcPr>
          <w:p w14:paraId="4956ED5F" w14:textId="77777777" w:rsidR="005E11B7" w:rsidRDefault="005E11B7" w:rsidP="00927675">
            <w:pPr>
              <w:rPr>
                <w:b/>
                <w:bCs/>
                <w:i/>
                <w:iCs/>
                <w:sz w:val="18"/>
                <w:szCs w:val="18"/>
              </w:rPr>
            </w:pPr>
          </w:p>
          <w:p w14:paraId="0EECDBAE" w14:textId="77777777" w:rsidR="005E11B7" w:rsidRDefault="005E11B7" w:rsidP="00927675">
            <w:pPr>
              <w:rPr>
                <w:b/>
                <w:bCs/>
                <w:i/>
                <w:iCs/>
                <w:sz w:val="18"/>
                <w:szCs w:val="18"/>
              </w:rPr>
            </w:pPr>
          </w:p>
          <w:p w14:paraId="35C94148" w14:textId="77777777" w:rsidR="005E11B7" w:rsidRDefault="005E11B7" w:rsidP="00927675">
            <w:pPr>
              <w:rPr>
                <w:b/>
                <w:bCs/>
                <w:i/>
                <w:iCs/>
                <w:sz w:val="18"/>
                <w:szCs w:val="18"/>
              </w:rPr>
            </w:pPr>
          </w:p>
          <w:p w14:paraId="41A66335" w14:textId="77777777" w:rsidR="005E11B7" w:rsidRDefault="005E11B7" w:rsidP="00927675">
            <w:pPr>
              <w:rPr>
                <w:b/>
                <w:bCs/>
                <w:i/>
                <w:iCs/>
                <w:sz w:val="18"/>
                <w:szCs w:val="18"/>
              </w:rPr>
            </w:pPr>
          </w:p>
          <w:p w14:paraId="49638E68" w14:textId="77777777" w:rsidR="005E11B7" w:rsidRDefault="005E11B7" w:rsidP="00927675">
            <w:pPr>
              <w:rPr>
                <w:b/>
                <w:bCs/>
                <w:i/>
                <w:iCs/>
                <w:sz w:val="18"/>
                <w:szCs w:val="18"/>
              </w:rPr>
            </w:pPr>
          </w:p>
          <w:p w14:paraId="3C61088A" w14:textId="77777777" w:rsidR="005E11B7" w:rsidRDefault="005E11B7" w:rsidP="00927675">
            <w:pPr>
              <w:rPr>
                <w:b/>
                <w:bCs/>
                <w:i/>
                <w:iCs/>
                <w:sz w:val="18"/>
                <w:szCs w:val="18"/>
              </w:rPr>
            </w:pPr>
          </w:p>
          <w:p w14:paraId="73A9B351" w14:textId="77777777" w:rsidR="005E11B7" w:rsidRDefault="005E11B7" w:rsidP="00927675">
            <w:pPr>
              <w:rPr>
                <w:b/>
                <w:bCs/>
                <w:i/>
                <w:iCs/>
                <w:sz w:val="18"/>
                <w:szCs w:val="18"/>
              </w:rPr>
            </w:pPr>
          </w:p>
          <w:p w14:paraId="51E65660" w14:textId="77777777" w:rsidR="005E11B7" w:rsidRDefault="005E11B7" w:rsidP="00927675">
            <w:pPr>
              <w:rPr>
                <w:b/>
                <w:bCs/>
                <w:i/>
                <w:iCs/>
                <w:sz w:val="18"/>
                <w:szCs w:val="18"/>
              </w:rPr>
            </w:pPr>
          </w:p>
          <w:p w14:paraId="07578D1C" w14:textId="77777777" w:rsidR="005E11B7" w:rsidRDefault="005E11B7" w:rsidP="00927675">
            <w:pPr>
              <w:rPr>
                <w:b/>
                <w:bCs/>
                <w:i/>
                <w:iCs/>
                <w:sz w:val="18"/>
                <w:szCs w:val="18"/>
              </w:rPr>
            </w:pPr>
          </w:p>
          <w:p w14:paraId="0B688021" w14:textId="77777777" w:rsidR="005E11B7" w:rsidRDefault="005E11B7" w:rsidP="00927675">
            <w:pPr>
              <w:rPr>
                <w:b/>
                <w:bCs/>
                <w:i/>
                <w:iCs/>
                <w:sz w:val="18"/>
                <w:szCs w:val="18"/>
              </w:rPr>
            </w:pPr>
          </w:p>
          <w:p w14:paraId="7F22E997" w14:textId="43081C19" w:rsidR="009046E8" w:rsidRPr="00EE0FAA" w:rsidRDefault="009046E8" w:rsidP="00927675">
            <w:pPr>
              <w:rPr>
                <w:b/>
                <w:bCs/>
                <w:i/>
                <w:iCs/>
                <w:sz w:val="18"/>
                <w:szCs w:val="18"/>
              </w:rPr>
            </w:pPr>
            <w:r w:rsidRPr="00EE0FAA">
              <w:rPr>
                <w:b/>
                <w:bCs/>
                <w:i/>
                <w:iCs/>
                <w:sz w:val="18"/>
                <w:szCs w:val="18"/>
              </w:rPr>
              <w:t>Keywords:</w:t>
            </w:r>
          </w:p>
        </w:tc>
        <w:tc>
          <w:tcPr>
            <w:tcW w:w="6494" w:type="dxa"/>
            <w:gridSpan w:val="3"/>
            <w:vMerge/>
            <w:vAlign w:val="center"/>
          </w:tcPr>
          <w:p w14:paraId="79684A07" w14:textId="77777777" w:rsidR="009046E8" w:rsidRPr="007862A5" w:rsidRDefault="009046E8" w:rsidP="00927675">
            <w:pPr>
              <w:rPr>
                <w:b/>
                <w:bCs/>
                <w:sz w:val="18"/>
                <w:szCs w:val="18"/>
              </w:rPr>
            </w:pPr>
          </w:p>
        </w:tc>
      </w:tr>
      <w:tr w:rsidR="00546AFE" w:rsidRPr="007862A5" w14:paraId="2D80C99E" w14:textId="77777777" w:rsidTr="00AC4231">
        <w:tblPrEx>
          <w:tblBorders>
            <w:bottom w:val="single" w:sz="4" w:space="0" w:color="auto"/>
            <w:insideV w:val="none" w:sz="0" w:space="0" w:color="auto"/>
          </w:tblBorders>
        </w:tblPrEx>
        <w:trPr>
          <w:jc w:val="center"/>
        </w:trPr>
        <w:tc>
          <w:tcPr>
            <w:tcW w:w="3240" w:type="dxa"/>
            <w:gridSpan w:val="3"/>
            <w:tcBorders>
              <w:top w:val="nil"/>
              <w:bottom w:val="single" w:sz="12" w:space="0" w:color="auto"/>
            </w:tcBorders>
            <w:vAlign w:val="center"/>
          </w:tcPr>
          <w:p w14:paraId="0AEC3A05" w14:textId="76AEA056" w:rsidR="009046E8" w:rsidRPr="007862A5" w:rsidRDefault="005E11B7" w:rsidP="003D133A">
            <w:pPr>
              <w:spacing w:after="120"/>
              <w:rPr>
                <w:sz w:val="18"/>
                <w:szCs w:val="18"/>
              </w:rPr>
            </w:pPr>
            <w:r>
              <w:rPr>
                <w:rFonts w:cstheme="majorBidi"/>
                <w:color w:val="000000" w:themeColor="text1"/>
                <w:sz w:val="18"/>
                <w:szCs w:val="18"/>
              </w:rPr>
              <w:t>Elements of agroecology; Malaysia agroecology; cereal crops; paddy farm; oil palm; factors on agroecology attributes</w:t>
            </w:r>
          </w:p>
        </w:tc>
        <w:tc>
          <w:tcPr>
            <w:tcW w:w="6494" w:type="dxa"/>
            <w:gridSpan w:val="3"/>
            <w:vMerge/>
            <w:tcBorders>
              <w:bottom w:val="single" w:sz="12" w:space="0" w:color="auto"/>
            </w:tcBorders>
            <w:vAlign w:val="bottom"/>
          </w:tcPr>
          <w:p w14:paraId="237A7FAD" w14:textId="77777777" w:rsidR="009046E8" w:rsidRPr="007862A5" w:rsidRDefault="009046E8" w:rsidP="003D133A">
            <w:pPr>
              <w:spacing w:after="120"/>
              <w:jc w:val="right"/>
              <w:rPr>
                <w:b/>
                <w:bCs/>
                <w:sz w:val="18"/>
                <w:szCs w:val="18"/>
              </w:rPr>
            </w:pPr>
          </w:p>
        </w:tc>
      </w:tr>
    </w:tbl>
    <w:p w14:paraId="40C38DF6" w14:textId="77777777" w:rsidR="00EB65AA" w:rsidRPr="00EB65AA" w:rsidRDefault="00EB65AA" w:rsidP="003F5EA9">
      <w:pPr>
        <w:spacing w:after="0" w:line="240" w:lineRule="auto"/>
        <w:rPr>
          <w:rFonts w:cstheme="minorHAnsi"/>
          <w:sz w:val="24"/>
          <w:szCs w:val="24"/>
        </w:rPr>
      </w:pPr>
    </w:p>
    <w:p w14:paraId="2929EEDC" w14:textId="77777777" w:rsidR="00D4103D" w:rsidRPr="003F5EA9" w:rsidRDefault="003F5EA9" w:rsidP="003F5EA9">
      <w:pPr>
        <w:spacing w:after="0" w:line="240" w:lineRule="auto"/>
        <w:rPr>
          <w:rFonts w:cstheme="minorHAnsi"/>
          <w:b/>
          <w:sz w:val="24"/>
          <w:szCs w:val="24"/>
        </w:rPr>
      </w:pPr>
      <w:r>
        <w:rPr>
          <w:rFonts w:cstheme="minorHAnsi"/>
          <w:b/>
          <w:sz w:val="24"/>
          <w:szCs w:val="24"/>
        </w:rPr>
        <w:t>1.</w:t>
      </w:r>
      <w:r w:rsidR="00FB21F6" w:rsidRPr="003F5EA9">
        <w:rPr>
          <w:rFonts w:cstheme="minorHAnsi"/>
          <w:b/>
          <w:sz w:val="24"/>
          <w:szCs w:val="24"/>
        </w:rPr>
        <w:t xml:space="preserve"> </w:t>
      </w:r>
      <w:r>
        <w:rPr>
          <w:rFonts w:cstheme="minorHAnsi"/>
          <w:b/>
          <w:sz w:val="24"/>
          <w:szCs w:val="24"/>
        </w:rPr>
        <w:t>I</w:t>
      </w:r>
      <w:r w:rsidRPr="003F5EA9">
        <w:rPr>
          <w:rFonts w:cstheme="minorHAnsi"/>
          <w:b/>
          <w:sz w:val="24"/>
          <w:szCs w:val="24"/>
        </w:rPr>
        <w:t>ntroduction</w:t>
      </w:r>
    </w:p>
    <w:p w14:paraId="48BD3541" w14:textId="77777777" w:rsidR="003F5EA9" w:rsidRDefault="003F5EA9" w:rsidP="003F5EA9">
      <w:pPr>
        <w:spacing w:after="0" w:line="240" w:lineRule="auto"/>
        <w:jc w:val="both"/>
        <w:rPr>
          <w:rFonts w:cstheme="minorHAnsi"/>
          <w:bCs/>
          <w:sz w:val="24"/>
          <w:szCs w:val="24"/>
        </w:rPr>
      </w:pPr>
    </w:p>
    <w:p w14:paraId="6D3139DD" w14:textId="77777777" w:rsidR="005E11B7" w:rsidRPr="005E11B7" w:rsidRDefault="005E11B7" w:rsidP="005E11B7">
      <w:pPr>
        <w:spacing w:after="0" w:line="240" w:lineRule="auto"/>
        <w:ind w:firstLine="357"/>
        <w:jc w:val="both"/>
        <w:rPr>
          <w:rFonts w:cs="Times New Roman"/>
          <w:bCs/>
          <w:sz w:val="24"/>
          <w:szCs w:val="24"/>
        </w:rPr>
      </w:pPr>
      <w:r w:rsidRPr="005E11B7">
        <w:rPr>
          <w:rFonts w:cs="Times New Roman"/>
          <w:bCs/>
          <w:sz w:val="24"/>
          <w:szCs w:val="24"/>
        </w:rPr>
        <w:t xml:space="preserve">Agriculture is an important activity for food supply and food security in a country. However, an aggressive approach to maximum agricultural output without proper impact assessment on the input of chemical compounds utilization and soil physical modification to an agricultural land can be harmful in the long run. For instance, soil salinization due to excessive fertilizer usage. Additional example includes the disruption of ecosystem system balance between prey and predator may lead to a high number of rats requiring predators such as barn owl and leopard cat to counter measure the rodent pests in the field. In an ill-managed agricultural field, the topsoil layer goes through compaction due to loss of organic matter, including compaction by the usage of heavy machinery on site, thus, resulting in increasing running water on the soil surface and eventual soil erosion. </w:t>
      </w:r>
    </w:p>
    <w:p w14:paraId="1485B90A" w14:textId="77777777" w:rsidR="005E11B7" w:rsidRPr="005E11B7" w:rsidRDefault="005E11B7" w:rsidP="005E11B7">
      <w:pPr>
        <w:spacing w:after="0" w:line="240" w:lineRule="auto"/>
        <w:ind w:firstLine="357"/>
        <w:jc w:val="both"/>
        <w:rPr>
          <w:rFonts w:cs="Times New Roman"/>
          <w:bCs/>
          <w:sz w:val="24"/>
          <w:szCs w:val="24"/>
        </w:rPr>
      </w:pPr>
      <w:r w:rsidRPr="005E11B7">
        <w:rPr>
          <w:rFonts w:cs="Times New Roman"/>
          <w:bCs/>
          <w:sz w:val="24"/>
          <w:szCs w:val="24"/>
        </w:rPr>
        <w:lastRenderedPageBreak/>
        <w:t xml:space="preserve">An environmentally friendly way in managing agricultural field would be directed towards a sustainable agriculture approach. It includes social, environment, and economical aspects into the context of agriculture, however, sustainable agriculture places more emphasis in optimizing and balancing current farming practices for sustainability that often pay attention to technological oriented approach to minimize the environmental impacts. A step above sustainability would be the agroecology approach that rooted in ecological principles and social movements </w:t>
      </w:r>
      <w:r w:rsidRPr="005E11B7">
        <w:rPr>
          <w:rFonts w:cs="Times New Roman"/>
          <w:bCs/>
          <w:sz w:val="24"/>
          <w:szCs w:val="24"/>
        </w:rPr>
        <w:fldChar w:fldCharType="begin"/>
      </w:r>
      <w:r w:rsidRPr="005E11B7">
        <w:rPr>
          <w:rFonts w:cs="Times New Roman"/>
          <w:bCs/>
          <w:sz w:val="24"/>
          <w:szCs w:val="24"/>
        </w:rPr>
        <w:instrText xml:space="preserve"> ADDIN ZOTERO_ITEM CSL_CITATION {"citationID":"inIgyqiG","properties":{"formattedCitation":"[1]","plainCitation":"[1]","noteIndex":0},"citationItems":[{"id":3214,"uris":["http://zotero.org/groups/5021603/items/L6JHMWZE"],"itemData":{"id":3214,"type":"article-journal","container-title":"Agronomy for sustainable development","note":"ISBN: 1774-0746\npublisher: Springer","page":"503-515","title":"Agroecology as a science, a movement and a practice. A review","volume":"29","author":[{"family":"Wezel","given":"Alexander"},{"family":"Bellon","given":"Stéphane"},{"family":"Doré","given":"Thierry"},{"family":"Francis","given":"Charles"},{"family":"Vallod","given":"Dominique"},{"family":"David","given":"Christophe"}],"issued":{"date-parts":[["2009"]]}}}],"schema":"https://github.com/citation-style-language/schema/raw/master/csl-citation.json"} </w:instrText>
      </w:r>
      <w:r w:rsidRPr="005E11B7">
        <w:rPr>
          <w:rFonts w:cs="Times New Roman"/>
          <w:bCs/>
          <w:sz w:val="24"/>
          <w:szCs w:val="24"/>
        </w:rPr>
        <w:fldChar w:fldCharType="separate"/>
      </w:r>
      <w:r w:rsidRPr="005E11B7">
        <w:rPr>
          <w:rFonts w:cs="Times New Roman"/>
          <w:sz w:val="24"/>
          <w:szCs w:val="24"/>
        </w:rPr>
        <w:t>[1]</w:t>
      </w:r>
      <w:r w:rsidRPr="005E11B7">
        <w:rPr>
          <w:rFonts w:cs="Times New Roman"/>
          <w:sz w:val="24"/>
          <w:szCs w:val="24"/>
          <w:lang w:val="en-US"/>
        </w:rPr>
        <w:fldChar w:fldCharType="end"/>
      </w:r>
      <w:r w:rsidRPr="005E11B7">
        <w:rPr>
          <w:rFonts w:cs="Times New Roman"/>
          <w:bCs/>
          <w:sz w:val="24"/>
          <w:szCs w:val="24"/>
        </w:rPr>
        <w:t xml:space="preserve">. The measures employ in agroecology are directed towards a harmonize agricultural practices with ecology to achieve a sustainable future. It promotes a sustaining co-existence and interactions between humans, plants, animals, and environment in the presence of agricultural systems. </w:t>
      </w:r>
    </w:p>
    <w:p w14:paraId="691881BB" w14:textId="0D671858" w:rsidR="005E11B7" w:rsidRPr="005E11B7" w:rsidRDefault="005E11B7" w:rsidP="005E11B7">
      <w:pPr>
        <w:spacing w:after="0" w:line="240" w:lineRule="auto"/>
        <w:ind w:firstLine="357"/>
        <w:jc w:val="both"/>
        <w:rPr>
          <w:rFonts w:cs="Times New Roman"/>
          <w:sz w:val="24"/>
          <w:szCs w:val="24"/>
          <w:lang w:val="en-US"/>
        </w:rPr>
      </w:pPr>
      <w:r w:rsidRPr="005E11B7">
        <w:rPr>
          <w:rFonts w:cs="Times New Roman"/>
          <w:sz w:val="24"/>
          <w:szCs w:val="24"/>
          <w:lang w:val="en-US"/>
        </w:rPr>
        <w:t xml:space="preserve">Agroecology consists of ten elements, and these elements are diversity, co-creation and sharing of knowledge, synergies, efficiency, recycling, resilience, human and social values, culture and food traditions, responsible governance, and circular and solidarity economy </w:t>
      </w:r>
      <w:r w:rsidRPr="005E11B7">
        <w:rPr>
          <w:rFonts w:cs="Times New Roman"/>
          <w:sz w:val="24"/>
          <w:szCs w:val="24"/>
          <w:lang w:val="en-US"/>
        </w:rPr>
        <w:fldChar w:fldCharType="begin"/>
      </w:r>
      <w:r w:rsidRPr="005E11B7">
        <w:rPr>
          <w:rFonts w:cs="Times New Roman"/>
          <w:sz w:val="24"/>
          <w:szCs w:val="24"/>
          <w:lang w:val="en-US"/>
        </w:rPr>
        <w:instrText xml:space="preserve"> ADDIN ZOTERO_ITEM CSL_CITATION {"citationID":"JcEqPcmj","properties":{"formattedCitation":"[2]","plainCitation":"[2]","noteIndex":0},"citationItems":[{"id":3133,"uris":["http://zotero.org/groups/5021603/items/T8ZF3T73"],"itemData":{"id":3133,"type":"article-journal","container-title":"Ecosystems and People","ISSN":"2639-5916","issue":"1","journalAbbreviation":"Ecosystems and People","note":"publisher: Taylor &amp; Francis","page":"230-247","title":"The 10 Elements of Agroecology: enabling transitions towards sustainable agriculture and food systems through visual narratives","volume":"16","author":[{"family":"Barrios","given":"Edmundo"},{"family":"Gemmill-Herren","given":"Barbara"},{"family":"Bicksler","given":"Abram"},{"family":"Siliprandi","given":"Emma"},{"family":"Brathwaite","given":"Ronnie"},{"family":"Moller","given":"Soren"},{"family":"Batello","given":"Caterina"},{"family":"Tittonell","given":"Pablo"}],"issued":{"date-parts":[["2020"]]}}}],"schema":"https://github.com/citation-style-language/schema/raw/master/csl-citation.json"} </w:instrText>
      </w:r>
      <w:r w:rsidRPr="005E11B7">
        <w:rPr>
          <w:rFonts w:cs="Times New Roman"/>
          <w:sz w:val="24"/>
          <w:szCs w:val="24"/>
          <w:lang w:val="en-US"/>
        </w:rPr>
        <w:fldChar w:fldCharType="separate"/>
      </w:r>
      <w:r w:rsidRPr="005E11B7">
        <w:rPr>
          <w:rFonts w:cs="Times New Roman"/>
          <w:sz w:val="24"/>
          <w:szCs w:val="24"/>
        </w:rPr>
        <w:t>[2]</w:t>
      </w:r>
      <w:r w:rsidRPr="005E11B7">
        <w:rPr>
          <w:rFonts w:cs="Times New Roman"/>
          <w:sz w:val="24"/>
          <w:szCs w:val="24"/>
          <w:lang w:val="en-US"/>
        </w:rPr>
        <w:fldChar w:fldCharType="end"/>
      </w:r>
      <w:r w:rsidRPr="005E11B7">
        <w:rPr>
          <w:rFonts w:cs="Times New Roman"/>
          <w:sz w:val="24"/>
          <w:szCs w:val="24"/>
          <w:lang w:val="en-US"/>
        </w:rPr>
        <w:t xml:space="preserve">. The challenges faced in implementing agroecology are vast. For instance, Prost </w:t>
      </w:r>
      <w:r w:rsidRPr="005E11B7">
        <w:rPr>
          <w:rFonts w:cs="Times New Roman"/>
          <w:i/>
          <w:iCs/>
          <w:sz w:val="24"/>
          <w:szCs w:val="24"/>
          <w:lang w:val="en-US"/>
        </w:rPr>
        <w:t>et al</w:t>
      </w:r>
      <w:r w:rsidRPr="005E11B7">
        <w:rPr>
          <w:rFonts w:cs="Times New Roman"/>
          <w:sz w:val="24"/>
          <w:szCs w:val="24"/>
          <w:lang w:val="en-US"/>
        </w:rPr>
        <w:t>.</w:t>
      </w:r>
      <w:r w:rsidR="00045356">
        <w:rPr>
          <w:rFonts w:cs="Times New Roman"/>
          <w:sz w:val="24"/>
          <w:szCs w:val="24"/>
          <w:lang w:val="en-US"/>
        </w:rPr>
        <w:t>,</w:t>
      </w:r>
      <w:r w:rsidRPr="005E11B7">
        <w:rPr>
          <w:rFonts w:cs="Times New Roman"/>
          <w:sz w:val="24"/>
          <w:szCs w:val="24"/>
          <w:lang w:val="en-US"/>
        </w:rPr>
        <w:t xml:space="preserve"> </w:t>
      </w:r>
      <w:r w:rsidRPr="005E11B7">
        <w:rPr>
          <w:rFonts w:cs="Times New Roman"/>
          <w:sz w:val="24"/>
          <w:szCs w:val="24"/>
          <w:lang w:val="en-US"/>
        </w:rPr>
        <w:fldChar w:fldCharType="begin"/>
      </w:r>
      <w:r w:rsidRPr="005E11B7">
        <w:rPr>
          <w:rFonts w:cs="Times New Roman"/>
          <w:sz w:val="24"/>
          <w:szCs w:val="24"/>
          <w:lang w:val="en-US"/>
        </w:rPr>
        <w:instrText xml:space="preserve"> ADDIN ZOTERO_ITEM CSL_CITATION {"citationID":"8pLD9g1R","properties":{"formattedCitation":"[3]","plainCitation":"[3]","noteIndex":0},"citationItems":[{"id":3172,"uris":["http://zotero.org/groups/5021603/items/8KQYUYYC"],"itemData":{"id":3172,"type":"article-journal","abstract":"In response to the sustainability issues that agriculture faces in advanced economies, agroecology has gained increasing relevance in scientific, political, and social debates. This has promoted discussion about transitions to agroecology, which represents a significant advancement. Accordingly, it has become a growing field of research. We reviewed the literature on and in support of farm transitions to agroecology in advanced economies in order to identify key research challenges and suggest innovative research paths. Our findings can be summarized as follows: (1) Research that supports exploration and definition of desired futures, whether based on future-oriented modeling or expert-based foresight approaches, should more explicitly include the farm level. It should stimulate the creativity and design ability of farmers and other stakeholders, and also address issues of representation and power among them. (2) Research that creates awareness and assesses farms before, during or after transition requires more holistic and dynamic assessment frameworks. These frameworks need to be more flexible to adapt to the diversity of global and local challenges. Their assessment should explicitly include uncertainty due to the feedback loops and emergent properties of transitions. (3) Research that analyzes and supports farms during transition should focus more on the dynamics of change processes by valuing what happens on the farms. Research should especially give more credence to on-farm experiments conducted by farmers and develop new tools and methods (e.g., for strategic monitoring) to support these transitions. This is the first review of scientific studies of farm transitions to agroecology. Overall, the review indicates that these transitions challenge the system boundaries, temporal horizons, and sustainability dimensions that agricultural researchers usually consider. In this context, farm transitions to agroecology require changes in the current organization and funding of research in order to encourage longer term and more adaptive configurations.","container-title":"Agronomy for Sustainable Development","DOI":"10.1007/s13593-022-00855-8","ISSN":"1773-0155","issue":"1","journalAbbreviation":"Agronomy for Sustainable Development","page":"11","title":"Key research challenges to supporting farm transitions to agroecology in advanced economies. A review","volume":"43","author":[{"family":"Prost","given":"Lorène"},{"family":"Martin","given":"Guillaume"},{"family":"Ballot","given":"Rémy"},{"family":"Benoit","given":"Marc"},{"family":"Bergez","given":"Jacques-Eric"},{"family":"Bockstaller","given":"Christian"},{"family":"Cerf","given":"Marianne"},{"family":"Deytieux","given":"Violaine"},{"family":"Hossard","given":"Laure"},{"family":"Jeuffroy","given":"Marie-Hélène"},{"family":"Leclère","given":"Margot"},{"family":"Le Bail","given":"Marianne"},{"family":"Le Gal","given":"Pierre-Yves"},{"family":"Loyce","given":"Chantal"},{"family":"Merot","given":"Anne"},{"family":"Meynard","given":"Jean-Marc"},{"family":"Mignolet","given":"Catherine"},{"family":"Munier-Jolain","given":"Nicolas"},{"family":"Novak","given":"Sandra"},{"family":"Parnaudeau","given":"Virginie"},{"family":"Poux","given":"Xavier"},{"family":"Sabatier","given":"Rodolphe"},{"family":"Salembier","given":"Chloé"},{"family":"Scopel","given":"Eric"},{"family":"Simon","given":"Sylvaine"},{"family":"Tchamitchian","given":"Marc"},{"family":"Toffolini","given":"Quentin"},{"family":"Werf","given":"Hayo","non-dropping-particle":"van der"}],"issued":{"date-parts":[["2023",1,10]]}}}],"schema":"https://github.com/citation-style-language/schema/raw/master/csl-citation.json"} </w:instrText>
      </w:r>
      <w:r w:rsidRPr="005E11B7">
        <w:rPr>
          <w:rFonts w:cs="Times New Roman"/>
          <w:sz w:val="24"/>
          <w:szCs w:val="24"/>
          <w:lang w:val="en-US"/>
        </w:rPr>
        <w:fldChar w:fldCharType="separate"/>
      </w:r>
      <w:r w:rsidRPr="005E11B7">
        <w:rPr>
          <w:rFonts w:cs="Times New Roman"/>
          <w:sz w:val="24"/>
          <w:szCs w:val="24"/>
        </w:rPr>
        <w:t>[3]</w:t>
      </w:r>
      <w:r w:rsidRPr="005E11B7">
        <w:rPr>
          <w:rFonts w:cs="Times New Roman"/>
          <w:sz w:val="24"/>
          <w:szCs w:val="24"/>
          <w:lang w:val="en-US"/>
        </w:rPr>
        <w:fldChar w:fldCharType="end"/>
      </w:r>
      <w:r w:rsidRPr="005E11B7">
        <w:rPr>
          <w:rFonts w:cs="Times New Roman"/>
          <w:sz w:val="24"/>
          <w:szCs w:val="24"/>
          <w:lang w:val="en-US"/>
        </w:rPr>
        <w:t xml:space="preserve"> state that farm transition to agroecology would require the involvement of the farm level in exploring futures, farmer creativity stimulation, address power dynamics, research that is more holistic and dynamics assessment frameworks, and emphasizing on-farm experiments, and developing new tools for monitoring transitions. For a sustainable agriculture and food system, Ewert </w:t>
      </w:r>
      <w:r w:rsidRPr="005E11B7">
        <w:rPr>
          <w:rFonts w:cs="Times New Roman"/>
          <w:i/>
          <w:iCs/>
          <w:sz w:val="24"/>
          <w:szCs w:val="24"/>
          <w:lang w:val="en-US"/>
        </w:rPr>
        <w:t>et al</w:t>
      </w:r>
      <w:r w:rsidRPr="005E11B7">
        <w:rPr>
          <w:rFonts w:cs="Times New Roman"/>
          <w:sz w:val="24"/>
          <w:szCs w:val="24"/>
          <w:lang w:val="en-US"/>
        </w:rPr>
        <w:t>.</w:t>
      </w:r>
      <w:r w:rsidR="00045356">
        <w:rPr>
          <w:rFonts w:cs="Times New Roman"/>
          <w:sz w:val="24"/>
          <w:szCs w:val="24"/>
          <w:lang w:val="en-US"/>
        </w:rPr>
        <w:t>,</w:t>
      </w:r>
      <w:r w:rsidRPr="005E11B7">
        <w:rPr>
          <w:rFonts w:cs="Times New Roman"/>
          <w:sz w:val="24"/>
          <w:szCs w:val="24"/>
          <w:lang w:val="en-US"/>
        </w:rPr>
        <w:t xml:space="preserve"> </w:t>
      </w:r>
      <w:r w:rsidRPr="005E11B7">
        <w:rPr>
          <w:rFonts w:cs="Times New Roman"/>
          <w:sz w:val="24"/>
          <w:szCs w:val="24"/>
          <w:lang w:val="en-US"/>
        </w:rPr>
        <w:fldChar w:fldCharType="begin"/>
      </w:r>
      <w:r w:rsidRPr="005E11B7">
        <w:rPr>
          <w:rFonts w:cs="Times New Roman"/>
          <w:sz w:val="24"/>
          <w:szCs w:val="24"/>
          <w:lang w:val="en-US"/>
        </w:rPr>
        <w:instrText xml:space="preserve"> ADDIN ZOTERO_ITEM CSL_CITATION {"citationID":"ohzVp1Ac","properties":{"formattedCitation":"[4]","plainCitation":"[4]","noteIndex":0},"citationItems":[{"id":3173,"uris":["http://zotero.org/groups/5021603/items/V9SD8ZT5"],"itemData":{"id":3173,"type":"article-journal","abstract":"Agroecology is often considered as the ultimate and most comprehensive solution to the many challenges of the agricultural and food system, also referred to as the agri-food system. This review investigates to what extent agroecology can become the mainstream model for transforming agriculture toward more sustainable and resilient agri-food systems within the given economic and political context. We find that enhancing agroecology will require a fully integrated multiscale systems approach from farm to region to globe. The approach must consider relevant processes and relationships, actors and stakeholders as well as drivers, sustainability indicators, and the respective assessment methods across all scales. Giving specific attention to drivers related to economy, technology, and policy we point out that agroecology needs to be economically viable for farmers and other food system actors. In particular, new and emerging technologies related to digitalization and breeding should be given more consideration in agroecological transformation. We stress the need for an analytical and operational framework and adequate multiscale policy design and suggest six areas of needed attention to support the large-scale adoption of agroecology.","container-title":"Annual Review of Resource Economics","DOI":"https://doi.org/10.1146/annurev-resource-102422-090105","ISSN":"1941-1359","issue":"Volume 15, 2023","note":"publisher: Annual Reviews\ntype: Journal Article","page":"351-381","title":"Agroecology for a Sustainable Agriculture and Food System: From Local Solutions to Large-Scale Adoption","volume":"15","author":[{"family":"Ewert","given":"Frank"},{"family":"Baatz","given":"Roland"},{"family":"Finger","given":"Robert"}],"issued":{"date-parts":[["2023"]]}}}],"schema":"https://github.com/citation-style-language/schema/raw/master/csl-citation.json"} </w:instrText>
      </w:r>
      <w:r w:rsidRPr="005E11B7">
        <w:rPr>
          <w:rFonts w:cs="Times New Roman"/>
          <w:sz w:val="24"/>
          <w:szCs w:val="24"/>
          <w:lang w:val="en-US"/>
        </w:rPr>
        <w:fldChar w:fldCharType="separate"/>
      </w:r>
      <w:r w:rsidRPr="005E11B7">
        <w:rPr>
          <w:rFonts w:cs="Times New Roman"/>
          <w:sz w:val="24"/>
          <w:szCs w:val="24"/>
        </w:rPr>
        <w:t>[4]</w:t>
      </w:r>
      <w:r w:rsidRPr="005E11B7">
        <w:rPr>
          <w:rFonts w:cs="Times New Roman"/>
          <w:sz w:val="24"/>
          <w:szCs w:val="24"/>
          <w:lang w:val="en-US"/>
        </w:rPr>
        <w:fldChar w:fldCharType="end"/>
      </w:r>
      <w:r w:rsidRPr="005E11B7">
        <w:rPr>
          <w:rFonts w:cs="Times New Roman"/>
          <w:sz w:val="24"/>
          <w:szCs w:val="24"/>
          <w:lang w:val="en-US"/>
        </w:rPr>
        <w:t xml:space="preserve"> pointed out that a fully integrated multiscale systems approach from farm to region and then globe is necessary. At all scales should consider actors, drivers, stakeholders including agroecology approach that is economically viability for farmers and other food system actors, as well as inclusion of promising technologies in the agroecology transformation. In addition, the work by </w:t>
      </w:r>
      <w:proofErr w:type="spellStart"/>
      <w:r w:rsidRPr="005E11B7">
        <w:rPr>
          <w:rFonts w:cs="Times New Roman"/>
          <w:sz w:val="24"/>
          <w:szCs w:val="24"/>
          <w:lang w:val="en-US"/>
        </w:rPr>
        <w:t>Bezner</w:t>
      </w:r>
      <w:proofErr w:type="spellEnd"/>
      <w:r w:rsidRPr="005E11B7">
        <w:rPr>
          <w:rFonts w:cs="Times New Roman"/>
          <w:sz w:val="24"/>
          <w:szCs w:val="24"/>
          <w:lang w:val="en-US"/>
        </w:rPr>
        <w:t xml:space="preserve"> Kerr </w:t>
      </w:r>
      <w:r w:rsidRPr="005E11B7">
        <w:rPr>
          <w:rFonts w:cs="Times New Roman"/>
          <w:sz w:val="24"/>
          <w:szCs w:val="24"/>
          <w:lang w:val="en-US"/>
        </w:rPr>
        <w:fldChar w:fldCharType="begin"/>
      </w:r>
      <w:r w:rsidRPr="005E11B7">
        <w:rPr>
          <w:rFonts w:cs="Times New Roman"/>
          <w:sz w:val="24"/>
          <w:szCs w:val="24"/>
          <w:lang w:val="en-US"/>
        </w:rPr>
        <w:instrText xml:space="preserve"> ADDIN ZOTERO_ITEM CSL_CITATION {"citationID":"I2GzkbLV","properties":{"formattedCitation":"[5]","plainCitation":"[5]","noteIndex":0},"citationItems":[{"id":3174,"uris":["http://zotero.org/groups/5021603/items/8VGYBWQH"],"itemData":{"id":3174,"type":"article-journal","abstract":"Agroecology (AE) has been proposed as a transformative approach to climate change mitigation and adaptation that reduces climate risk while supporting long-term productivity and resilience of food systems by applying ecological and humanistic principles. Agroecology is a holistic systems approach to producing food, which incorporates social, economic, and political dimensions. Agroecological practices include landscape and farm diversification, intercropping, crop and pasture rotation, adding organic amendments, cover crops, and minimizing or avoiding synthetic inputs. Social dimensions of agroecology include co-creation of knowledge with farmers, participatory processes, nonwage labor relations, collective property and management of resources, and addressing social inequities. This paper reviews the recent evidence and potential for agroecology as a transformative approach, both as climate change adaptation and mitigation strategy as well as to meet key societal goals such as healthy ecosystems, food security, and nutrition.","container-title":"Current Opinion in Environmental Sustainability","DOI":"10.1016/j.cosust.2023.101275","ISSN":"1877-3435","journalAbbreviation":"Current Opinion in Environmental Sustainability","page":"101275","title":"Agroecology as a transformative approach to tackle climatic, food, and ecosystemic crises","volume":"62","author":[{"family":"Bezner Kerr","given":"Rachel"},{"family":"Postigo","given":"Julio C"},{"family":"Smith","given":"Pete"},{"family":"Cowie","given":"Annette"},{"family":"Singh","given":"Pramod K"},{"family":"Rivera-Ferre","given":"Marta"},{"family":"Tirado-von der Pahlen","given":"Maria Cristina"},{"family":"Campbell","given":"Donovan"},{"family":"Neufeldt","given":"Henry"}],"issued":{"date-parts":[["2023",6,1]]}}}],"schema":"https://github.com/citation-style-language/schema/raw/master/csl-citation.json"} </w:instrText>
      </w:r>
      <w:r w:rsidRPr="005E11B7">
        <w:rPr>
          <w:rFonts w:cs="Times New Roman"/>
          <w:sz w:val="24"/>
          <w:szCs w:val="24"/>
          <w:lang w:val="en-US"/>
        </w:rPr>
        <w:fldChar w:fldCharType="separate"/>
      </w:r>
      <w:r w:rsidRPr="005E11B7">
        <w:rPr>
          <w:rFonts w:cs="Times New Roman"/>
          <w:sz w:val="24"/>
          <w:szCs w:val="24"/>
        </w:rPr>
        <w:t>[5]</w:t>
      </w:r>
      <w:r w:rsidRPr="005E11B7">
        <w:rPr>
          <w:rFonts w:cs="Times New Roman"/>
          <w:sz w:val="24"/>
          <w:szCs w:val="24"/>
          <w:lang w:val="en-US"/>
        </w:rPr>
        <w:fldChar w:fldCharType="end"/>
      </w:r>
      <w:r w:rsidRPr="005E11B7">
        <w:rPr>
          <w:rFonts w:cs="Times New Roman"/>
          <w:sz w:val="24"/>
          <w:szCs w:val="24"/>
          <w:lang w:val="en-US"/>
        </w:rPr>
        <w:t xml:space="preserve"> reaffirmed the agroecological approach as a transformative way for food systems, that agroecology has adaptive and mitigative potential on climate risk and also to support human health, address food security, balance diet and nutrition in the context of socio-cultural perspective. Their work concludes upscaling agroecology requires planning, policy support and further investigation. Agroecology implementation faces many challenges, not only from consumer to producer, but also from policy maker, practices employed in the field, stakeholders, and so on, that fit within the framework of social, economic, and environment. </w:t>
      </w:r>
    </w:p>
    <w:p w14:paraId="6C35DF9D" w14:textId="77777777" w:rsidR="005E11B7" w:rsidRPr="005E11B7" w:rsidRDefault="005E11B7" w:rsidP="005E11B7">
      <w:pPr>
        <w:spacing w:after="0" w:line="240" w:lineRule="auto"/>
        <w:ind w:firstLine="357"/>
        <w:jc w:val="both"/>
        <w:rPr>
          <w:rFonts w:cs="Times New Roman"/>
          <w:sz w:val="24"/>
          <w:szCs w:val="24"/>
          <w:lang w:val="en-US"/>
        </w:rPr>
      </w:pPr>
    </w:p>
    <w:p w14:paraId="69D06D76" w14:textId="77777777" w:rsidR="005E11B7" w:rsidRPr="005E11B7" w:rsidRDefault="005E11B7" w:rsidP="003C5CBF">
      <w:pPr>
        <w:spacing w:after="0" w:line="240" w:lineRule="auto"/>
        <w:ind w:firstLine="357"/>
        <w:jc w:val="center"/>
        <w:rPr>
          <w:rFonts w:cs="Times New Roman"/>
          <w:sz w:val="24"/>
          <w:szCs w:val="24"/>
          <w:lang w:val="en-US"/>
        </w:rPr>
      </w:pPr>
      <w:r w:rsidRPr="005E11B7">
        <w:rPr>
          <w:rFonts w:cs="Times New Roman"/>
          <w:noProof/>
          <w:sz w:val="24"/>
          <w:szCs w:val="24"/>
        </w:rPr>
        <w:drawing>
          <wp:inline distT="0" distB="0" distL="0" distR="0" wp14:anchorId="413FAAD8" wp14:editId="02F82E44">
            <wp:extent cx="4401879" cy="2243469"/>
            <wp:effectExtent l="0" t="0" r="5080" b="4445"/>
            <wp:docPr id="411006387" name="Chart 1">
              <a:extLst xmlns:a="http://schemas.openxmlformats.org/drawingml/2006/main">
                <a:ext uri="{FF2B5EF4-FFF2-40B4-BE49-F238E27FC236}">
                  <a16:creationId xmlns:a16="http://schemas.microsoft.com/office/drawing/2014/main" id="{4B5950BD-ABFA-FAD1-E32B-2527C07464C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33289DA7" w14:textId="77777777" w:rsidR="003C5CBF" w:rsidRDefault="003C5CBF" w:rsidP="005E11B7">
      <w:pPr>
        <w:spacing w:after="0" w:line="240" w:lineRule="auto"/>
        <w:ind w:firstLine="357"/>
        <w:jc w:val="both"/>
        <w:rPr>
          <w:rFonts w:cs="Times New Roman"/>
          <w:b/>
          <w:bCs/>
          <w:sz w:val="24"/>
          <w:szCs w:val="24"/>
        </w:rPr>
      </w:pPr>
    </w:p>
    <w:p w14:paraId="7C044991" w14:textId="6258DE69" w:rsidR="005E11B7" w:rsidRDefault="005E11B7" w:rsidP="003C5CBF">
      <w:pPr>
        <w:spacing w:after="0" w:line="240" w:lineRule="auto"/>
        <w:jc w:val="both"/>
        <w:rPr>
          <w:rFonts w:cs="Times New Roman"/>
          <w:lang w:val="en-US"/>
        </w:rPr>
      </w:pPr>
      <w:r w:rsidRPr="005E11B7">
        <w:rPr>
          <w:rFonts w:cs="Times New Roman"/>
          <w:b/>
          <w:bCs/>
        </w:rPr>
        <w:t>Fig.</w:t>
      </w:r>
      <w:r w:rsidR="00BD432B">
        <w:rPr>
          <w:rFonts w:cs="Times New Roman"/>
          <w:b/>
          <w:bCs/>
        </w:rPr>
        <w:t xml:space="preserve"> </w:t>
      </w:r>
      <w:r w:rsidRPr="005E11B7">
        <w:rPr>
          <w:rFonts w:cs="Times New Roman"/>
          <w:b/>
          <w:bCs/>
        </w:rPr>
        <w:t>1.</w:t>
      </w:r>
      <w:r w:rsidRPr="005E11B7">
        <w:rPr>
          <w:rFonts w:cs="Times New Roman"/>
        </w:rPr>
        <w:t xml:space="preserve"> Google trends in Malaysia based on search keywords (sustainable, food price, agroecology, environment) from year 2004 to April 2024 </w:t>
      </w:r>
      <w:r w:rsidRPr="005E11B7">
        <w:rPr>
          <w:rFonts w:cs="Times New Roman"/>
        </w:rPr>
        <w:fldChar w:fldCharType="begin"/>
      </w:r>
      <w:r w:rsidRPr="005E11B7">
        <w:rPr>
          <w:rFonts w:cs="Times New Roman"/>
        </w:rPr>
        <w:instrText xml:space="preserve"> ADDIN ZOTERO_ITEM CSL_CITATION {"citationID":"o464bfte","properties":{"formattedCitation":"[6]","plainCitation":"[6]","noteIndex":0},"citationItems":[{"id":3175,"uris":["http://zotero.org/groups/5021603/items/CLNRH9EV"],"itemData":{"id":3175,"type":"dataset","title":"Search data - country Malaysia","URL":"https://trends.google.com/trends/explore?date=all&amp;geo=MY&amp;q=sustainable,agroecology,food%20price,environment,agriculture&amp;hl=en-GB","author":[{"family":"Google trends","given":""}],"issued":{"date-parts":[["2024",4]]}}}],"schema":"https://github.com/citation-style-language/schema/raw/master/csl-citation.json"} </w:instrText>
      </w:r>
      <w:r w:rsidRPr="005E11B7">
        <w:rPr>
          <w:rFonts w:cs="Times New Roman"/>
        </w:rPr>
        <w:fldChar w:fldCharType="separate"/>
      </w:r>
      <w:r w:rsidRPr="005E11B7">
        <w:rPr>
          <w:rFonts w:cs="Times New Roman"/>
        </w:rPr>
        <w:t>[6]</w:t>
      </w:r>
      <w:r w:rsidRPr="005E11B7">
        <w:rPr>
          <w:rFonts w:cs="Times New Roman"/>
          <w:lang w:val="en-US"/>
        </w:rPr>
        <w:fldChar w:fldCharType="end"/>
      </w:r>
    </w:p>
    <w:p w14:paraId="58429AAB" w14:textId="77777777" w:rsidR="00045356" w:rsidRPr="005E11B7" w:rsidRDefault="00045356" w:rsidP="003C5CBF">
      <w:pPr>
        <w:spacing w:after="0" w:line="240" w:lineRule="auto"/>
        <w:jc w:val="both"/>
        <w:rPr>
          <w:rFonts w:cs="Times New Roman"/>
        </w:rPr>
      </w:pPr>
    </w:p>
    <w:p w14:paraId="1B54B2D3" w14:textId="77777777" w:rsidR="005E11B7" w:rsidRPr="005E11B7" w:rsidRDefault="005E11B7" w:rsidP="003C5CBF">
      <w:pPr>
        <w:spacing w:after="0" w:line="240" w:lineRule="auto"/>
        <w:ind w:firstLine="369"/>
        <w:jc w:val="both"/>
        <w:rPr>
          <w:rFonts w:cs="Times New Roman"/>
          <w:sz w:val="24"/>
          <w:szCs w:val="24"/>
          <w:lang w:val="en-US"/>
        </w:rPr>
      </w:pPr>
      <w:r w:rsidRPr="005E11B7">
        <w:rPr>
          <w:rFonts w:cs="Times New Roman"/>
          <w:sz w:val="24"/>
          <w:szCs w:val="24"/>
          <w:lang w:val="en-US"/>
        </w:rPr>
        <w:t xml:space="preserve">In Malaysia, the term agroecology remains the least search term in the internet by many when compared relatively to other terms like environment, agriculture, and so on </w:t>
      </w:r>
      <w:r w:rsidRPr="005E11B7">
        <w:rPr>
          <w:rFonts w:cs="Times New Roman"/>
          <w:sz w:val="24"/>
          <w:szCs w:val="24"/>
          <w:lang w:val="en-US"/>
        </w:rPr>
        <w:fldChar w:fldCharType="begin"/>
      </w:r>
      <w:r w:rsidRPr="005E11B7">
        <w:rPr>
          <w:rFonts w:cs="Times New Roman"/>
          <w:sz w:val="24"/>
          <w:szCs w:val="24"/>
          <w:lang w:val="en-US"/>
        </w:rPr>
        <w:instrText xml:space="preserve"> ADDIN ZOTERO_ITEM CSL_CITATION {"citationID":"By39fZfC","properties":{"formattedCitation":"[6]","plainCitation":"[6]","noteIndex":0},"citationItems":[{"id":3175,"uris":["http://zotero.org/groups/5021603/items/CLNRH9EV"],"itemData":{"id":3175,"type":"dataset","title":"Search data - country Malaysia","URL":"https://trends.google.com/trends/explore?date=all&amp;geo=MY&amp;q=sustainable,agroecology,food%20price,environment,agriculture&amp;hl=en-GB","author":[{"family":"Google trends","given":""}],"issued":{"date-parts":[["2024",4]]}}}],"schema":"https://github.com/citation-style-language/schema/raw/master/csl-citation.json"} </w:instrText>
      </w:r>
      <w:r w:rsidRPr="005E11B7">
        <w:rPr>
          <w:rFonts w:cs="Times New Roman"/>
          <w:sz w:val="24"/>
          <w:szCs w:val="24"/>
          <w:lang w:val="en-US"/>
        </w:rPr>
        <w:fldChar w:fldCharType="separate"/>
      </w:r>
      <w:r w:rsidRPr="005E11B7">
        <w:rPr>
          <w:rFonts w:cs="Times New Roman"/>
          <w:sz w:val="24"/>
          <w:szCs w:val="24"/>
        </w:rPr>
        <w:t>[6]</w:t>
      </w:r>
      <w:r w:rsidRPr="005E11B7">
        <w:rPr>
          <w:rFonts w:cs="Times New Roman"/>
          <w:sz w:val="24"/>
          <w:szCs w:val="24"/>
          <w:lang w:val="en-US"/>
        </w:rPr>
        <w:fldChar w:fldCharType="end"/>
      </w:r>
      <w:r w:rsidRPr="005E11B7">
        <w:rPr>
          <w:rFonts w:cs="Times New Roman"/>
          <w:sz w:val="24"/>
          <w:szCs w:val="24"/>
          <w:lang w:val="en-US"/>
        </w:rPr>
        <w:t xml:space="preserve">. Figure 1 </w:t>
      </w:r>
      <w:r w:rsidRPr="005E11B7">
        <w:rPr>
          <w:rFonts w:cs="Times New Roman"/>
          <w:sz w:val="24"/>
          <w:szCs w:val="24"/>
          <w:lang w:val="en-US"/>
        </w:rPr>
        <w:lastRenderedPageBreak/>
        <w:t xml:space="preserve">demonstrates term environment is highly search by Malaysian which pointing to local familiarity of the concept and awareness. Then sustainable term came second before agriculture on third in recent time. The keyword “food price” is slowly gaining attention from the public as it steadily increases over time until recently, which is in line with the gradual increment of food price in the market. When Malaysia is to compare to the country of the most environmentally friendly country like Denmark, their term environment remained the highest with the term sustainability is significantly inclines towards the environment term than that of the agriculture term (Fig. 2) </w:t>
      </w:r>
      <w:r w:rsidRPr="005E11B7">
        <w:rPr>
          <w:rFonts w:cs="Times New Roman"/>
          <w:sz w:val="24"/>
          <w:szCs w:val="24"/>
          <w:lang w:val="en-US"/>
        </w:rPr>
        <w:fldChar w:fldCharType="begin"/>
      </w:r>
      <w:r w:rsidRPr="005E11B7">
        <w:rPr>
          <w:rFonts w:cs="Times New Roman"/>
          <w:sz w:val="24"/>
          <w:szCs w:val="24"/>
          <w:lang w:val="en-US"/>
        </w:rPr>
        <w:instrText xml:space="preserve"> ADDIN ZOTERO_ITEM CSL_CITATION {"citationID":"LsLZi3er","properties":{"formattedCitation":"[7]","plainCitation":"[7]","noteIndex":0},"citationItems":[{"id":3176,"uris":["http://zotero.org/groups/5021603/items/HNJBTK23"],"itemData":{"id":3176,"type":"dataset","title":"Search data - country Denmark","URL":"https://trends.google.com/trends/explore?date=all&amp;geo=DK&amp;q=sustainable,agroecology,food%20price,environment,agriculture&amp;hl=en-GB","author":[{"family":"Google trends","given":""}],"issued":{"date-parts":[["2024",4]]}}}],"schema":"https://github.com/citation-style-language/schema/raw/master/csl-citation.json"} </w:instrText>
      </w:r>
      <w:r w:rsidRPr="005E11B7">
        <w:rPr>
          <w:rFonts w:cs="Times New Roman"/>
          <w:sz w:val="24"/>
          <w:szCs w:val="24"/>
          <w:lang w:val="en-US"/>
        </w:rPr>
        <w:fldChar w:fldCharType="separate"/>
      </w:r>
      <w:r w:rsidRPr="005E11B7">
        <w:rPr>
          <w:rFonts w:cs="Times New Roman"/>
          <w:sz w:val="24"/>
          <w:szCs w:val="24"/>
        </w:rPr>
        <w:t>[7]</w:t>
      </w:r>
      <w:r w:rsidRPr="005E11B7">
        <w:rPr>
          <w:rFonts w:cs="Times New Roman"/>
          <w:sz w:val="24"/>
          <w:szCs w:val="24"/>
          <w:lang w:val="en-US"/>
        </w:rPr>
        <w:fldChar w:fldCharType="end"/>
      </w:r>
      <w:r w:rsidRPr="005E11B7">
        <w:rPr>
          <w:rFonts w:cs="Times New Roman"/>
          <w:sz w:val="24"/>
          <w:szCs w:val="24"/>
          <w:lang w:val="en-US"/>
        </w:rPr>
        <w:t>. Like Malaysia, the term agroecology remained the least in the google search. Evidence suggests that agroecology is unpopular searched word to public even in a highly environmentally friendly country like Denmark.</w:t>
      </w:r>
    </w:p>
    <w:p w14:paraId="1B5CF802" w14:textId="77777777" w:rsidR="005E11B7" w:rsidRPr="005E11B7" w:rsidRDefault="005E11B7" w:rsidP="005E11B7">
      <w:pPr>
        <w:spacing w:after="0" w:line="240" w:lineRule="auto"/>
        <w:ind w:firstLine="357"/>
        <w:jc w:val="both"/>
        <w:rPr>
          <w:rFonts w:cs="Times New Roman"/>
          <w:sz w:val="24"/>
          <w:szCs w:val="24"/>
          <w:lang w:val="en-US"/>
        </w:rPr>
      </w:pPr>
    </w:p>
    <w:p w14:paraId="58A336C6" w14:textId="77777777" w:rsidR="005E11B7" w:rsidRPr="005E11B7" w:rsidRDefault="005E11B7" w:rsidP="00A9287E">
      <w:pPr>
        <w:spacing w:after="0" w:line="240" w:lineRule="auto"/>
        <w:ind w:firstLine="357"/>
        <w:jc w:val="center"/>
        <w:rPr>
          <w:rFonts w:cs="Times New Roman"/>
          <w:sz w:val="24"/>
          <w:szCs w:val="24"/>
          <w:lang w:val="en-US"/>
        </w:rPr>
      </w:pPr>
      <w:r w:rsidRPr="005E11B7">
        <w:rPr>
          <w:rFonts w:cs="Times New Roman"/>
          <w:noProof/>
          <w:sz w:val="24"/>
          <w:szCs w:val="24"/>
        </w:rPr>
        <w:drawing>
          <wp:inline distT="0" distB="0" distL="0" distR="0" wp14:anchorId="436B4DD4" wp14:editId="340AB5E9">
            <wp:extent cx="4417764" cy="2346592"/>
            <wp:effectExtent l="0" t="0" r="1905" b="3175"/>
            <wp:docPr id="1490489484" name="Chart 1">
              <a:extLst xmlns:a="http://schemas.openxmlformats.org/drawingml/2006/main">
                <a:ext uri="{FF2B5EF4-FFF2-40B4-BE49-F238E27FC236}">
                  <a16:creationId xmlns:a16="http://schemas.microsoft.com/office/drawing/2014/main" id="{5FE1E01B-3956-70C7-1B96-3ED70ECAEB2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5EB23936" w14:textId="77777777" w:rsidR="00A9287E" w:rsidRDefault="00A9287E" w:rsidP="00045356">
      <w:pPr>
        <w:spacing w:after="0" w:line="240" w:lineRule="auto"/>
        <w:jc w:val="both"/>
        <w:rPr>
          <w:rFonts w:cs="Times New Roman"/>
          <w:b/>
          <w:bCs/>
          <w:sz w:val="24"/>
          <w:szCs w:val="24"/>
        </w:rPr>
      </w:pPr>
    </w:p>
    <w:p w14:paraId="08791FCD" w14:textId="19F17214" w:rsidR="005E11B7" w:rsidRPr="005E11B7" w:rsidRDefault="005E11B7" w:rsidP="00045356">
      <w:pPr>
        <w:spacing w:after="0" w:line="240" w:lineRule="auto"/>
        <w:jc w:val="both"/>
        <w:rPr>
          <w:rFonts w:cs="Times New Roman"/>
        </w:rPr>
      </w:pPr>
      <w:r w:rsidRPr="005E11B7">
        <w:rPr>
          <w:rFonts w:cs="Times New Roman"/>
          <w:b/>
          <w:bCs/>
        </w:rPr>
        <w:t>Fig. 2.</w:t>
      </w:r>
      <w:r w:rsidRPr="005E11B7">
        <w:rPr>
          <w:rFonts w:cs="Times New Roman"/>
        </w:rPr>
        <w:t xml:space="preserve"> Google trends in Malaysia based on search keywords (sustainable, food price, agroecology, environment) from year 2004 to April 2024 </w:t>
      </w:r>
      <w:r w:rsidRPr="005E11B7">
        <w:rPr>
          <w:rFonts w:cs="Times New Roman"/>
        </w:rPr>
        <w:fldChar w:fldCharType="begin"/>
      </w:r>
      <w:r w:rsidRPr="005E11B7">
        <w:rPr>
          <w:rFonts w:cs="Times New Roman"/>
        </w:rPr>
        <w:instrText xml:space="preserve"> ADDIN ZOTERO_ITEM CSL_CITATION {"citationID":"cAJtN3Xk","properties":{"formattedCitation":"[7]","plainCitation":"[7]","noteIndex":0},"citationItems":[{"id":3176,"uris":["http://zotero.org/groups/5021603/items/HNJBTK23"],"itemData":{"id":3176,"type":"dataset","title":"Search data - country Denmark","URL":"https://trends.google.com/trends/explore?date=all&amp;geo=DK&amp;q=sustainable,agroecology,food%20price,environment,agriculture&amp;hl=en-GB","author":[{"family":"Google trends","given":""}],"issued":{"date-parts":[["2024",4]]}}}],"schema":"https://github.com/citation-style-language/schema/raw/master/csl-citation.json"} </w:instrText>
      </w:r>
      <w:r w:rsidRPr="005E11B7">
        <w:rPr>
          <w:rFonts w:cs="Times New Roman"/>
        </w:rPr>
        <w:fldChar w:fldCharType="separate"/>
      </w:r>
      <w:r w:rsidRPr="005E11B7">
        <w:rPr>
          <w:rFonts w:cs="Times New Roman"/>
        </w:rPr>
        <w:t>[7]</w:t>
      </w:r>
      <w:r w:rsidRPr="005E11B7">
        <w:rPr>
          <w:rFonts w:cs="Times New Roman"/>
          <w:lang w:val="en-US"/>
        </w:rPr>
        <w:fldChar w:fldCharType="end"/>
      </w:r>
    </w:p>
    <w:p w14:paraId="29C5B518" w14:textId="77777777" w:rsidR="005E11B7" w:rsidRPr="005E11B7" w:rsidRDefault="005E11B7" w:rsidP="005E11B7">
      <w:pPr>
        <w:spacing w:after="0" w:line="240" w:lineRule="auto"/>
        <w:ind w:firstLine="357"/>
        <w:jc w:val="both"/>
        <w:rPr>
          <w:rFonts w:cs="Times New Roman"/>
          <w:sz w:val="24"/>
          <w:szCs w:val="24"/>
          <w:lang w:val="en-US"/>
        </w:rPr>
      </w:pPr>
    </w:p>
    <w:p w14:paraId="20C12759" w14:textId="77777777" w:rsidR="005E11B7" w:rsidRPr="005E11B7" w:rsidRDefault="005E11B7" w:rsidP="005E11B7">
      <w:pPr>
        <w:spacing w:after="0" w:line="240" w:lineRule="auto"/>
        <w:ind w:firstLine="357"/>
        <w:jc w:val="both"/>
        <w:rPr>
          <w:rFonts w:cs="Times New Roman"/>
          <w:sz w:val="24"/>
          <w:szCs w:val="24"/>
          <w:lang w:val="en-US"/>
        </w:rPr>
      </w:pPr>
      <w:r w:rsidRPr="005E11B7">
        <w:rPr>
          <w:rFonts w:cs="Times New Roman"/>
          <w:sz w:val="24"/>
          <w:szCs w:val="24"/>
          <w:lang w:val="en-US"/>
        </w:rPr>
        <w:t>Agricultural activities leaning towards agroecology is still very limited in Malaysia. In a new global economy, agricultural management with strong emphasis on the environment and even a strong focus on ecological principles will very much become a new norm of a desirable practice in the future. The intention of this review is to compile, identify, and discuss the success practice of agroecology in Malaysia context so that such information can be easily understood and applied by more local practitioner in the field. Thus, the current work has highlighted the findings of the latest scientific manuscript published on agroecology reported on Malaysia in agricultural activities. Four previous works relating to agroecology have been identified, and they are discussed in the following sections to point out those practical aspects of agroecology that can be emulated by other field practitioners such as farmers.</w:t>
      </w:r>
    </w:p>
    <w:p w14:paraId="2D0F3BB4" w14:textId="77777777" w:rsidR="005E11B7" w:rsidRPr="005E11B7" w:rsidRDefault="005E11B7" w:rsidP="005E11B7">
      <w:pPr>
        <w:spacing w:after="0" w:line="240" w:lineRule="auto"/>
        <w:ind w:firstLine="357"/>
        <w:jc w:val="both"/>
        <w:rPr>
          <w:rFonts w:cs="Times New Roman"/>
          <w:sz w:val="24"/>
          <w:szCs w:val="24"/>
          <w:lang w:val="en-US"/>
        </w:rPr>
      </w:pPr>
    </w:p>
    <w:p w14:paraId="3C722EF9" w14:textId="2F61C1B3" w:rsidR="005E11B7" w:rsidRPr="005E11B7" w:rsidRDefault="005E11B7" w:rsidP="003C5CBF">
      <w:pPr>
        <w:spacing w:after="0" w:line="240" w:lineRule="auto"/>
        <w:jc w:val="both"/>
        <w:rPr>
          <w:rFonts w:cs="Times New Roman"/>
          <w:b/>
          <w:sz w:val="24"/>
          <w:szCs w:val="24"/>
          <w:lang w:val="en-US"/>
        </w:rPr>
      </w:pPr>
      <w:r w:rsidRPr="005E11B7">
        <w:rPr>
          <w:rFonts w:cs="Times New Roman"/>
          <w:b/>
          <w:sz w:val="24"/>
          <w:szCs w:val="24"/>
          <w:lang w:val="en-US"/>
        </w:rPr>
        <w:t xml:space="preserve">2. Agroecology </w:t>
      </w:r>
      <w:r w:rsidR="00A9287E">
        <w:rPr>
          <w:rFonts w:cs="Times New Roman"/>
          <w:b/>
          <w:sz w:val="24"/>
          <w:szCs w:val="24"/>
          <w:lang w:val="en-US"/>
        </w:rPr>
        <w:t>A</w:t>
      </w:r>
      <w:r w:rsidRPr="005E11B7">
        <w:rPr>
          <w:rFonts w:cs="Times New Roman"/>
          <w:b/>
          <w:sz w:val="24"/>
          <w:szCs w:val="24"/>
          <w:lang w:val="en-US"/>
        </w:rPr>
        <w:t xml:space="preserve">pproaches for </w:t>
      </w:r>
      <w:r w:rsidR="00A9287E">
        <w:rPr>
          <w:rFonts w:cs="Times New Roman"/>
          <w:b/>
          <w:sz w:val="24"/>
          <w:szCs w:val="24"/>
          <w:lang w:val="en-US"/>
        </w:rPr>
        <w:t>C</w:t>
      </w:r>
      <w:r w:rsidRPr="005E11B7">
        <w:rPr>
          <w:rFonts w:cs="Times New Roman"/>
          <w:b/>
          <w:sz w:val="24"/>
          <w:szCs w:val="24"/>
          <w:lang w:val="en-US"/>
        </w:rPr>
        <w:t xml:space="preserve">ereal </w:t>
      </w:r>
      <w:r w:rsidR="00A9287E">
        <w:rPr>
          <w:rFonts w:cs="Times New Roman"/>
          <w:b/>
          <w:sz w:val="24"/>
          <w:szCs w:val="24"/>
          <w:lang w:val="en-US"/>
        </w:rPr>
        <w:t>C</w:t>
      </w:r>
      <w:r w:rsidRPr="005E11B7">
        <w:rPr>
          <w:rFonts w:cs="Times New Roman"/>
          <w:b/>
          <w:sz w:val="24"/>
          <w:szCs w:val="24"/>
          <w:lang w:val="en-US"/>
        </w:rPr>
        <w:t>rops</w:t>
      </w:r>
    </w:p>
    <w:p w14:paraId="0380E459" w14:textId="77777777" w:rsidR="005E11B7" w:rsidRPr="005E11B7" w:rsidRDefault="005E11B7" w:rsidP="005E11B7">
      <w:pPr>
        <w:spacing w:after="0" w:line="240" w:lineRule="auto"/>
        <w:ind w:firstLine="357"/>
        <w:jc w:val="both"/>
        <w:rPr>
          <w:rFonts w:cs="Times New Roman"/>
          <w:sz w:val="24"/>
          <w:szCs w:val="24"/>
          <w:lang w:val="en-US"/>
        </w:rPr>
      </w:pPr>
    </w:p>
    <w:p w14:paraId="02C4CE4D" w14:textId="77777777" w:rsidR="005E11B7" w:rsidRPr="005E11B7" w:rsidRDefault="005E11B7" w:rsidP="005E11B7">
      <w:pPr>
        <w:spacing w:after="0" w:line="240" w:lineRule="auto"/>
        <w:ind w:firstLine="357"/>
        <w:jc w:val="both"/>
        <w:rPr>
          <w:rFonts w:cs="Times New Roman"/>
          <w:sz w:val="24"/>
          <w:szCs w:val="24"/>
          <w:lang w:val="en-US"/>
        </w:rPr>
      </w:pPr>
      <w:r w:rsidRPr="005E11B7">
        <w:rPr>
          <w:rFonts w:cs="Times New Roman"/>
          <w:sz w:val="24"/>
          <w:szCs w:val="24"/>
          <w:lang w:val="en-US"/>
        </w:rPr>
        <w:t xml:space="preserve">Like any other agricultural system, cereal crops face the need to increase in productivity for local consumption. Often time, high external input with resource intensive application is used to achieve the productivity that could lead to unwanted environmental consequence such as soil degradation and loss in biodiversity </w:t>
      </w:r>
      <w:r w:rsidRPr="005E11B7">
        <w:rPr>
          <w:rFonts w:cs="Times New Roman"/>
          <w:sz w:val="24"/>
          <w:szCs w:val="24"/>
          <w:lang w:val="en-US"/>
        </w:rPr>
        <w:fldChar w:fldCharType="begin"/>
      </w:r>
      <w:r w:rsidRPr="005E11B7">
        <w:rPr>
          <w:rFonts w:cs="Times New Roman"/>
          <w:sz w:val="24"/>
          <w:szCs w:val="24"/>
          <w:lang w:val="en-US"/>
        </w:rPr>
        <w:instrText xml:space="preserve"> ADDIN ZOTERO_ITEM CSL_CITATION {"citationID":"1io3GNzE","properties":{"formattedCitation":"[8]","plainCitation":"[8]","noteIndex":0},"citationItems":[{"id":3177,"uris":["http://zotero.org/groups/5021603/items/IUIRJ6LM"],"itemData":{"id":3177,"type":"article-journal","abstract":"Genetic erosion of crops has been determined way back in the 1940s and accelerated some twenty years later by the inception of the Green Revolution. Claims that the revolution was a complete triumph remain specious, especially since the massive production boost in the global big three grain crops; wheat, maize, and rice that happened back then is unlikely to recur under current climate irregularities. Presently, one of the leading strategies for sustainable agriculture is by unlocking the genetic potential of underutilized crops. The primary focus has been on a suite of ancient cereals and pseudo-cereals which are riding on the gluten-free trend, including, among others, grain amaranth, buckwheat, quinoa, teff, and millets. Each of these crops has demonstrated tolerance to various stress factors such as drought and heat. Apart from being the centuries-old staple in their native homes, these crops have also been traditionally used as forage for livestock. This review summarizes what lies in the past and present for these underutilized cereals, particularly concerning their potential role and significance in a rapidly changing world, and provides compelling insights into how they could one day be on par with the current big three in feeding a booming population.","container-title":"Plant Science","DOI":"10.1016/j.plantsci.2018.01.018","ISSN":"0168-9452","journalAbbreviation":"Plant Science","page":"136-142","title":"Review: Shaping a sustainable food future by rediscovering long-forgotten ancient grains","volume":"269","author":[{"family":"Cheng","given":"Acga"}],"issued":{"date-parts":[["2018",4,1]]}}}],"schema":"https://github.com/citation-style-language/schema/raw/master/csl-citation.json"} </w:instrText>
      </w:r>
      <w:r w:rsidRPr="005E11B7">
        <w:rPr>
          <w:rFonts w:cs="Times New Roman"/>
          <w:sz w:val="24"/>
          <w:szCs w:val="24"/>
          <w:lang w:val="en-US"/>
        </w:rPr>
        <w:fldChar w:fldCharType="separate"/>
      </w:r>
      <w:r w:rsidRPr="005E11B7">
        <w:rPr>
          <w:rFonts w:cs="Times New Roman"/>
          <w:sz w:val="24"/>
          <w:szCs w:val="24"/>
        </w:rPr>
        <w:t>[8]</w:t>
      </w:r>
      <w:r w:rsidRPr="005E11B7">
        <w:rPr>
          <w:rFonts w:cs="Times New Roman"/>
          <w:sz w:val="24"/>
          <w:szCs w:val="24"/>
          <w:lang w:val="en-US"/>
        </w:rPr>
        <w:fldChar w:fldCharType="end"/>
      </w:r>
      <w:r w:rsidRPr="005E11B7">
        <w:rPr>
          <w:rFonts w:cs="Times New Roman"/>
          <w:sz w:val="24"/>
          <w:szCs w:val="24"/>
          <w:lang w:val="en-US"/>
        </w:rPr>
        <w:t xml:space="preserve">. Since soil is associated with soil organic carbon, a degrading soil leads to release of carbon dioxide, a form of greenhouse gases </w:t>
      </w:r>
      <w:r w:rsidRPr="005E11B7">
        <w:rPr>
          <w:rFonts w:cs="Times New Roman"/>
          <w:sz w:val="24"/>
          <w:szCs w:val="24"/>
          <w:lang w:val="en-US"/>
        </w:rPr>
        <w:fldChar w:fldCharType="begin"/>
      </w:r>
      <w:r w:rsidRPr="005E11B7">
        <w:rPr>
          <w:rFonts w:cs="Times New Roman"/>
          <w:sz w:val="24"/>
          <w:szCs w:val="24"/>
          <w:lang w:val="en-US"/>
        </w:rPr>
        <w:instrText xml:space="preserve"> ADDIN ZOTERO_ITEM CSL_CITATION {"citationID":"9qY1ot7l","properties":{"formattedCitation":"[9]","plainCitation":"[9]","noteIndex":0},"citationItems":[{"id":3222,"uris":["http://zotero.org/groups/5021603/items/BTFRQM2M"],"itemData":{"id":3222,"type":"article-journal","container-title":"Critical Reviews in Plant Sciences","DOI":"10.1080/713610854","ISSN":"0735-2689","issue":"2","journalAbbreviation":"Critical Reviews in Plant Sciences","note":"publisher: Taylor &amp; Francis","page":"151-184","title":"Global Potential of Soil Carbon Sequestration to Mitigate the Greenhouse Effect","volume":"22","author":[{"family":"Lal","given":"R."}],"issued":{"date-parts":[["2003",3,1]]}}}],"schema":"https://github.com/citation-style-language/schema/raw/master/csl-citation.json"} </w:instrText>
      </w:r>
      <w:r w:rsidRPr="005E11B7">
        <w:rPr>
          <w:rFonts w:cs="Times New Roman"/>
          <w:sz w:val="24"/>
          <w:szCs w:val="24"/>
          <w:lang w:val="en-US"/>
        </w:rPr>
        <w:fldChar w:fldCharType="separate"/>
      </w:r>
      <w:r w:rsidRPr="005E11B7">
        <w:rPr>
          <w:rFonts w:cs="Times New Roman"/>
          <w:sz w:val="24"/>
          <w:szCs w:val="24"/>
        </w:rPr>
        <w:t>[9]</w:t>
      </w:r>
      <w:r w:rsidRPr="005E11B7">
        <w:rPr>
          <w:rFonts w:cs="Times New Roman"/>
          <w:sz w:val="24"/>
          <w:szCs w:val="24"/>
          <w:lang w:val="en-US"/>
        </w:rPr>
        <w:fldChar w:fldCharType="end"/>
      </w:r>
      <w:r w:rsidRPr="005E11B7">
        <w:rPr>
          <w:rFonts w:cs="Times New Roman"/>
          <w:sz w:val="24"/>
          <w:szCs w:val="24"/>
          <w:lang w:val="en-US"/>
        </w:rPr>
        <w:t xml:space="preserve">, that not only an indication of losing a fertile soil but it initiates a chain of environmental problems including loss in biodiversity. A sustainable ecosystem consists of diverse plant species would be able to supply goods and provide services </w:t>
      </w:r>
      <w:r w:rsidRPr="005E11B7">
        <w:rPr>
          <w:rFonts w:cs="Times New Roman"/>
          <w:sz w:val="24"/>
          <w:szCs w:val="24"/>
          <w:lang w:val="en-US"/>
        </w:rPr>
        <w:fldChar w:fldCharType="begin"/>
      </w:r>
      <w:r w:rsidRPr="005E11B7">
        <w:rPr>
          <w:rFonts w:cs="Times New Roman"/>
          <w:sz w:val="24"/>
          <w:szCs w:val="24"/>
          <w:lang w:val="en-US"/>
        </w:rPr>
        <w:instrText xml:space="preserve"> ADDIN ZOTERO_ITEM CSL_CITATION {"citationID":"dURdFokh","properties":{"formattedCitation":"[10]","plainCitation":"[10]","noteIndex":0},"citationItems":[{"id":3178,"uris":["http://zotero.org/groups/5021603/items/IP58GXL9"],"itemData":{"id":3178,"type":"article-journal","abstract":"Increasingly research suggests that the level of internal regulation of function in agroecosystems is largely dependent on the level of plant and animal biodiversity present. In agroecosystems, biodiversity performs a variety of ecological services beyond the production of food, including recycling of nutrients, regulation of microclimate and local hydrological processes, suppression of undesirable organisms and detoxification of noxious chemicals. In this paper the role of biodiversity in securing crop protection and soil fertility is explored in detail. It is argued that because biodiversity mediated renewal processes and ecological services are largely biological, their persistence depends upon the maintenance of biological integrity and diversity in agroecosystems. Various options of agroecosystem management and design that enhance functional biodiversity in crop fields are described.","container-title":"Agriculture, Ecosystems &amp; Environment","DOI":"10.1016/S0167-8809(99)00028-6","ISSN":"0167-8809","issue":"1","journalAbbreviation":"Agriculture, Ecosystems &amp; Environment","page":"19-31","title":"The ecological role of biodiversity in agroecosystems","volume":"74","author":[{"family":"Altieri","given":"Miguel A."}],"issued":{"date-parts":[["1999",6,1]]}}}],"schema":"https://github.com/citation-style-language/schema/raw/master/csl-citation.json"} </w:instrText>
      </w:r>
      <w:r w:rsidRPr="005E11B7">
        <w:rPr>
          <w:rFonts w:cs="Times New Roman"/>
          <w:sz w:val="24"/>
          <w:szCs w:val="24"/>
          <w:lang w:val="en-US"/>
        </w:rPr>
        <w:fldChar w:fldCharType="separate"/>
      </w:r>
      <w:r w:rsidRPr="005E11B7">
        <w:rPr>
          <w:rFonts w:cs="Times New Roman"/>
          <w:sz w:val="24"/>
          <w:szCs w:val="24"/>
        </w:rPr>
        <w:t>[10]</w:t>
      </w:r>
      <w:r w:rsidRPr="005E11B7">
        <w:rPr>
          <w:rFonts w:cs="Times New Roman"/>
          <w:sz w:val="24"/>
          <w:szCs w:val="24"/>
          <w:lang w:val="en-US"/>
        </w:rPr>
        <w:fldChar w:fldCharType="end"/>
      </w:r>
      <w:r w:rsidRPr="005E11B7">
        <w:rPr>
          <w:rFonts w:cs="Times New Roman"/>
          <w:sz w:val="24"/>
          <w:szCs w:val="24"/>
          <w:lang w:val="en-US"/>
        </w:rPr>
        <w:t xml:space="preserve">, yet the agroecological practices and its interaction with the environment in the </w:t>
      </w:r>
      <w:r w:rsidRPr="005E11B7">
        <w:rPr>
          <w:rFonts w:cs="Times New Roman"/>
          <w:sz w:val="24"/>
          <w:szCs w:val="24"/>
          <w:lang w:val="en-US"/>
        </w:rPr>
        <w:lastRenderedPageBreak/>
        <w:t xml:space="preserve">perspective of cause and effect require further study for confirmation </w:t>
      </w:r>
      <w:r w:rsidRPr="005E11B7">
        <w:rPr>
          <w:rFonts w:cs="Times New Roman"/>
          <w:sz w:val="24"/>
          <w:szCs w:val="24"/>
          <w:lang w:val="en-US"/>
        </w:rPr>
        <w:fldChar w:fldCharType="begin"/>
      </w:r>
      <w:r w:rsidRPr="005E11B7">
        <w:rPr>
          <w:rFonts w:cs="Times New Roman"/>
          <w:sz w:val="24"/>
          <w:szCs w:val="24"/>
          <w:lang w:val="en-US"/>
        </w:rPr>
        <w:instrText xml:space="preserve"> ADDIN ZOTERO_ITEM CSL_CITATION {"citationID":"Zltf6uFN","properties":{"formattedCitation":"[11]","plainCitation":"[11]","noteIndex":0},"citationItems":[{"id":3179,"uris":["http://zotero.org/groups/5021603/items/3TR6D82W"],"itemData":{"id":3179,"type":"article-journal","container-title":"Sustainability","issue":"12","note":"ISBN: 2071-1050\npublisher: MDPI","page":"4339","title":"Exploring the connections between agroecological practices and ecosystem services: A systematic literature review","volume":"10","author":[{"family":"Palomo-Campesino","given":"Sara"},{"family":"González","given":"José A."},{"family":"García-Llorente","given":"Marina"}],"issued":{"date-parts":[["2018"]]}}}],"schema":"https://github.com/citation-style-language/schema/raw/master/csl-citation.json"} </w:instrText>
      </w:r>
      <w:r w:rsidRPr="005E11B7">
        <w:rPr>
          <w:rFonts w:cs="Times New Roman"/>
          <w:sz w:val="24"/>
          <w:szCs w:val="24"/>
          <w:lang w:val="en-US"/>
        </w:rPr>
        <w:fldChar w:fldCharType="separate"/>
      </w:r>
      <w:r w:rsidRPr="005E11B7">
        <w:rPr>
          <w:rFonts w:cs="Times New Roman"/>
          <w:sz w:val="24"/>
          <w:szCs w:val="24"/>
        </w:rPr>
        <w:t>[11]</w:t>
      </w:r>
      <w:r w:rsidRPr="005E11B7">
        <w:rPr>
          <w:rFonts w:cs="Times New Roman"/>
          <w:sz w:val="24"/>
          <w:szCs w:val="24"/>
          <w:lang w:val="en-US"/>
        </w:rPr>
        <w:fldChar w:fldCharType="end"/>
      </w:r>
      <w:r w:rsidRPr="005E11B7">
        <w:rPr>
          <w:rFonts w:cs="Times New Roman"/>
          <w:sz w:val="24"/>
          <w:szCs w:val="24"/>
          <w:lang w:val="en-US"/>
        </w:rPr>
        <w:t xml:space="preserve">. Nonetheless, it is generally accepted to assume climate change will reduce the production from cereal crops </w:t>
      </w:r>
      <w:r w:rsidRPr="005E11B7">
        <w:rPr>
          <w:rFonts w:cs="Times New Roman"/>
          <w:sz w:val="24"/>
          <w:szCs w:val="24"/>
          <w:lang w:val="en-US"/>
        </w:rPr>
        <w:fldChar w:fldCharType="begin"/>
      </w:r>
      <w:r w:rsidRPr="005E11B7">
        <w:rPr>
          <w:rFonts w:cs="Times New Roman"/>
          <w:sz w:val="24"/>
          <w:szCs w:val="24"/>
          <w:lang w:val="en-US"/>
        </w:rPr>
        <w:instrText xml:space="preserve"> ADDIN ZOTERO_ITEM CSL_CITATION {"citationID":"dJFfWZ3V","properties":{"formattedCitation":"[12]","plainCitation":"[12]","noteIndex":0},"citationItems":[{"id":3180,"uris":["http://zotero.org/groups/5021603/items/4G3B9CYY"],"itemData":{"id":3180,"type":"book","title":"Effect of climate change on rice. Agrotechnology, 7 (2), 1-7","author":[{"family":"Dabi","given":"T."},{"family":"Khanna","given":"V."}],"issued":{"date-parts":[["2018"]]}}}],"schema":"https://github.com/citation-style-language/schema/raw/master/csl-citation.json"} </w:instrText>
      </w:r>
      <w:r w:rsidRPr="005E11B7">
        <w:rPr>
          <w:rFonts w:cs="Times New Roman"/>
          <w:sz w:val="24"/>
          <w:szCs w:val="24"/>
          <w:lang w:val="en-US"/>
        </w:rPr>
        <w:fldChar w:fldCharType="separate"/>
      </w:r>
      <w:r w:rsidRPr="005E11B7">
        <w:rPr>
          <w:rFonts w:cs="Times New Roman"/>
          <w:sz w:val="24"/>
          <w:szCs w:val="24"/>
        </w:rPr>
        <w:t>[12]</w:t>
      </w:r>
      <w:r w:rsidRPr="005E11B7">
        <w:rPr>
          <w:rFonts w:cs="Times New Roman"/>
          <w:sz w:val="24"/>
          <w:szCs w:val="24"/>
          <w:lang w:val="en-US"/>
        </w:rPr>
        <w:fldChar w:fldCharType="end"/>
      </w:r>
      <w:r w:rsidRPr="005E11B7">
        <w:rPr>
          <w:rFonts w:cs="Times New Roman"/>
          <w:sz w:val="24"/>
          <w:szCs w:val="24"/>
          <w:lang w:val="en-US"/>
        </w:rPr>
        <w:t xml:space="preserve">. </w:t>
      </w:r>
    </w:p>
    <w:p w14:paraId="532B1AA4" w14:textId="046A3492" w:rsidR="005E11B7" w:rsidRPr="005E11B7" w:rsidRDefault="005E11B7" w:rsidP="005E11B7">
      <w:pPr>
        <w:spacing w:after="0" w:line="240" w:lineRule="auto"/>
        <w:ind w:firstLine="357"/>
        <w:jc w:val="both"/>
        <w:rPr>
          <w:rFonts w:cs="Times New Roman"/>
          <w:sz w:val="24"/>
          <w:szCs w:val="24"/>
          <w:lang w:val="en-US"/>
        </w:rPr>
      </w:pPr>
      <w:r w:rsidRPr="005E11B7">
        <w:rPr>
          <w:rFonts w:cs="Times New Roman"/>
          <w:sz w:val="24"/>
          <w:szCs w:val="24"/>
          <w:lang w:val="en-US"/>
        </w:rPr>
        <w:t xml:space="preserve">A compilation of previous work on cereal crops by </w:t>
      </w:r>
      <w:proofErr w:type="spellStart"/>
      <w:r w:rsidRPr="005E11B7">
        <w:rPr>
          <w:rFonts w:cs="Times New Roman"/>
          <w:sz w:val="24"/>
          <w:szCs w:val="24"/>
          <w:lang w:val="en-US"/>
        </w:rPr>
        <w:t>Sethuraman</w:t>
      </w:r>
      <w:proofErr w:type="spellEnd"/>
      <w:r w:rsidRPr="005E11B7">
        <w:rPr>
          <w:rFonts w:cs="Times New Roman"/>
          <w:sz w:val="24"/>
          <w:szCs w:val="24"/>
          <w:lang w:val="en-US"/>
        </w:rPr>
        <w:t xml:space="preserve"> </w:t>
      </w:r>
      <w:r w:rsidRPr="005E11B7">
        <w:rPr>
          <w:rFonts w:cs="Times New Roman"/>
          <w:i/>
          <w:iCs/>
          <w:sz w:val="24"/>
          <w:szCs w:val="24"/>
          <w:lang w:val="en-US"/>
        </w:rPr>
        <w:t>et al</w:t>
      </w:r>
      <w:r w:rsidRPr="005E11B7">
        <w:rPr>
          <w:rFonts w:cs="Times New Roman"/>
          <w:sz w:val="24"/>
          <w:szCs w:val="24"/>
          <w:lang w:val="en-US"/>
        </w:rPr>
        <w:t>.</w:t>
      </w:r>
      <w:r w:rsidR="003C5CBF">
        <w:rPr>
          <w:rFonts w:cs="Times New Roman"/>
          <w:sz w:val="24"/>
          <w:szCs w:val="24"/>
          <w:lang w:val="en-US"/>
        </w:rPr>
        <w:t>,</w:t>
      </w:r>
      <w:r w:rsidRPr="005E11B7">
        <w:rPr>
          <w:rFonts w:cs="Times New Roman"/>
          <w:sz w:val="24"/>
          <w:szCs w:val="24"/>
          <w:lang w:val="en-US"/>
        </w:rPr>
        <w:t xml:space="preserve"> </w:t>
      </w:r>
      <w:r w:rsidRPr="005E11B7">
        <w:rPr>
          <w:rFonts w:cs="Times New Roman"/>
          <w:sz w:val="24"/>
          <w:szCs w:val="24"/>
          <w:lang w:val="en-US"/>
        </w:rPr>
        <w:fldChar w:fldCharType="begin"/>
      </w:r>
      <w:r w:rsidRPr="005E11B7">
        <w:rPr>
          <w:rFonts w:cs="Times New Roman"/>
          <w:sz w:val="24"/>
          <w:szCs w:val="24"/>
          <w:lang w:val="en-US"/>
        </w:rPr>
        <w:instrText xml:space="preserve"> ADDIN ZOTERO_ITEM CSL_CITATION {"citationID":"7VT4iNhh","properties":{"formattedCitation":"[13]","plainCitation":"[13]","noteIndex":0},"citationItems":[{"id":3181,"uris":["http://zotero.org/groups/5021603/items/69HI6HA9"],"itemData":{"id":3181,"type":"article-journal","container-title":"Agriculture","issue":"3","note":"ISBN: 2077-0472\npublisher: MDPI","page":"204","title":"Revamping ecosystem services through agroecology—The case of cereals","volume":"11","author":[{"family":"Sethuraman","given":"Gomathy"},{"family":"Mohd Zain","given":"Nurul Amalina"},{"family":"Yusoff","given":"Sumiani"},{"family":"Ng","given":"Yin Mei"},{"family":"Baisakh","given":"Niranjan"},{"family":"Cheng","given":"Acga"}],"issued":{"date-parts":[["2021"]]}}}],"schema":"https://github.com/citation-style-language/schema/raw/master/csl-citation.json"} </w:instrText>
      </w:r>
      <w:r w:rsidRPr="005E11B7">
        <w:rPr>
          <w:rFonts w:cs="Times New Roman"/>
          <w:sz w:val="24"/>
          <w:szCs w:val="24"/>
          <w:lang w:val="en-US"/>
        </w:rPr>
        <w:fldChar w:fldCharType="separate"/>
      </w:r>
      <w:r w:rsidRPr="005E11B7">
        <w:rPr>
          <w:rFonts w:cs="Times New Roman"/>
          <w:sz w:val="24"/>
          <w:szCs w:val="24"/>
        </w:rPr>
        <w:t>[13]</w:t>
      </w:r>
      <w:r w:rsidRPr="005E11B7">
        <w:rPr>
          <w:rFonts w:cs="Times New Roman"/>
          <w:sz w:val="24"/>
          <w:szCs w:val="24"/>
          <w:lang w:val="en-US"/>
        </w:rPr>
        <w:fldChar w:fldCharType="end"/>
      </w:r>
      <w:r w:rsidRPr="005E11B7">
        <w:rPr>
          <w:rFonts w:cs="Times New Roman"/>
          <w:sz w:val="24"/>
          <w:szCs w:val="24"/>
          <w:lang w:val="en-US"/>
        </w:rPr>
        <w:t xml:space="preserve"> have demonstrated the implementation of agroecology elements at different countries. It was found that the number of elements applied could vary from one to a maximum of four elements (Fig. 3). The wheat-soybean in the United States implemented diversity element of agroecology, while the wheat-maize-soybean in China applied efficiency agroecology element. Similarly, single element implemented for cactus-sorghum in Brazil. The element was efficiency. Among the cereal crops list out in the figure, Amaranth/Maize-Legumes in Germany successfully implemented four elements of agroecology. They were diversity, efficiency, synergies, and recycling. Malaysia was included under the rice production, as combined with countries such as Indonesia, Thailand, Vietnam, and Cambodia, with the implementation of two elements. The elements were co-creating and sharing knowledge, and synergies </w:t>
      </w:r>
      <w:r w:rsidRPr="005E11B7">
        <w:rPr>
          <w:rFonts w:cs="Times New Roman"/>
          <w:sz w:val="24"/>
          <w:szCs w:val="24"/>
          <w:lang w:val="en-US"/>
        </w:rPr>
        <w:fldChar w:fldCharType="begin"/>
      </w:r>
      <w:r w:rsidRPr="005E11B7">
        <w:rPr>
          <w:rFonts w:cs="Times New Roman"/>
          <w:sz w:val="24"/>
          <w:szCs w:val="24"/>
          <w:lang w:val="en-US"/>
        </w:rPr>
        <w:instrText xml:space="preserve"> ADDIN ZOTERO_ITEM CSL_CITATION {"citationID":"XXMoUyuf","properties":{"formattedCitation":"[14]","plainCitation":"[14]","noteIndex":0},"citationItems":[{"id":3182,"uris":["http://zotero.org/groups/5021603/items/VFWXDXV4"],"itemData":{"id":3182,"type":"post-weblog","title":"Fighting for a Better Malaysia via Agroecology.","URL":"https://www.sri-mas.com/","author":[{"family":"SRI-Mas","given":""}],"issued":{"date-parts":[["2024",4,4]]}}}],"schema":"https://github.com/citation-style-language/schema/raw/master/csl-citation.json"} </w:instrText>
      </w:r>
      <w:r w:rsidRPr="005E11B7">
        <w:rPr>
          <w:rFonts w:cs="Times New Roman"/>
          <w:sz w:val="24"/>
          <w:szCs w:val="24"/>
          <w:lang w:val="en-US"/>
        </w:rPr>
        <w:fldChar w:fldCharType="separate"/>
      </w:r>
      <w:r w:rsidRPr="005E11B7">
        <w:rPr>
          <w:rFonts w:cs="Times New Roman"/>
          <w:sz w:val="24"/>
          <w:szCs w:val="24"/>
        </w:rPr>
        <w:t>[14]</w:t>
      </w:r>
      <w:r w:rsidRPr="005E11B7">
        <w:rPr>
          <w:rFonts w:cs="Times New Roman"/>
          <w:sz w:val="24"/>
          <w:szCs w:val="24"/>
          <w:lang w:val="en-US"/>
        </w:rPr>
        <w:fldChar w:fldCharType="end"/>
      </w:r>
      <w:r w:rsidRPr="005E11B7">
        <w:rPr>
          <w:rFonts w:cs="Times New Roman"/>
          <w:sz w:val="24"/>
          <w:szCs w:val="24"/>
          <w:lang w:val="en-US"/>
        </w:rPr>
        <w:t xml:space="preserve">. Co-creation knowledge involves blending of traditional and indigenous knowledge, producers’ and traders’ practical knowledge, and global scientific knowledge. Synergy of agroecology refers to the need for integrated approach to address multiple aspects (e.g. plants, animals, trees, soil and water) at the same time, while in transition to focus on partnership, cooperation, responsible governance, connecting stakeholders at multiple levels </w:t>
      </w:r>
      <w:r w:rsidRPr="005E11B7">
        <w:rPr>
          <w:rFonts w:cs="Times New Roman"/>
          <w:sz w:val="24"/>
          <w:szCs w:val="24"/>
          <w:lang w:val="en-US"/>
        </w:rPr>
        <w:fldChar w:fldCharType="begin"/>
      </w:r>
      <w:r w:rsidRPr="005E11B7">
        <w:rPr>
          <w:rFonts w:cs="Times New Roman"/>
          <w:sz w:val="24"/>
          <w:szCs w:val="24"/>
          <w:lang w:val="en-US"/>
        </w:rPr>
        <w:instrText xml:space="preserve"> ADDIN ZOTERO_ITEM CSL_CITATION {"citationID":"9FCU3efT","properties":{"formattedCitation":"[15]","plainCitation":"[15]","noteIndex":0},"citationItems":[{"id":3183,"uris":["http://zotero.org/groups/5021603/items/P88RN3PV"],"itemData":{"id":3183,"type":"article-journal","title":"The 10 elements of agroecology","author":[{"family":"FOOD","given":"TO SUSTAINABLE"}],"issued":{"date-parts":[["2018"]]}}}],"schema":"https://github.com/citation-style-language/schema/raw/master/csl-citation.json"} </w:instrText>
      </w:r>
      <w:r w:rsidRPr="005E11B7">
        <w:rPr>
          <w:rFonts w:cs="Times New Roman"/>
          <w:sz w:val="24"/>
          <w:szCs w:val="24"/>
          <w:lang w:val="en-US"/>
        </w:rPr>
        <w:fldChar w:fldCharType="separate"/>
      </w:r>
      <w:r w:rsidRPr="005E11B7">
        <w:rPr>
          <w:rFonts w:cs="Times New Roman"/>
          <w:sz w:val="24"/>
          <w:szCs w:val="24"/>
        </w:rPr>
        <w:t>[15]</w:t>
      </w:r>
      <w:r w:rsidRPr="005E11B7">
        <w:rPr>
          <w:rFonts w:cs="Times New Roman"/>
          <w:sz w:val="24"/>
          <w:szCs w:val="24"/>
          <w:lang w:val="en-US"/>
        </w:rPr>
        <w:fldChar w:fldCharType="end"/>
      </w:r>
      <w:r w:rsidRPr="005E11B7">
        <w:rPr>
          <w:rFonts w:cs="Times New Roman"/>
          <w:sz w:val="24"/>
          <w:szCs w:val="24"/>
          <w:lang w:val="en-US"/>
        </w:rPr>
        <w:t xml:space="preserve">. </w:t>
      </w:r>
    </w:p>
    <w:p w14:paraId="37A9E809" w14:textId="77777777" w:rsidR="005E11B7" w:rsidRPr="005E11B7" w:rsidRDefault="005E11B7" w:rsidP="005E11B7">
      <w:pPr>
        <w:spacing w:after="0" w:line="240" w:lineRule="auto"/>
        <w:ind w:firstLine="357"/>
        <w:jc w:val="both"/>
        <w:rPr>
          <w:rFonts w:cs="Times New Roman"/>
          <w:sz w:val="24"/>
          <w:szCs w:val="24"/>
          <w:lang w:val="en-US"/>
        </w:rPr>
      </w:pPr>
    </w:p>
    <w:p w14:paraId="0C3785AD" w14:textId="77777777" w:rsidR="005E11B7" w:rsidRPr="005E11B7" w:rsidRDefault="005E11B7" w:rsidP="005E11B7">
      <w:pPr>
        <w:spacing w:after="0" w:line="240" w:lineRule="auto"/>
        <w:ind w:firstLine="357"/>
        <w:jc w:val="both"/>
        <w:rPr>
          <w:rFonts w:cs="Times New Roman"/>
          <w:sz w:val="24"/>
          <w:szCs w:val="24"/>
          <w:lang w:val="en-US"/>
        </w:rPr>
      </w:pPr>
      <w:r w:rsidRPr="005E11B7">
        <w:rPr>
          <w:rFonts w:cs="Times New Roman"/>
          <w:noProof/>
          <w:sz w:val="24"/>
          <w:szCs w:val="24"/>
        </w:rPr>
        <w:drawing>
          <wp:inline distT="0" distB="0" distL="0" distR="0" wp14:anchorId="31743AD0" wp14:editId="1A46371D">
            <wp:extent cx="5684520" cy="3505200"/>
            <wp:effectExtent l="0" t="0" r="5080" b="0"/>
            <wp:docPr id="881577249" name="Chart 1">
              <a:extLst xmlns:a="http://schemas.openxmlformats.org/drawingml/2006/main">
                <a:ext uri="{FF2B5EF4-FFF2-40B4-BE49-F238E27FC236}">
                  <a16:creationId xmlns:a16="http://schemas.microsoft.com/office/drawing/2014/main" id="{20F9084F-775F-00B1-C554-D6470E66F9E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6D7D6EFE" w14:textId="77777777" w:rsidR="00045356" w:rsidRDefault="00045356" w:rsidP="003C5CBF">
      <w:pPr>
        <w:spacing w:after="0" w:line="240" w:lineRule="auto"/>
        <w:jc w:val="both"/>
        <w:rPr>
          <w:rFonts w:cs="Times New Roman"/>
          <w:b/>
          <w:bCs/>
        </w:rPr>
      </w:pPr>
    </w:p>
    <w:p w14:paraId="4910009C" w14:textId="7B44ECEE" w:rsidR="005E11B7" w:rsidRPr="005E11B7" w:rsidRDefault="005E11B7" w:rsidP="003C5CBF">
      <w:pPr>
        <w:spacing w:after="0" w:line="240" w:lineRule="auto"/>
        <w:jc w:val="both"/>
        <w:rPr>
          <w:rFonts w:cs="Times New Roman"/>
        </w:rPr>
      </w:pPr>
      <w:r w:rsidRPr="005E11B7">
        <w:rPr>
          <w:rFonts w:cs="Times New Roman"/>
          <w:b/>
          <w:bCs/>
        </w:rPr>
        <w:t>Fig. 3.</w:t>
      </w:r>
      <w:r w:rsidRPr="005E11B7">
        <w:rPr>
          <w:rFonts w:cs="Times New Roman"/>
        </w:rPr>
        <w:t xml:space="preserve"> Elements of agroecology applied in cereal crops at different countries. Retrieved from </w:t>
      </w:r>
      <w:proofErr w:type="spellStart"/>
      <w:r w:rsidRPr="005E11B7">
        <w:rPr>
          <w:rFonts w:cs="Times New Roman"/>
        </w:rPr>
        <w:t>Sethuraman</w:t>
      </w:r>
      <w:proofErr w:type="spellEnd"/>
      <w:r w:rsidRPr="005E11B7">
        <w:rPr>
          <w:rFonts w:cs="Times New Roman"/>
        </w:rPr>
        <w:t xml:space="preserve"> </w:t>
      </w:r>
      <w:r w:rsidRPr="005E11B7">
        <w:rPr>
          <w:rFonts w:cs="Times New Roman"/>
          <w:i/>
          <w:iCs/>
        </w:rPr>
        <w:t>et al</w:t>
      </w:r>
      <w:r w:rsidRPr="005E11B7">
        <w:rPr>
          <w:rFonts w:cs="Times New Roman"/>
        </w:rPr>
        <w:t>.</w:t>
      </w:r>
      <w:r w:rsidR="003C5CBF" w:rsidRPr="003C5CBF">
        <w:rPr>
          <w:rFonts w:cs="Times New Roman"/>
        </w:rPr>
        <w:t>,</w:t>
      </w:r>
      <w:r w:rsidRPr="005E11B7">
        <w:rPr>
          <w:rFonts w:cs="Times New Roman"/>
        </w:rPr>
        <w:t xml:space="preserve"> </w:t>
      </w:r>
      <w:r w:rsidRPr="005E11B7">
        <w:rPr>
          <w:rFonts w:cs="Times New Roman"/>
        </w:rPr>
        <w:fldChar w:fldCharType="begin"/>
      </w:r>
      <w:r w:rsidRPr="005E11B7">
        <w:rPr>
          <w:rFonts w:cs="Times New Roman"/>
        </w:rPr>
        <w:instrText xml:space="preserve"> ADDIN ZOTERO_ITEM CSL_CITATION {"citationID":"WXOusHoS","properties":{"formattedCitation":"[13]","plainCitation":"[13]","noteIndex":0},"citationItems":[{"id":3181,"uris":["http://zotero.org/groups/5021603/items/69HI6HA9"],"itemData":{"id":3181,"type":"article-journal","container-title":"Agriculture","issue":"3","note":"ISBN: 2077-0472\npublisher: MDPI","page":"204","title":"Revamping ecosystem services through agroecology—The case of cereals","volume":"11","author":[{"family":"Sethuraman","given":"Gomathy"},{"family":"Mohd Zain","given":"Nurul Amalina"},{"family":"Yusoff","given":"Sumiani"},{"family":"Ng","given":"Yin Mei"},{"family":"Baisakh","given":"Niranjan"},{"family":"Cheng","given":"Acga"}],"issued":{"date-parts":[["2021"]]}}}],"schema":"https://github.com/citation-style-language/schema/raw/master/csl-citation.json"} </w:instrText>
      </w:r>
      <w:r w:rsidRPr="005E11B7">
        <w:rPr>
          <w:rFonts w:cs="Times New Roman"/>
        </w:rPr>
        <w:fldChar w:fldCharType="separate"/>
      </w:r>
      <w:r w:rsidRPr="005E11B7">
        <w:rPr>
          <w:rFonts w:cs="Times New Roman"/>
        </w:rPr>
        <w:t>[13]</w:t>
      </w:r>
      <w:r w:rsidRPr="005E11B7">
        <w:rPr>
          <w:rFonts w:cs="Times New Roman"/>
          <w:lang w:val="en-US"/>
        </w:rPr>
        <w:fldChar w:fldCharType="end"/>
      </w:r>
    </w:p>
    <w:p w14:paraId="05F43472" w14:textId="77777777" w:rsidR="005E11B7" w:rsidRPr="005E11B7" w:rsidRDefault="005E11B7" w:rsidP="005E11B7">
      <w:pPr>
        <w:spacing w:after="0" w:line="240" w:lineRule="auto"/>
        <w:ind w:firstLine="357"/>
        <w:jc w:val="both"/>
        <w:rPr>
          <w:rFonts w:cs="Times New Roman"/>
          <w:sz w:val="24"/>
          <w:szCs w:val="24"/>
          <w:lang w:val="en-US"/>
        </w:rPr>
      </w:pPr>
    </w:p>
    <w:p w14:paraId="048CAFBE" w14:textId="77777777" w:rsidR="005E11B7" w:rsidRPr="005E11B7" w:rsidRDefault="005E11B7" w:rsidP="005E11B7">
      <w:pPr>
        <w:spacing w:after="0" w:line="240" w:lineRule="auto"/>
        <w:ind w:firstLine="357"/>
        <w:jc w:val="both"/>
        <w:rPr>
          <w:rFonts w:cs="Times New Roman"/>
          <w:sz w:val="24"/>
          <w:szCs w:val="24"/>
          <w:lang w:val="en-US"/>
        </w:rPr>
      </w:pPr>
      <w:r w:rsidRPr="005E11B7">
        <w:rPr>
          <w:rFonts w:cs="Times New Roman"/>
          <w:sz w:val="24"/>
          <w:szCs w:val="24"/>
          <w:lang w:val="en-US"/>
        </w:rPr>
        <w:t xml:space="preserve">Among the ten elements of agroecology, only five elements were identified and listed out in Fig. 3. They were efficiency, synergies, diversity, recycling, and co-creating and sharing knowledge. The frequently applied element identified on cereal crops was efficiency and it was implemented 13 times for different crops and countries. It was followed by synergy at 11 times, diversity at 8 times, recycling for 4 times, and co-creating and sharing knowledge for one time. Efficiency element of agroecology refers to the minimal external input or none to achieve optimum productivity </w:t>
      </w:r>
      <w:r w:rsidRPr="005E11B7">
        <w:rPr>
          <w:rFonts w:cs="Times New Roman"/>
          <w:sz w:val="24"/>
          <w:szCs w:val="24"/>
          <w:lang w:val="en-US"/>
        </w:rPr>
        <w:fldChar w:fldCharType="begin"/>
      </w:r>
      <w:r w:rsidRPr="005E11B7">
        <w:rPr>
          <w:rFonts w:cs="Times New Roman"/>
          <w:sz w:val="24"/>
          <w:szCs w:val="24"/>
          <w:lang w:val="en-US"/>
        </w:rPr>
        <w:instrText xml:space="preserve"> ADDIN ZOTERO_ITEM CSL_CITATION {"citationID":"YCaLKztA","properties":{"formattedCitation":"[16]","plainCitation":"[16]","noteIndex":0},"citationItems":[{"id":3184,"uris":["http://zotero.org/groups/5021603/items/M47P2ICM"],"itemData":{"id":3184,"type":"article-journal","container-title":"Crop science","note":"ISBN: 0011-183X\npublisher: Wiley Online Library","page":"S-109-S-119","title":"Eco‐efficient agriculture: Concepts, challenges, and opportunities","volume":"50","author":[{"family":"Keating","given":"Brian A."},{"family":"Carberry","given":"Peter S."},{"family":"Bindraban","given":"Prem S."},{"family":"Asseng","given":"Senthold"},{"family":"Meinke","given":"Holger"},{"family":"Dixon","given":"John"}],"issued":{"date-parts":[["2010"]]}}}],"schema":"https://github.com/citation-style-language/schema/raw/master/csl-citation.json"} </w:instrText>
      </w:r>
      <w:r w:rsidRPr="005E11B7">
        <w:rPr>
          <w:rFonts w:cs="Times New Roman"/>
          <w:sz w:val="24"/>
          <w:szCs w:val="24"/>
          <w:lang w:val="en-US"/>
        </w:rPr>
        <w:fldChar w:fldCharType="separate"/>
      </w:r>
      <w:r w:rsidRPr="005E11B7">
        <w:rPr>
          <w:rFonts w:cs="Times New Roman"/>
          <w:sz w:val="24"/>
          <w:szCs w:val="24"/>
        </w:rPr>
        <w:t>[16]</w:t>
      </w:r>
      <w:r w:rsidRPr="005E11B7">
        <w:rPr>
          <w:rFonts w:cs="Times New Roman"/>
          <w:sz w:val="24"/>
          <w:szCs w:val="24"/>
          <w:lang w:val="en-US"/>
        </w:rPr>
        <w:fldChar w:fldCharType="end"/>
      </w:r>
      <w:r w:rsidRPr="005E11B7">
        <w:rPr>
          <w:rFonts w:cs="Times New Roman"/>
          <w:sz w:val="24"/>
          <w:szCs w:val="24"/>
          <w:lang w:val="en-US"/>
        </w:rPr>
        <w:t xml:space="preserve">. Chemical fertilizer is commonly used in agricultural field to increase productivity, due to its proven effectiveness and </w:t>
      </w:r>
      <w:r w:rsidRPr="005E11B7">
        <w:rPr>
          <w:rFonts w:cs="Times New Roman"/>
          <w:sz w:val="24"/>
          <w:szCs w:val="24"/>
          <w:lang w:val="en-US"/>
        </w:rPr>
        <w:lastRenderedPageBreak/>
        <w:t xml:space="preserve">controllable chemical quality and quantify to often give consistent results. Another contributing factor is the subsidy provided by the government as a method to ensure food security using chemical fertilizer is in a way discouraging the element of efficiency in agroecology </w:t>
      </w:r>
      <w:r w:rsidRPr="005E11B7">
        <w:rPr>
          <w:rFonts w:cs="Times New Roman"/>
          <w:sz w:val="24"/>
          <w:szCs w:val="24"/>
          <w:lang w:val="en-US"/>
        </w:rPr>
        <w:fldChar w:fldCharType="begin"/>
      </w:r>
      <w:r w:rsidRPr="005E11B7">
        <w:rPr>
          <w:rFonts w:cs="Times New Roman"/>
          <w:sz w:val="24"/>
          <w:szCs w:val="24"/>
          <w:lang w:val="en-US"/>
        </w:rPr>
        <w:instrText xml:space="preserve"> ADDIN ZOTERO_ITEM CSL_CITATION {"citationID":"1bMH6TI4","properties":{"formattedCitation":"[17]","plainCitation":"[17]","noteIndex":0},"citationItems":[{"id":3185,"uris":["http://zotero.org/groups/5021603/items/FUMJIK75"],"itemData":{"id":3185,"type":"article-journal","container-title":"Journal of Sustainability Science and Management","issue":"8","page":"175-195","title":"Regulatory Framework Of Rice Fertiliser Subsidy Management To Attain Sustainable Development Goals: Malaysia’s Perspective","volume":"17","author":[{"family":"Amin","given":"Rubiah Mohd"},{"family":"Ahamat","given":"Haniff"},{"family":"Hassan","given":"Muhamad Sayuti"}],"issued":{"date-parts":[["2022"]]}}}],"schema":"https://github.com/citation-style-language/schema/raw/master/csl-citation.json"} </w:instrText>
      </w:r>
      <w:r w:rsidRPr="005E11B7">
        <w:rPr>
          <w:rFonts w:cs="Times New Roman"/>
          <w:sz w:val="24"/>
          <w:szCs w:val="24"/>
          <w:lang w:val="en-US"/>
        </w:rPr>
        <w:fldChar w:fldCharType="separate"/>
      </w:r>
      <w:r w:rsidRPr="005E11B7">
        <w:rPr>
          <w:rFonts w:cs="Times New Roman"/>
          <w:sz w:val="24"/>
          <w:szCs w:val="24"/>
        </w:rPr>
        <w:t>[17]</w:t>
      </w:r>
      <w:r w:rsidRPr="005E11B7">
        <w:rPr>
          <w:rFonts w:cs="Times New Roman"/>
          <w:sz w:val="24"/>
          <w:szCs w:val="24"/>
          <w:lang w:val="en-US"/>
        </w:rPr>
        <w:fldChar w:fldCharType="end"/>
      </w:r>
      <w:r w:rsidRPr="005E11B7">
        <w:rPr>
          <w:rFonts w:cs="Times New Roman"/>
          <w:sz w:val="24"/>
          <w:szCs w:val="24"/>
          <w:lang w:val="en-US"/>
        </w:rPr>
        <w:t xml:space="preserve">. An integrated approach through synergy is indeed another element of agroecology easily benefited by having multiple practices working inline together to achieve a common outcome. For example, managing the agricultural field with conservation tillage enhances soil organic matter </w:t>
      </w:r>
      <w:r w:rsidRPr="005E11B7">
        <w:rPr>
          <w:rFonts w:cs="Times New Roman"/>
          <w:sz w:val="24"/>
          <w:szCs w:val="24"/>
          <w:lang w:val="en-US"/>
        </w:rPr>
        <w:fldChar w:fldCharType="begin"/>
      </w:r>
      <w:r w:rsidRPr="005E11B7">
        <w:rPr>
          <w:rFonts w:cs="Times New Roman"/>
          <w:sz w:val="24"/>
          <w:szCs w:val="24"/>
          <w:lang w:val="en-US"/>
        </w:rPr>
        <w:instrText xml:space="preserve"> ADDIN ZOTERO_ITEM CSL_CITATION {"citationID":"SQ8DXdyx","properties":{"formattedCitation":"[18]","plainCitation":"[18]","noteIndex":0},"citationItems":[{"id":3215,"uris":["http://zotero.org/groups/5021603/items/7CJALYK8"],"itemData":{"id":3215,"type":"article-journal","abstract":"&amp;lt;p&amp;gt;Soil conservation tillage (CT) systems are considered major component of sustainable agriculture involves reducing the tillage operations and plant remains at the soil surface in the ratio of at least 30%. In this review we summarized how conservation tillage affects soil compaction, aggregation, hydraulic conductivity, porosity, water storage and soil organic carbon. Water storage and movement of water are strongly influenced by soil structure. Contradictory results have been published on the effect of different tillage systems on soil physical and chemical properties. Several studies showed that conservation tillage leads to positive changes in the physical and chemical properties of a soil and provide the best opportunity for restoring and improving soil productivity however the magnitude of changes varies with the nature of the soil, tillage operations, soil water content and climate. Some studies stated a decrease in total porosity, water holding capacity, soil organic carbon and greater bulk density under no tillage system than the intensive tillage systems. On the other hand, in long term experiments, it has been well documented that soil can be managed to increase SOC and improve soil physical properties by adopting conservation tillage. Intensive tillage can deteriorate the soil quality, because it incorporates crop residue into the soil, disrupts soil aggregates, and increases soil aeration. However, short-term ( 20 yr).&amp;lt;/p&amp;gt;","container-title":"International Journal of Bio-resource and Stress Management","issue":"Feb, 1","journalAbbreviation":"IJBSM","note":"section: Articles","page":"151-161","title":"Impact of Conservation Tillage on Soil Organic Carbon and Physical Properties","volume":"7","author":[{"family":"Sharma","given":"Peeyush"},{"family":"Abrol","given":"Vikas"},{"family":"Sharma","given":"K. R."},{"family":"Sharma","given":"Neetu"},{"family":"Phogat","given":"V. K."},{"family":"Vikas","given":"Vishaw"}],"issued":{"date-parts":[["2023",6,5]]}}}],"schema":"https://github.com/citation-style-language/schema/raw/master/csl-citation.json"} </w:instrText>
      </w:r>
      <w:r w:rsidRPr="005E11B7">
        <w:rPr>
          <w:rFonts w:cs="Times New Roman"/>
          <w:sz w:val="24"/>
          <w:szCs w:val="24"/>
          <w:lang w:val="en-US"/>
        </w:rPr>
        <w:fldChar w:fldCharType="separate"/>
      </w:r>
      <w:r w:rsidRPr="005E11B7">
        <w:rPr>
          <w:rFonts w:cs="Times New Roman"/>
          <w:sz w:val="24"/>
          <w:szCs w:val="24"/>
        </w:rPr>
        <w:t>[18]</w:t>
      </w:r>
      <w:r w:rsidRPr="005E11B7">
        <w:rPr>
          <w:rFonts w:cs="Times New Roman"/>
          <w:sz w:val="24"/>
          <w:szCs w:val="24"/>
          <w:lang w:val="en-US"/>
        </w:rPr>
        <w:fldChar w:fldCharType="end"/>
      </w:r>
      <w:r w:rsidRPr="005E11B7">
        <w:rPr>
          <w:rFonts w:cs="Times New Roman"/>
          <w:sz w:val="24"/>
          <w:szCs w:val="24"/>
          <w:lang w:val="en-US"/>
        </w:rPr>
        <w:t xml:space="preserve"> leading to a better nutrient storage </w:t>
      </w:r>
      <w:r w:rsidRPr="005E11B7">
        <w:rPr>
          <w:rFonts w:cs="Times New Roman"/>
          <w:sz w:val="24"/>
          <w:szCs w:val="24"/>
          <w:lang w:val="en-US"/>
        </w:rPr>
        <w:fldChar w:fldCharType="begin"/>
      </w:r>
      <w:r w:rsidRPr="005E11B7">
        <w:rPr>
          <w:rFonts w:cs="Times New Roman"/>
          <w:sz w:val="24"/>
          <w:szCs w:val="24"/>
          <w:lang w:val="en-US"/>
        </w:rPr>
        <w:instrText xml:space="preserve"> ADDIN ZOTERO_ITEM CSL_CITATION {"citationID":"8N7FVbt3","properties":{"formattedCitation":"[19]","plainCitation":"[19]","noteIndex":0},"citationItems":[{"id":3216,"uris":["http://zotero.org/groups/5021603/items/Y96X22AC"],"itemData":{"id":3216,"type":"article-journal","abstract":"Conservation tillage has been proposed as an effective way to conserve soil water in dryland agriculture. However, long-term continuous mono-tillage including conservational and conventional tillage has been proved to have limited improvements or some defects on soil structure and nutrients enhancement. Combining different tillage practices in a rational rotation that adapts to the cropping system may optimize the advantages and improve the potentials of mono-tillage practices. Soil porosity, aggregates, water, organic carbon, nitrogen and crop yield were investigated in a ten-year (2007–2016) long-term conventional with conservation tillage rotation experiment which contained four tillage systems, NT (no-tillage), ST (subsoiling), CT (conventional tillage), and NCS rotation (no-tillage, conventional tillage and subsoiling rotated annually) in a dryland field to assess the soil pore system, aggregates, nutrients content and productivity. Compared with three mono-tillage systems (NT, ST and CT), the NCS rotation significantly decreased soil bulk density by 3.8–8.4 % and increased soil porosity by 3.2–6.7 % (P &lt; 0.05) after ten years. NCS rotation increased soil capillary porosity by 9.7–36.3 %, reduced inactive porosity by 4–8.1 % when compared to continuous mono-tillage (NT, ST and CT), optimized soil porosity distribution at 0−60 cm soil depth till the tenth year. Meanwhile, compared with mono-tillage, NCS rotation improved soil macroaggregates content (0.25–5 mm) by 35.2–46.4 % and resulted in 40.3–113 % higher macroaggregates content than ten years before at 0−40 cm soil depth (P &lt; 0.05). As the experiment continues, soil organic carbon (SOC) and nitrogen (TN) at different tillage systems accumulated at rates of 1.65−2.01 Mg ha−1 year−1 and 0.14−0.21 Mg ha−1 year−1, respectively, NCS rotation resulted in the highest soil nutrients accumulation (SOC: 57.98 Mg ha−1, TN: 6.40 Mg ha−1), better soil nutrients distribution and suitable C/N (9.01) for crop growth and soil enhancement. Additionally, NCS rotation conserved more soil water in fallow period (394 mm) and during crop growth season (winter wheat: 352 mm, spring maize: 384 mm), produced higher winter wheat (5169 kg ha−1) and spring maize yield (8251 kg ha−1). The long-term rotational research showed that NCS rotation optimized soil structure (soil porosity, soil aggregates) and enhanced soil nutrients (SOC, TN), provided better soil conditions for crop production in dryland rain-fed farming agriculture.","container-title":"European Journal of Agronomy","DOI":"10.1016/j.eja.2021.126379","ISSN":"1161-0301","journalAbbreviation":"European Journal of Agronomy","page":"126379","title":"Conservation tillage rotation enhanced soil structure and soil nutrients in long-term dryland agriculture","volume":"131","author":[{"family":"Zhang","given":"Yujiao"},{"family":"Tan","given":"Chunjian"},{"family":"Wang","given":"Rui"},{"family":"Li","given":"Jun"},{"family":"Wang","given":"Xiaoli"}],"issued":{"date-parts":[["2021",11,1]]}}}],"schema":"https://github.com/citation-style-language/schema/raw/master/csl-citation.json"} </w:instrText>
      </w:r>
      <w:r w:rsidRPr="005E11B7">
        <w:rPr>
          <w:rFonts w:cs="Times New Roman"/>
          <w:sz w:val="24"/>
          <w:szCs w:val="24"/>
          <w:lang w:val="en-US"/>
        </w:rPr>
        <w:fldChar w:fldCharType="separate"/>
      </w:r>
      <w:r w:rsidRPr="005E11B7">
        <w:rPr>
          <w:rFonts w:cs="Times New Roman"/>
          <w:sz w:val="24"/>
          <w:szCs w:val="24"/>
        </w:rPr>
        <w:t>[19]</w:t>
      </w:r>
      <w:r w:rsidRPr="005E11B7">
        <w:rPr>
          <w:rFonts w:cs="Times New Roman"/>
          <w:sz w:val="24"/>
          <w:szCs w:val="24"/>
          <w:lang w:val="en-US"/>
        </w:rPr>
        <w:fldChar w:fldCharType="end"/>
      </w:r>
      <w:r w:rsidRPr="005E11B7">
        <w:rPr>
          <w:rFonts w:cs="Times New Roman"/>
          <w:sz w:val="24"/>
          <w:szCs w:val="24"/>
          <w:lang w:val="en-US"/>
        </w:rPr>
        <w:t xml:space="preserve">, greater soil water storage capacity </w:t>
      </w:r>
      <w:r w:rsidRPr="005E11B7">
        <w:rPr>
          <w:rFonts w:cs="Times New Roman"/>
          <w:sz w:val="24"/>
          <w:szCs w:val="24"/>
          <w:lang w:val="en-US"/>
        </w:rPr>
        <w:fldChar w:fldCharType="begin"/>
      </w:r>
      <w:r w:rsidRPr="005E11B7">
        <w:rPr>
          <w:rFonts w:cs="Times New Roman"/>
          <w:sz w:val="24"/>
          <w:szCs w:val="24"/>
          <w:lang w:val="en-US"/>
        </w:rPr>
        <w:instrText xml:space="preserve"> ADDIN ZOTERO_ITEM CSL_CITATION {"citationID":"Cc1t7QhL","properties":{"formattedCitation":"[20]","plainCitation":"[20]","noteIndex":0},"citationItems":[{"id":3220,"uris":["http://zotero.org/groups/5021603/items/98KA6YDQ"],"itemData":{"id":3220,"type":"article-journal","abstract":"Improving soil water holding capacity (WHC) through conservation agriculture (CA)-practices, i.e., minimum mechanical soil disturbance, crop diversification, and soil mulch cover/crop residue retention, could buffer soil resilience against climate change. CA-practices could increase soil organic carbon (SOC) and alter pore size distribution (PSD); thus, they could improve soil WHC. This paper aims to review to what extent CA-practices can influence soil WHC and water-availability through SOC build-up and the change of the PSD. In general, the sequestered SOC due to the adoption of CA does not translate into a significant increase in soil WHC, because the increase in SOC is limited to the top 5–10 cm, which limits the capacity of SOC to increase the WHC of the whole soil profile. The effect of CA-practices on PSD had a slight effect on soil WHC, because long-term adoption of CA-practices increases macro- and bio-porosity at the expense of the water-holding pores. However, a positive effect of CA-practices on water-saving and availability has been widely reported. Researchers attributed this positive effect to the increase in water infiltration and reduction in evaporation from the soil surface (due to mulching crop residue). In conclusion, the benefits of CA in the SOC and soil WHC requires considering the whole soil profile, not only the top soil layer. The positive effect of CA on water-saving is attributed to increasing water infiltration and reducing evaporation from the soil surface. CA-practices’ effects are more evident in arid and semi-arid regions; therefore, arable-lands in Sub-Sahara Africa, Australia, and South-Asia are expected to benefit more. This review enhances our understanding of the role of SOC and its quantitative effect in increasing water availability and soil resilience to climate change.","container-title":"Agronomy","DOI":"10.3390/agronomy11091681","ISSN":"2073-4395","issue":"9","title":"Conservation Agriculture Effects on Soil Water Holding Capacity and Water-Saving Varied with Management Practices and Agroecological Conditions: A Review","URL":"https://www.mdpi.com/2073-4395/11/9/1681","volume":"11","author":[{"family":"Abdallah","given":"Ahmed M."},{"family":"Jat","given":"Hanuman S."},{"family":"Choudhary","given":"Madhu"},{"family":"Abdelaty","given":"Emad F."},{"family":"Sharma","given":"Parbodh C."},{"family":"Jat","given":"Mangi L."}],"issued":{"date-parts":[["2021"]]}}}],"schema":"https://github.com/citation-style-language/schema/raw/master/csl-citation.json"} </w:instrText>
      </w:r>
      <w:r w:rsidRPr="005E11B7">
        <w:rPr>
          <w:rFonts w:cs="Times New Roman"/>
          <w:sz w:val="24"/>
          <w:szCs w:val="24"/>
          <w:lang w:val="en-US"/>
        </w:rPr>
        <w:fldChar w:fldCharType="separate"/>
      </w:r>
      <w:r w:rsidRPr="005E11B7">
        <w:rPr>
          <w:rFonts w:cs="Times New Roman"/>
          <w:sz w:val="24"/>
          <w:szCs w:val="24"/>
        </w:rPr>
        <w:t>[20]</w:t>
      </w:r>
      <w:r w:rsidRPr="005E11B7">
        <w:rPr>
          <w:rFonts w:cs="Times New Roman"/>
          <w:sz w:val="24"/>
          <w:szCs w:val="24"/>
          <w:lang w:val="en-US"/>
        </w:rPr>
        <w:fldChar w:fldCharType="end"/>
      </w:r>
      <w:r w:rsidRPr="005E11B7">
        <w:rPr>
          <w:rFonts w:cs="Times New Roman"/>
          <w:sz w:val="24"/>
          <w:szCs w:val="24"/>
          <w:lang w:val="en-US"/>
        </w:rPr>
        <w:t xml:space="preserve">, reduce daily soil temperature fluctuation, reduce soil erosion </w:t>
      </w:r>
      <w:r w:rsidRPr="005E11B7">
        <w:rPr>
          <w:rFonts w:cs="Times New Roman"/>
          <w:sz w:val="24"/>
          <w:szCs w:val="24"/>
          <w:lang w:val="en-US"/>
        </w:rPr>
        <w:fldChar w:fldCharType="begin"/>
      </w:r>
      <w:r w:rsidRPr="005E11B7">
        <w:rPr>
          <w:rFonts w:cs="Times New Roman"/>
          <w:sz w:val="24"/>
          <w:szCs w:val="24"/>
          <w:lang w:val="en-US"/>
        </w:rPr>
        <w:instrText xml:space="preserve"> ADDIN ZOTERO_ITEM CSL_CITATION {"citationID":"BIfPQ4t6","properties":{"formattedCitation":"[21]","plainCitation":"[21]","noteIndex":0},"citationItems":[{"id":3221,"uris":["http://zotero.org/groups/5021603/items/DF3L9WGL"],"itemData":{"id":3221,"type":"article-journal","abstract":"The impact of different arable farming practices on soil erosion is only partly resolved, and the effect of conservation tillage practices in organic agriculture on sediment loss has rarely been tested in the field. This study investigated rainfall-induced interrill sediment loss in a long-term replicated arable farming system and tillage experiment (the FAST trial) with four different cropping systems: (1) organic farming with intensive tillage, (2) organic farming with reduced tillage, (3) conventional farming with intensive tillage, and (4) conventional farming with no tillage. Measurements were carried out under simulated heavy rainfall events with runoff plots in 2014 (fallow land after winter wheat) and 2017 (during maize growth). Organic farming decreased mean sediment delivery compared to conventional farming by 30% (0.54 t ha−1 h−1). This study demonstrated that reduced tillage in organic farming decreased sediment delivery (0.73 t ha−1 h−1) compared to intensively tilled organic plots (1.87 t ha−1 h−1) by 61%. Nevertheless, the combination of conventional farming and no tillage showed the lowest sediment delivery (0.24 t ha−1 h−1), whereas intensively tilled conventional plots revealed the highest delivery (3.46 t ha−1 h−1). Erosion rates were much higher in June during maize growth (2.92 t ha−1 h−1) compared to those of fallow land after winter wheat (0.23 t ha−1 h−1). Soil surface cover and soil organic matter were the best predictors for reduced sediment delivery, and living plant cover from weeds in reduced organic treatments appeared to protect soil surfaces better than plant residues in conventional, no-tillage plots. Soil erosion rates were significantly lower when soil cover was above 30%. In conclusion, this study demonstrates that both organic farming and conservation agriculture reduce soil losses and showed for the first time that reduced tillage practices are a major improvement in organic farming when it comes to soil erosion control.","container-title":"Agronomy for Sustainable Development","DOI":"10.1007/s13593-018-0545-z","ISSN":"1773-0155","issue":"1","journalAbbreviation":"Agronomy for Sustainable Development","page":"4","title":"Conservation tillage and organic farming reduce soil erosion","volume":"39","author":[{"family":"Seitz","given":"Steffen"},{"family":"Goebes","given":"Philipp"},{"family":"Puerta","given":"Viviana Loaiza"},{"family":"Pereira","given":"Engil Isadora Pujol"},{"family":"Wittwer","given":"Raphaël"},{"family":"Six","given":"Johan"},{"family":"Heijden","given":"Marcel G. A.","non-dropping-particle":"van der"},{"family":"Scholten","given":"Thomas"}],"issued":{"date-parts":[["2018",12,18]]}}}],"schema":"https://github.com/citation-style-language/schema/raw/master/csl-citation.json"} </w:instrText>
      </w:r>
      <w:r w:rsidRPr="005E11B7">
        <w:rPr>
          <w:rFonts w:cs="Times New Roman"/>
          <w:sz w:val="24"/>
          <w:szCs w:val="24"/>
          <w:lang w:val="en-US"/>
        </w:rPr>
        <w:fldChar w:fldCharType="separate"/>
      </w:r>
      <w:r w:rsidRPr="005E11B7">
        <w:rPr>
          <w:rFonts w:cs="Times New Roman"/>
          <w:sz w:val="24"/>
          <w:szCs w:val="24"/>
        </w:rPr>
        <w:t>[21]</w:t>
      </w:r>
      <w:r w:rsidRPr="005E11B7">
        <w:rPr>
          <w:rFonts w:cs="Times New Roman"/>
          <w:sz w:val="24"/>
          <w:szCs w:val="24"/>
          <w:lang w:val="en-US"/>
        </w:rPr>
        <w:fldChar w:fldCharType="end"/>
      </w:r>
      <w:r w:rsidRPr="005E11B7">
        <w:rPr>
          <w:rFonts w:cs="Times New Roman"/>
          <w:sz w:val="24"/>
          <w:szCs w:val="24"/>
          <w:lang w:val="en-US"/>
        </w:rPr>
        <w:t xml:space="preserve">, and so on. Diversity is obtained when multiple species of cereal crops are planted in the field rather than a single species. Diversity is believed to provide better advantages is increasing agricultural field resilience in time of unpredictable conditions like climate change </w:t>
      </w:r>
      <w:r w:rsidRPr="005E11B7">
        <w:rPr>
          <w:rFonts w:cs="Times New Roman"/>
          <w:sz w:val="24"/>
          <w:szCs w:val="24"/>
          <w:lang w:val="en-US"/>
        </w:rPr>
        <w:fldChar w:fldCharType="begin"/>
      </w:r>
      <w:r w:rsidRPr="005E11B7">
        <w:rPr>
          <w:rFonts w:cs="Times New Roman"/>
          <w:sz w:val="24"/>
          <w:szCs w:val="24"/>
          <w:lang w:val="en-US"/>
        </w:rPr>
        <w:instrText xml:space="preserve"> ADDIN ZOTERO_ITEM CSL_CITATION {"citationID":"gtIBLuqL","properties":{"formattedCitation":"[22]","plainCitation":"[22]","noteIndex":0},"citationItems":[{"id":3186,"uris":["http://zotero.org/groups/5021603/items/KJYU7ZVR"],"itemData":{"id":3186,"type":"article-journal","container-title":"Agroecology and Sustainable Food Systems","issue":"6","note":"ISBN: 2168-3565\npublisher: Taylor &amp; Francis","page":"877-901","title":"Does crop diversification lead to climate-related resilience? Improving the theory through insights on practice","volume":"46","author":[{"family":"Vernooy","given":"Ronnie"}],"issued":{"date-parts":[["2022"]]}}}],"schema":"https://github.com/citation-style-language/schema/raw/master/csl-citation.json"} </w:instrText>
      </w:r>
      <w:r w:rsidRPr="005E11B7">
        <w:rPr>
          <w:rFonts w:cs="Times New Roman"/>
          <w:sz w:val="24"/>
          <w:szCs w:val="24"/>
          <w:lang w:val="en-US"/>
        </w:rPr>
        <w:fldChar w:fldCharType="separate"/>
      </w:r>
      <w:r w:rsidRPr="005E11B7">
        <w:rPr>
          <w:rFonts w:cs="Times New Roman"/>
          <w:sz w:val="24"/>
          <w:szCs w:val="24"/>
        </w:rPr>
        <w:t>[22]</w:t>
      </w:r>
      <w:r w:rsidRPr="005E11B7">
        <w:rPr>
          <w:rFonts w:cs="Times New Roman"/>
          <w:sz w:val="24"/>
          <w:szCs w:val="24"/>
          <w:lang w:val="en-US"/>
        </w:rPr>
        <w:fldChar w:fldCharType="end"/>
      </w:r>
      <w:r w:rsidRPr="005E11B7">
        <w:rPr>
          <w:rFonts w:cs="Times New Roman"/>
          <w:sz w:val="24"/>
          <w:szCs w:val="24"/>
          <w:lang w:val="en-US"/>
        </w:rPr>
        <w:t xml:space="preserve">. A typical example of recycling is rice straws back in the field to replenish soil nutrients </w:t>
      </w:r>
      <w:r w:rsidRPr="005E11B7">
        <w:rPr>
          <w:rFonts w:cs="Times New Roman"/>
          <w:sz w:val="24"/>
          <w:szCs w:val="24"/>
          <w:lang w:val="en-US"/>
        </w:rPr>
        <w:fldChar w:fldCharType="begin"/>
      </w:r>
      <w:r w:rsidRPr="005E11B7">
        <w:rPr>
          <w:rFonts w:cs="Times New Roman"/>
          <w:sz w:val="24"/>
          <w:szCs w:val="24"/>
          <w:lang w:val="en-US"/>
        </w:rPr>
        <w:instrText xml:space="preserve"> ADDIN ZOTERO_ITEM CSL_CITATION {"citationID":"JJO6RKpX","properties":{"formattedCitation":"[23]","plainCitation":"[23]","noteIndex":0},"citationItems":[{"id":3187,"uris":["http://zotero.org/groups/5021603/items/DD92KDZP"],"itemData":{"id":3187,"type":"article-journal","container-title":"Renewable and Sustainable Energy Reviews","note":"ISBN: 1364-0321\npublisher: Elsevier","page":"2695-2702","title":"Balancing straw returning and chemical fertilizers in China: Role of straw nutrient resources","volume":"81","author":[{"family":"Yin","given":"Huajun"},{"family":"Zhao","given":"Wenqiang"},{"family":"Li","given":"Ting"},{"family":"Cheng","given":"Xinying"},{"family":"Liu","given":"Qing"}],"issued":{"date-parts":[["2018"]]}}}],"schema":"https://github.com/citation-style-language/schema/raw/master/csl-citation.json"} </w:instrText>
      </w:r>
      <w:r w:rsidRPr="005E11B7">
        <w:rPr>
          <w:rFonts w:cs="Times New Roman"/>
          <w:sz w:val="24"/>
          <w:szCs w:val="24"/>
          <w:lang w:val="en-US"/>
        </w:rPr>
        <w:fldChar w:fldCharType="separate"/>
      </w:r>
      <w:r w:rsidRPr="005E11B7">
        <w:rPr>
          <w:rFonts w:cs="Times New Roman"/>
          <w:sz w:val="24"/>
          <w:szCs w:val="24"/>
        </w:rPr>
        <w:t>[23]</w:t>
      </w:r>
      <w:r w:rsidRPr="005E11B7">
        <w:rPr>
          <w:rFonts w:cs="Times New Roman"/>
          <w:sz w:val="24"/>
          <w:szCs w:val="24"/>
          <w:lang w:val="en-US"/>
        </w:rPr>
        <w:fldChar w:fldCharType="end"/>
      </w:r>
      <w:r w:rsidRPr="005E11B7">
        <w:rPr>
          <w:rFonts w:cs="Times New Roman"/>
          <w:sz w:val="24"/>
          <w:szCs w:val="24"/>
          <w:lang w:val="en-US"/>
        </w:rPr>
        <w:t xml:space="preserve">. As stated previously, co-creating and sharing knowledge is the incorporation of traditional, indigenous and scientific knowledge for agricultural site improvement and productivity </w:t>
      </w:r>
      <w:r w:rsidRPr="005E11B7">
        <w:rPr>
          <w:rFonts w:cs="Times New Roman"/>
          <w:sz w:val="24"/>
          <w:szCs w:val="24"/>
          <w:lang w:val="en-US"/>
        </w:rPr>
        <w:fldChar w:fldCharType="begin"/>
      </w:r>
      <w:r w:rsidRPr="005E11B7">
        <w:rPr>
          <w:rFonts w:cs="Times New Roman"/>
          <w:sz w:val="24"/>
          <w:szCs w:val="24"/>
          <w:lang w:val="en-US"/>
        </w:rPr>
        <w:instrText xml:space="preserve"> ADDIN ZOTERO_ITEM CSL_CITATION {"citationID":"TD485A8a","properties":{"formattedCitation":"[24]","plainCitation":"[24]","noteIndex":0},"citationItems":[{"id":3188,"uris":["http://zotero.org/groups/5021603/items/CQV4GLYS"],"itemData":{"id":3188,"type":"article-journal","container-title":"British Food Journal","issue":"12","note":"ISBN: 0007-070X\npublisher: Emerald Publishing Limited","page":"3837-3851","title":"Cocreating social innovations between an agro-food company and rice farmers in Taiwan: exploring the process mechanisms","volume":"122","author":[{"family":"Huang","given":"Chao-Chin"}],"issued":{"date-parts":[["2020"]]}}}],"schema":"https://github.com/citation-style-language/schema/raw/master/csl-citation.json"} </w:instrText>
      </w:r>
      <w:r w:rsidRPr="005E11B7">
        <w:rPr>
          <w:rFonts w:cs="Times New Roman"/>
          <w:sz w:val="24"/>
          <w:szCs w:val="24"/>
          <w:lang w:val="en-US"/>
        </w:rPr>
        <w:fldChar w:fldCharType="separate"/>
      </w:r>
      <w:r w:rsidRPr="005E11B7">
        <w:rPr>
          <w:rFonts w:cs="Times New Roman"/>
          <w:sz w:val="24"/>
          <w:szCs w:val="24"/>
        </w:rPr>
        <w:t>[24]</w:t>
      </w:r>
      <w:r w:rsidRPr="005E11B7">
        <w:rPr>
          <w:rFonts w:cs="Times New Roman"/>
          <w:sz w:val="24"/>
          <w:szCs w:val="24"/>
          <w:lang w:val="en-US"/>
        </w:rPr>
        <w:fldChar w:fldCharType="end"/>
      </w:r>
      <w:r w:rsidRPr="005E11B7">
        <w:rPr>
          <w:rFonts w:cs="Times New Roman"/>
          <w:sz w:val="24"/>
          <w:szCs w:val="24"/>
          <w:lang w:val="en-US"/>
        </w:rPr>
        <w:t xml:space="preserve">. </w:t>
      </w:r>
    </w:p>
    <w:p w14:paraId="3B37DE05" w14:textId="03846ECD" w:rsidR="003C5CBF" w:rsidRDefault="005E11B7" w:rsidP="003C5CBF">
      <w:pPr>
        <w:spacing w:after="0" w:line="240" w:lineRule="auto"/>
        <w:ind w:firstLine="357"/>
        <w:jc w:val="both"/>
        <w:rPr>
          <w:rFonts w:cs="Times New Roman"/>
          <w:sz w:val="24"/>
          <w:szCs w:val="24"/>
          <w:lang w:val="en-US"/>
        </w:rPr>
      </w:pPr>
      <w:r w:rsidRPr="005E11B7">
        <w:rPr>
          <w:rFonts w:cs="Times New Roman"/>
          <w:sz w:val="24"/>
          <w:szCs w:val="24"/>
          <w:lang w:val="en-US"/>
        </w:rPr>
        <w:t>Other than the five elements stated in previous paragraph, there are other elements of agroecology that are not included in the cereal crops agricultural field implementation. They are resilience, human and social values, cultural and food traditions, responsible governance, and circular and solidarity economy. Thus, it suggests great deal improvement opportunities are available for exploration and implementation in the cereal crops.</w:t>
      </w:r>
    </w:p>
    <w:p w14:paraId="519A2748" w14:textId="404AC850" w:rsidR="003C5CBF" w:rsidRPr="005E11B7" w:rsidRDefault="003C5CBF" w:rsidP="003C5CBF">
      <w:pPr>
        <w:spacing w:after="0" w:line="240" w:lineRule="auto"/>
        <w:ind w:firstLine="357"/>
        <w:jc w:val="center"/>
        <w:rPr>
          <w:rFonts w:cs="Times New Roman"/>
          <w:sz w:val="24"/>
          <w:szCs w:val="24"/>
          <w:lang w:val="en-US"/>
        </w:rPr>
      </w:pPr>
      <w:r>
        <w:rPr>
          <w:rFonts w:cs="Times New Roman"/>
          <w:noProof/>
          <w:sz w:val="24"/>
          <w:szCs w:val="24"/>
          <w:lang w:val="en-US"/>
        </w:rPr>
        <w:drawing>
          <wp:inline distT="0" distB="0" distL="0" distR="0" wp14:anchorId="05749B78" wp14:editId="0FBB81D6">
            <wp:extent cx="4263528" cy="3760705"/>
            <wp:effectExtent l="0" t="0" r="3810" b="0"/>
            <wp:docPr id="1375065320" name="Picture 1" descr="A colorful squares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5065320" name="Picture 1" descr="A colorful squares with white text&#10;&#10;Description automatically generated"/>
                    <pic:cNvPicPr/>
                  </pic:nvPicPr>
                  <pic:blipFill>
                    <a:blip r:embed="rId13"/>
                    <a:stretch>
                      <a:fillRect/>
                    </a:stretch>
                  </pic:blipFill>
                  <pic:spPr>
                    <a:xfrm>
                      <a:off x="0" y="0"/>
                      <a:ext cx="4288304" cy="3782559"/>
                    </a:xfrm>
                    <a:prstGeom prst="rect">
                      <a:avLst/>
                    </a:prstGeom>
                  </pic:spPr>
                </pic:pic>
              </a:graphicData>
            </a:graphic>
          </wp:inline>
        </w:drawing>
      </w:r>
    </w:p>
    <w:p w14:paraId="013EA3C3" w14:textId="1E42665E" w:rsidR="005E11B7" w:rsidRPr="005E11B7" w:rsidRDefault="005E11B7" w:rsidP="003C5CBF">
      <w:pPr>
        <w:spacing w:after="0" w:line="240" w:lineRule="auto"/>
        <w:jc w:val="both"/>
        <w:rPr>
          <w:rFonts w:cs="Times New Roman"/>
          <w:sz w:val="24"/>
          <w:szCs w:val="24"/>
        </w:rPr>
      </w:pPr>
      <w:r w:rsidRPr="005E11B7">
        <w:rPr>
          <w:rFonts w:cs="Times New Roman"/>
          <w:b/>
          <w:bCs/>
          <w:sz w:val="24"/>
          <w:szCs w:val="24"/>
        </w:rPr>
        <w:t>Fig. 4.</w:t>
      </w:r>
      <w:r w:rsidRPr="005E11B7">
        <w:rPr>
          <w:rFonts w:cs="Times New Roman"/>
          <w:sz w:val="24"/>
          <w:szCs w:val="24"/>
        </w:rPr>
        <w:t xml:space="preserve"> The number (or frequency) of agroecology elements implemented in the agricultural activities for cereal crops. Retrieved from </w:t>
      </w:r>
      <w:proofErr w:type="spellStart"/>
      <w:r w:rsidRPr="005E11B7">
        <w:rPr>
          <w:rFonts w:cs="Times New Roman"/>
          <w:sz w:val="24"/>
          <w:szCs w:val="24"/>
        </w:rPr>
        <w:t>Sethuraman</w:t>
      </w:r>
      <w:proofErr w:type="spellEnd"/>
      <w:r w:rsidRPr="005E11B7">
        <w:rPr>
          <w:rFonts w:cs="Times New Roman"/>
          <w:sz w:val="24"/>
          <w:szCs w:val="24"/>
        </w:rPr>
        <w:t xml:space="preserve"> </w:t>
      </w:r>
      <w:r w:rsidRPr="005E11B7">
        <w:rPr>
          <w:rFonts w:cs="Times New Roman"/>
          <w:i/>
          <w:iCs/>
          <w:sz w:val="24"/>
          <w:szCs w:val="24"/>
        </w:rPr>
        <w:t>et al</w:t>
      </w:r>
      <w:r w:rsidRPr="005E11B7">
        <w:rPr>
          <w:rFonts w:cs="Times New Roman"/>
          <w:sz w:val="24"/>
          <w:szCs w:val="24"/>
        </w:rPr>
        <w:t>.</w:t>
      </w:r>
      <w:r w:rsidR="003C5CBF">
        <w:rPr>
          <w:rFonts w:cs="Times New Roman"/>
          <w:sz w:val="24"/>
          <w:szCs w:val="24"/>
        </w:rPr>
        <w:t>,</w:t>
      </w:r>
      <w:r w:rsidRPr="005E11B7">
        <w:rPr>
          <w:rFonts w:cs="Times New Roman"/>
          <w:sz w:val="24"/>
          <w:szCs w:val="24"/>
        </w:rPr>
        <w:t xml:space="preserve"> </w:t>
      </w:r>
      <w:r w:rsidRPr="005E11B7">
        <w:rPr>
          <w:rFonts w:cs="Times New Roman"/>
          <w:sz w:val="24"/>
          <w:szCs w:val="24"/>
        </w:rPr>
        <w:fldChar w:fldCharType="begin"/>
      </w:r>
      <w:r w:rsidRPr="005E11B7">
        <w:rPr>
          <w:rFonts w:cs="Times New Roman"/>
          <w:sz w:val="24"/>
          <w:szCs w:val="24"/>
        </w:rPr>
        <w:instrText xml:space="preserve"> ADDIN ZOTERO_ITEM CSL_CITATION {"citationID":"qAQIZPvg","properties":{"formattedCitation":"[13]","plainCitation":"[13]","noteIndex":0},"citationItems":[{"id":3181,"uris":["http://zotero.org/groups/5021603/items/69HI6HA9"],"itemData":{"id":3181,"type":"article-journal","container-title":"Agriculture","issue":"3","note":"ISBN: 2077-0472\npublisher: MDPI","page":"204","title":"Revamping ecosystem services through agroecology—The case of cereals","volume":"11","author":[{"family":"Sethuraman","given":"Gomathy"},{"family":"Mohd Zain","given":"Nurul Amalina"},{"family":"Yusoff","given":"Sumiani"},{"family":"Ng","given":"Yin Mei"},{"family":"Baisakh","given":"Niranjan"},{"family":"Cheng","given":"Acga"}],"issued":{"date-parts":[["2021"]]}}}],"schema":"https://github.com/citation-style-language/schema/raw/master/csl-citation.json"} </w:instrText>
      </w:r>
      <w:r w:rsidRPr="005E11B7">
        <w:rPr>
          <w:rFonts w:cs="Times New Roman"/>
          <w:sz w:val="24"/>
          <w:szCs w:val="24"/>
        </w:rPr>
        <w:fldChar w:fldCharType="separate"/>
      </w:r>
      <w:r w:rsidRPr="005E11B7">
        <w:rPr>
          <w:rFonts w:cs="Times New Roman"/>
          <w:sz w:val="24"/>
          <w:szCs w:val="24"/>
        </w:rPr>
        <w:t>[13]</w:t>
      </w:r>
      <w:r w:rsidRPr="005E11B7">
        <w:rPr>
          <w:rFonts w:cs="Times New Roman"/>
          <w:sz w:val="24"/>
          <w:szCs w:val="24"/>
          <w:lang w:val="en-US"/>
        </w:rPr>
        <w:fldChar w:fldCharType="end"/>
      </w:r>
    </w:p>
    <w:p w14:paraId="1B6B840D" w14:textId="77777777" w:rsidR="003C5CBF" w:rsidRDefault="003C5CBF" w:rsidP="005E11B7">
      <w:pPr>
        <w:spacing w:after="0" w:line="240" w:lineRule="auto"/>
        <w:ind w:firstLine="357"/>
        <w:jc w:val="both"/>
        <w:rPr>
          <w:rFonts w:cs="Times New Roman"/>
          <w:b/>
          <w:sz w:val="24"/>
          <w:szCs w:val="24"/>
          <w:lang w:val="en-US"/>
        </w:rPr>
      </w:pPr>
    </w:p>
    <w:p w14:paraId="08B56288" w14:textId="70357099" w:rsidR="005E11B7" w:rsidRPr="005E11B7" w:rsidRDefault="005E11B7" w:rsidP="003C5CBF">
      <w:pPr>
        <w:spacing w:after="0" w:line="240" w:lineRule="auto"/>
        <w:jc w:val="both"/>
        <w:rPr>
          <w:rFonts w:cs="Times New Roman"/>
          <w:b/>
          <w:sz w:val="24"/>
          <w:szCs w:val="24"/>
          <w:lang w:val="en-US"/>
        </w:rPr>
      </w:pPr>
      <w:r w:rsidRPr="005E11B7">
        <w:rPr>
          <w:rFonts w:cs="Times New Roman"/>
          <w:b/>
          <w:sz w:val="24"/>
          <w:szCs w:val="24"/>
          <w:lang w:val="en-US"/>
        </w:rPr>
        <w:t xml:space="preserve">3. Paddy </w:t>
      </w:r>
      <w:r w:rsidR="003C5CBF">
        <w:rPr>
          <w:rFonts w:cs="Times New Roman"/>
          <w:b/>
          <w:sz w:val="24"/>
          <w:szCs w:val="24"/>
          <w:lang w:val="en-US"/>
        </w:rPr>
        <w:t>C</w:t>
      </w:r>
      <w:r w:rsidRPr="005E11B7">
        <w:rPr>
          <w:rFonts w:cs="Times New Roman"/>
          <w:b/>
          <w:sz w:val="24"/>
          <w:szCs w:val="24"/>
          <w:lang w:val="en-US"/>
        </w:rPr>
        <w:t xml:space="preserve">ultivation by </w:t>
      </w:r>
      <w:r w:rsidR="003C5CBF">
        <w:rPr>
          <w:rFonts w:cs="Times New Roman"/>
          <w:b/>
          <w:sz w:val="24"/>
          <w:szCs w:val="24"/>
          <w:lang w:val="en-US"/>
        </w:rPr>
        <w:t>A</w:t>
      </w:r>
      <w:r w:rsidRPr="005E11B7">
        <w:rPr>
          <w:rFonts w:cs="Times New Roman"/>
          <w:b/>
          <w:sz w:val="24"/>
          <w:szCs w:val="24"/>
          <w:lang w:val="en-US"/>
        </w:rPr>
        <w:t xml:space="preserve">groecology versus </w:t>
      </w:r>
      <w:r w:rsidR="003C5CBF">
        <w:rPr>
          <w:rFonts w:cs="Times New Roman"/>
          <w:b/>
          <w:sz w:val="24"/>
          <w:szCs w:val="24"/>
          <w:lang w:val="en-US"/>
        </w:rPr>
        <w:t>C</w:t>
      </w:r>
      <w:r w:rsidRPr="005E11B7">
        <w:rPr>
          <w:rFonts w:cs="Times New Roman"/>
          <w:b/>
          <w:sz w:val="24"/>
          <w:szCs w:val="24"/>
          <w:lang w:val="en-US"/>
        </w:rPr>
        <w:t xml:space="preserve">onventional </w:t>
      </w:r>
      <w:r w:rsidR="003C5CBF">
        <w:rPr>
          <w:rFonts w:cs="Times New Roman"/>
          <w:b/>
          <w:sz w:val="24"/>
          <w:szCs w:val="24"/>
          <w:lang w:val="en-US"/>
        </w:rPr>
        <w:t>C</w:t>
      </w:r>
      <w:r w:rsidRPr="005E11B7">
        <w:rPr>
          <w:rFonts w:cs="Times New Roman"/>
          <w:b/>
          <w:sz w:val="24"/>
          <w:szCs w:val="24"/>
          <w:lang w:val="en-US"/>
        </w:rPr>
        <w:t>ultivation</w:t>
      </w:r>
    </w:p>
    <w:p w14:paraId="3191BBD9" w14:textId="77777777" w:rsidR="005E11B7" w:rsidRPr="005E11B7" w:rsidRDefault="005E11B7" w:rsidP="005E11B7">
      <w:pPr>
        <w:spacing w:after="0" w:line="240" w:lineRule="auto"/>
        <w:ind w:firstLine="357"/>
        <w:jc w:val="both"/>
        <w:rPr>
          <w:rFonts w:cs="Times New Roman"/>
          <w:sz w:val="24"/>
          <w:szCs w:val="24"/>
          <w:lang w:val="en-US"/>
        </w:rPr>
      </w:pPr>
    </w:p>
    <w:p w14:paraId="3EE02F67" w14:textId="77777777" w:rsidR="005E11B7" w:rsidRPr="005E11B7" w:rsidRDefault="005E11B7" w:rsidP="005E11B7">
      <w:pPr>
        <w:spacing w:after="0" w:line="240" w:lineRule="auto"/>
        <w:ind w:firstLine="357"/>
        <w:jc w:val="both"/>
        <w:rPr>
          <w:rFonts w:cs="Times New Roman"/>
          <w:sz w:val="24"/>
          <w:szCs w:val="24"/>
          <w:lang w:val="en-US"/>
        </w:rPr>
      </w:pPr>
      <w:r w:rsidRPr="005E11B7">
        <w:rPr>
          <w:rFonts w:cs="Times New Roman"/>
          <w:sz w:val="24"/>
          <w:szCs w:val="24"/>
          <w:lang w:val="en-US"/>
        </w:rPr>
        <w:t xml:space="preserve">Rice farming is conventionally carried out without much attention to the practice of agroecology. A method in line with agroecology is the system of rice intensification (SRI). Typical/conventional farming is often conducted without seed selection or treatment, whereas method in agroecology the seed would be inundated for a day before seeding, so that it could segregate viable from nonviable </w:t>
      </w:r>
      <w:r w:rsidRPr="005E11B7">
        <w:rPr>
          <w:rFonts w:cs="Times New Roman"/>
          <w:sz w:val="24"/>
          <w:szCs w:val="24"/>
          <w:lang w:val="en-US"/>
        </w:rPr>
        <w:lastRenderedPageBreak/>
        <w:t xml:space="preserve">seeds. Conventional method in nursery management is flooded with water, and seeds are densely seeded in the nursery, which in contrast with method of agroecology that practice unflooded nurseries with raise beds and sparsely seeded field. A 130 to 500 plants per square meter in conventional compared to less than 16 plants per square meter in agroecology. In terms of water management conventional method uses continuous flood field as compared to alternate wet and dry in agroecology practice. In weed control using mechanical weeding or herbicides whereas hand weeding in agroecology method. Fertilization is commonly relied on chemical based, while agroecology uses organic based fertilizer with complementary from chemical based when needed. </w:t>
      </w:r>
    </w:p>
    <w:p w14:paraId="39874568" w14:textId="4D2D84E8" w:rsidR="005E11B7" w:rsidRPr="005E11B7" w:rsidRDefault="005E11B7" w:rsidP="005E11B7">
      <w:pPr>
        <w:spacing w:after="0" w:line="240" w:lineRule="auto"/>
        <w:ind w:firstLine="357"/>
        <w:jc w:val="both"/>
        <w:rPr>
          <w:rFonts w:cs="Times New Roman"/>
          <w:sz w:val="24"/>
          <w:szCs w:val="24"/>
          <w:lang w:val="en-US"/>
        </w:rPr>
      </w:pPr>
      <w:r w:rsidRPr="005E11B7">
        <w:rPr>
          <w:rFonts w:cs="Times New Roman"/>
          <w:sz w:val="24"/>
          <w:szCs w:val="24"/>
          <w:lang w:val="en-US"/>
        </w:rPr>
        <w:t xml:space="preserve">A case study has been presented by Er </w:t>
      </w:r>
      <w:r w:rsidRPr="005E11B7">
        <w:rPr>
          <w:rFonts w:cs="Times New Roman"/>
          <w:i/>
          <w:iCs/>
          <w:sz w:val="24"/>
          <w:szCs w:val="24"/>
          <w:lang w:val="en-US"/>
        </w:rPr>
        <w:t>et al</w:t>
      </w:r>
      <w:r w:rsidRPr="005E11B7">
        <w:rPr>
          <w:rFonts w:cs="Times New Roman"/>
          <w:sz w:val="24"/>
          <w:szCs w:val="24"/>
          <w:lang w:val="en-US"/>
        </w:rPr>
        <w:t>.</w:t>
      </w:r>
      <w:r w:rsidR="003C5CBF">
        <w:rPr>
          <w:rFonts w:cs="Times New Roman"/>
          <w:sz w:val="24"/>
          <w:szCs w:val="24"/>
          <w:lang w:val="en-US"/>
        </w:rPr>
        <w:t>,</w:t>
      </w:r>
      <w:r w:rsidRPr="005E11B7">
        <w:rPr>
          <w:rFonts w:cs="Times New Roman"/>
          <w:sz w:val="24"/>
          <w:szCs w:val="24"/>
          <w:lang w:val="en-US"/>
        </w:rPr>
        <w:t xml:space="preserve"> </w:t>
      </w:r>
      <w:r w:rsidRPr="005E11B7">
        <w:rPr>
          <w:rFonts w:cs="Times New Roman"/>
          <w:sz w:val="24"/>
          <w:szCs w:val="24"/>
          <w:lang w:val="en-US"/>
        </w:rPr>
        <w:fldChar w:fldCharType="begin"/>
      </w:r>
      <w:r w:rsidRPr="005E11B7">
        <w:rPr>
          <w:rFonts w:cs="Times New Roman"/>
          <w:sz w:val="24"/>
          <w:szCs w:val="24"/>
          <w:lang w:val="en-US"/>
        </w:rPr>
        <w:instrText xml:space="preserve"> ADDIN ZOTERO_ITEM CSL_CITATION {"citationID":"XVQJLYKk","properties":{"formattedCitation":"[25]","plainCitation":"[25]","noteIndex":0},"citationItems":[{"id":3189,"uris":["http://zotero.org/groups/5021603/items/6LE4G5RC"],"itemData":{"id":3189,"type":"article-journal","container-title":"Int. J. Environ. Sci. Dev.","page":"181-7","title":"Comparative cost benefit analysis of conventional farming and agroecological farming for paddy cultivation in Bachok, Kelantan","volume":"12","author":[{"family":"Er","given":"Ah Choy"},{"family":"Ahmad","given":"Habibah"},{"family":"Manaf","given":"Azima Abdul"}],"issued":{"date-parts":[["2021"]]}}}],"schema":"https://github.com/citation-style-language/schema/raw/master/csl-citation.json"} </w:instrText>
      </w:r>
      <w:r w:rsidRPr="005E11B7">
        <w:rPr>
          <w:rFonts w:cs="Times New Roman"/>
          <w:sz w:val="24"/>
          <w:szCs w:val="24"/>
          <w:lang w:val="en-US"/>
        </w:rPr>
        <w:fldChar w:fldCharType="separate"/>
      </w:r>
      <w:r w:rsidRPr="005E11B7">
        <w:rPr>
          <w:rFonts w:cs="Times New Roman"/>
          <w:sz w:val="24"/>
          <w:szCs w:val="24"/>
        </w:rPr>
        <w:t>[25]</w:t>
      </w:r>
      <w:r w:rsidRPr="005E11B7">
        <w:rPr>
          <w:rFonts w:cs="Times New Roman"/>
          <w:sz w:val="24"/>
          <w:szCs w:val="24"/>
          <w:lang w:val="en-US"/>
        </w:rPr>
        <w:fldChar w:fldCharType="end"/>
      </w:r>
      <w:r w:rsidRPr="005E11B7">
        <w:rPr>
          <w:rFonts w:cs="Times New Roman"/>
          <w:sz w:val="24"/>
          <w:szCs w:val="24"/>
          <w:lang w:val="en-US"/>
        </w:rPr>
        <w:t xml:space="preserve"> in comparing conventional method in farming paddy and agroecology method. A number of incentives given by the authorities have been pointed out that are Federal Government’s Rice Fertilizer Scheme, Rice Production Incentive Scheme, Legitimate Rice Seeds Incentive, Rice Production Incentive Scheme, Yield Improvement Incentive, Minimum Guaranteed Price, and Rice Price Subsidy Scheme </w:t>
      </w:r>
      <w:r w:rsidRPr="005E11B7">
        <w:rPr>
          <w:rFonts w:cs="Times New Roman"/>
          <w:sz w:val="24"/>
          <w:szCs w:val="24"/>
          <w:lang w:val="en-US"/>
        </w:rPr>
        <w:fldChar w:fldCharType="begin"/>
      </w:r>
      <w:r w:rsidRPr="005E11B7">
        <w:rPr>
          <w:rFonts w:cs="Times New Roman"/>
          <w:sz w:val="24"/>
          <w:szCs w:val="24"/>
          <w:lang w:val="en-US"/>
        </w:rPr>
        <w:instrText xml:space="preserve"> ADDIN ZOTERO_ITEM CSL_CITATION {"citationID":"5jiOHjCm","properties":{"formattedCitation":"[26]","plainCitation":"[26]","noteIndex":0},"citationItems":[{"id":3190,"uris":["http://zotero.org/groups/5021603/items/AGF4YHC3"],"itemData":{"id":3190,"type":"article-journal","container-title":"Malaysia Agricultural Subsidies Report","page":"1-64","title":"Evaluation of Agricultural Subsidies and the Welfare of Farmers","author":[{"family":"Fatimah","given":"K."}],"issued":{"date-parts":[["2018"]]}}}],"schema":"https://github.com/citation-style-language/schema/raw/master/csl-citation.json"} </w:instrText>
      </w:r>
      <w:r w:rsidRPr="005E11B7">
        <w:rPr>
          <w:rFonts w:cs="Times New Roman"/>
          <w:sz w:val="24"/>
          <w:szCs w:val="24"/>
          <w:lang w:val="en-US"/>
        </w:rPr>
        <w:fldChar w:fldCharType="separate"/>
      </w:r>
      <w:r w:rsidRPr="005E11B7">
        <w:rPr>
          <w:rFonts w:cs="Times New Roman"/>
          <w:sz w:val="24"/>
          <w:szCs w:val="24"/>
        </w:rPr>
        <w:t>[26]</w:t>
      </w:r>
      <w:r w:rsidRPr="005E11B7">
        <w:rPr>
          <w:rFonts w:cs="Times New Roman"/>
          <w:sz w:val="24"/>
          <w:szCs w:val="24"/>
          <w:lang w:val="en-US"/>
        </w:rPr>
        <w:fldChar w:fldCharType="end"/>
      </w:r>
      <w:r w:rsidRPr="005E11B7">
        <w:rPr>
          <w:rFonts w:cs="Times New Roman"/>
          <w:sz w:val="24"/>
          <w:szCs w:val="24"/>
          <w:lang w:val="en-US"/>
        </w:rPr>
        <w:t xml:space="preserve">. Some of these subsidies could be counteractive to agroecology, for instance, the fertilizer scheme would lead to continuous usage of chemical fertilizer without incentive for organic fertilizer as desirable in agroecology practice. Seed incentive was leaning towards monoculture practice, and rice production incentive on ploughing aid may not encourage farmers exploration into conservative tillage that is more agroecologically friendly approach. </w:t>
      </w:r>
    </w:p>
    <w:p w14:paraId="157E6919" w14:textId="77777777" w:rsidR="005E11B7" w:rsidRPr="005E11B7" w:rsidRDefault="005E11B7" w:rsidP="005E11B7">
      <w:pPr>
        <w:spacing w:after="0" w:line="240" w:lineRule="auto"/>
        <w:ind w:firstLine="357"/>
        <w:jc w:val="both"/>
        <w:rPr>
          <w:rFonts w:cs="Times New Roman"/>
          <w:sz w:val="24"/>
          <w:szCs w:val="24"/>
          <w:lang w:val="en-US"/>
        </w:rPr>
      </w:pPr>
      <w:r w:rsidRPr="005E11B7">
        <w:rPr>
          <w:rFonts w:cs="Times New Roman"/>
          <w:sz w:val="24"/>
          <w:szCs w:val="24"/>
          <w:lang w:val="en-US"/>
        </w:rPr>
        <w:t>Agroecology practices in a field offer an environmentally friendly approach working in harmony with the social and economic systems. Below are few of the implications of agroecology field worth mentioning:</w:t>
      </w:r>
    </w:p>
    <w:p w14:paraId="2D928E0B" w14:textId="77777777" w:rsidR="005E11B7" w:rsidRPr="005E11B7" w:rsidRDefault="005E11B7" w:rsidP="005E11B7">
      <w:pPr>
        <w:numPr>
          <w:ilvl w:val="0"/>
          <w:numId w:val="27"/>
        </w:numPr>
        <w:spacing w:after="0" w:line="240" w:lineRule="auto"/>
        <w:jc w:val="both"/>
        <w:rPr>
          <w:rFonts w:cs="Times New Roman"/>
          <w:sz w:val="24"/>
          <w:szCs w:val="24"/>
          <w:lang w:val="en-US"/>
        </w:rPr>
      </w:pPr>
      <w:r w:rsidRPr="005E11B7">
        <w:rPr>
          <w:rFonts w:cs="Times New Roman"/>
          <w:sz w:val="24"/>
          <w:szCs w:val="24"/>
          <w:lang w:val="en-US"/>
        </w:rPr>
        <w:t>A self-sustaining system can be resulted by combining biological with ecological processes, and it complements one another.</w:t>
      </w:r>
    </w:p>
    <w:p w14:paraId="6A600B0B" w14:textId="77777777" w:rsidR="005E11B7" w:rsidRPr="005E11B7" w:rsidRDefault="005E11B7" w:rsidP="005E11B7">
      <w:pPr>
        <w:numPr>
          <w:ilvl w:val="0"/>
          <w:numId w:val="27"/>
        </w:numPr>
        <w:spacing w:after="0" w:line="240" w:lineRule="auto"/>
        <w:jc w:val="both"/>
        <w:rPr>
          <w:rFonts w:cs="Times New Roman"/>
          <w:sz w:val="24"/>
          <w:szCs w:val="24"/>
          <w:lang w:val="en-US"/>
        </w:rPr>
      </w:pPr>
      <w:r w:rsidRPr="005E11B7">
        <w:rPr>
          <w:rFonts w:cs="Times New Roman"/>
          <w:sz w:val="24"/>
          <w:szCs w:val="24"/>
          <w:lang w:val="en-US"/>
        </w:rPr>
        <w:t xml:space="preserve">Synergistic effect of ecological and social dimensions can enhance the biological self-sustaining system to result in a better social capital like wood supply, fruits, and so on. </w:t>
      </w:r>
    </w:p>
    <w:p w14:paraId="0194970B" w14:textId="77777777" w:rsidR="005E11B7" w:rsidRPr="005E11B7" w:rsidRDefault="005E11B7" w:rsidP="005E11B7">
      <w:pPr>
        <w:numPr>
          <w:ilvl w:val="0"/>
          <w:numId w:val="27"/>
        </w:numPr>
        <w:spacing w:after="0" w:line="240" w:lineRule="auto"/>
        <w:jc w:val="both"/>
        <w:rPr>
          <w:rFonts w:cs="Times New Roman"/>
          <w:sz w:val="24"/>
          <w:szCs w:val="24"/>
          <w:lang w:val="en-US"/>
        </w:rPr>
      </w:pPr>
      <w:r w:rsidRPr="005E11B7">
        <w:rPr>
          <w:rFonts w:cs="Times New Roman"/>
          <w:sz w:val="24"/>
          <w:szCs w:val="24"/>
          <w:lang w:val="en-US"/>
        </w:rPr>
        <w:t xml:space="preserve">A self-sustaining system would reduce the requirement of nonrenewable inputs, for example, costly external input such as chemical fertilizer or chemical pesticides. </w:t>
      </w:r>
    </w:p>
    <w:p w14:paraId="3C731FA4" w14:textId="77777777" w:rsidR="005E11B7" w:rsidRPr="005E11B7" w:rsidRDefault="005E11B7" w:rsidP="005E11B7">
      <w:pPr>
        <w:numPr>
          <w:ilvl w:val="0"/>
          <w:numId w:val="27"/>
        </w:numPr>
        <w:spacing w:after="0" w:line="240" w:lineRule="auto"/>
        <w:jc w:val="both"/>
        <w:rPr>
          <w:rFonts w:cs="Times New Roman"/>
          <w:sz w:val="24"/>
          <w:szCs w:val="24"/>
          <w:lang w:val="en-US"/>
        </w:rPr>
      </w:pPr>
      <w:r w:rsidRPr="005E11B7">
        <w:rPr>
          <w:rFonts w:cs="Times New Roman"/>
          <w:sz w:val="24"/>
          <w:szCs w:val="24"/>
          <w:lang w:val="en-US"/>
        </w:rPr>
        <w:t>A self-sustaining system would in some ways increase the system flexibility in handling external stress like climate change, thus, it increases farmer’s farm resilience.</w:t>
      </w:r>
    </w:p>
    <w:p w14:paraId="2791BB96" w14:textId="77777777" w:rsidR="005E11B7" w:rsidRPr="005E11B7" w:rsidRDefault="005E11B7" w:rsidP="005E11B7">
      <w:pPr>
        <w:numPr>
          <w:ilvl w:val="0"/>
          <w:numId w:val="27"/>
        </w:numPr>
        <w:spacing w:after="0" w:line="240" w:lineRule="auto"/>
        <w:jc w:val="both"/>
        <w:rPr>
          <w:rFonts w:cs="Times New Roman"/>
          <w:sz w:val="24"/>
          <w:szCs w:val="24"/>
          <w:lang w:val="en-US"/>
        </w:rPr>
      </w:pPr>
      <w:r w:rsidRPr="005E11B7">
        <w:rPr>
          <w:rFonts w:cs="Times New Roman"/>
          <w:sz w:val="24"/>
          <w:szCs w:val="24"/>
          <w:lang w:val="en-US"/>
        </w:rPr>
        <w:t>A resilience system typically embraces practices of agroecology, for example, abundance in soil organic carbon by mulches, plant diversity, conservative tillage, and so on.</w:t>
      </w:r>
    </w:p>
    <w:p w14:paraId="1CD622BD" w14:textId="77777777" w:rsidR="005E11B7" w:rsidRPr="005E11B7" w:rsidRDefault="005E11B7" w:rsidP="005E11B7">
      <w:pPr>
        <w:numPr>
          <w:ilvl w:val="0"/>
          <w:numId w:val="27"/>
        </w:numPr>
        <w:spacing w:after="0" w:line="240" w:lineRule="auto"/>
        <w:jc w:val="both"/>
        <w:rPr>
          <w:rFonts w:cs="Times New Roman"/>
          <w:sz w:val="24"/>
          <w:szCs w:val="24"/>
          <w:lang w:val="en-US"/>
        </w:rPr>
      </w:pPr>
      <w:r w:rsidRPr="005E11B7">
        <w:rPr>
          <w:rFonts w:cs="Times New Roman"/>
          <w:sz w:val="24"/>
          <w:szCs w:val="24"/>
          <w:lang w:val="en-US"/>
        </w:rPr>
        <w:t>Co-existence of the sustainability pillars as in social, environment, and economic working to complement each other with minimal contradictions and limited trade-offs.</w:t>
      </w:r>
    </w:p>
    <w:p w14:paraId="5DFF7DCE" w14:textId="77777777" w:rsidR="005E11B7" w:rsidRPr="005E11B7" w:rsidRDefault="005E11B7" w:rsidP="005E11B7">
      <w:pPr>
        <w:spacing w:after="0" w:line="240" w:lineRule="auto"/>
        <w:ind w:firstLine="357"/>
        <w:jc w:val="both"/>
        <w:rPr>
          <w:rFonts w:cs="Times New Roman"/>
          <w:sz w:val="24"/>
          <w:szCs w:val="24"/>
        </w:rPr>
      </w:pPr>
      <w:r w:rsidRPr="005E11B7">
        <w:rPr>
          <w:rFonts w:cs="Times New Roman"/>
          <w:sz w:val="24"/>
          <w:szCs w:val="24"/>
        </w:rPr>
        <w:t>In a similar way, the rice farming using agroecological methods, or better known as the System of Rice Intensification (SRI), offers many potential benefits over the conventional farming method. Below are few of the benefits of agroecology in rice farming:</w:t>
      </w:r>
    </w:p>
    <w:p w14:paraId="2D8A3D2D" w14:textId="77777777" w:rsidR="005E11B7" w:rsidRPr="005E11B7" w:rsidRDefault="005E11B7" w:rsidP="005E11B7">
      <w:pPr>
        <w:numPr>
          <w:ilvl w:val="0"/>
          <w:numId w:val="28"/>
        </w:numPr>
        <w:spacing w:after="0" w:line="240" w:lineRule="auto"/>
        <w:jc w:val="both"/>
        <w:rPr>
          <w:rFonts w:cs="Times New Roman"/>
          <w:sz w:val="24"/>
          <w:szCs w:val="24"/>
          <w:lang w:val="en-US"/>
        </w:rPr>
      </w:pPr>
      <w:r w:rsidRPr="005E11B7">
        <w:rPr>
          <w:rFonts w:cs="Times New Roman"/>
          <w:sz w:val="24"/>
          <w:szCs w:val="24"/>
          <w:lang w:val="en-US"/>
        </w:rPr>
        <w:t>It plants early and quickly.</w:t>
      </w:r>
    </w:p>
    <w:p w14:paraId="2B59AC0F" w14:textId="77777777" w:rsidR="005E11B7" w:rsidRPr="005E11B7" w:rsidRDefault="005E11B7" w:rsidP="005E11B7">
      <w:pPr>
        <w:numPr>
          <w:ilvl w:val="0"/>
          <w:numId w:val="28"/>
        </w:numPr>
        <w:spacing w:after="0" w:line="240" w:lineRule="auto"/>
        <w:jc w:val="both"/>
        <w:rPr>
          <w:rFonts w:cs="Times New Roman"/>
          <w:sz w:val="24"/>
          <w:szCs w:val="24"/>
          <w:lang w:val="en-US"/>
        </w:rPr>
      </w:pPr>
      <w:r w:rsidRPr="005E11B7">
        <w:rPr>
          <w:rFonts w:cs="Times New Roman"/>
          <w:sz w:val="24"/>
          <w:szCs w:val="24"/>
          <w:lang w:val="en-US"/>
        </w:rPr>
        <w:t>Low plant density in an area for better plant growth by reducing competition for essential items like sunlight, water, and nutrients.</w:t>
      </w:r>
    </w:p>
    <w:p w14:paraId="2A2A8495" w14:textId="77777777" w:rsidR="005E11B7" w:rsidRPr="005E11B7" w:rsidRDefault="005E11B7" w:rsidP="005E11B7">
      <w:pPr>
        <w:numPr>
          <w:ilvl w:val="0"/>
          <w:numId w:val="28"/>
        </w:numPr>
        <w:spacing w:after="0" w:line="240" w:lineRule="auto"/>
        <w:jc w:val="both"/>
        <w:rPr>
          <w:rFonts w:cs="Times New Roman"/>
          <w:sz w:val="24"/>
          <w:szCs w:val="24"/>
          <w:lang w:val="en-US"/>
        </w:rPr>
      </w:pPr>
      <w:r w:rsidRPr="005E11B7">
        <w:rPr>
          <w:rFonts w:cs="Times New Roman"/>
          <w:sz w:val="24"/>
          <w:szCs w:val="24"/>
          <w:lang w:val="en-US"/>
        </w:rPr>
        <w:t>Soil in the field high in soil organic matters for better water field capacity and nutrient retention, reduce compaction, thriving organism, hence, optimum medium for root growth and expansion.</w:t>
      </w:r>
    </w:p>
    <w:p w14:paraId="3C2D0665" w14:textId="77777777" w:rsidR="005E11B7" w:rsidRPr="005E11B7" w:rsidRDefault="005E11B7" w:rsidP="005E11B7">
      <w:pPr>
        <w:numPr>
          <w:ilvl w:val="0"/>
          <w:numId w:val="28"/>
        </w:numPr>
        <w:spacing w:after="0" w:line="240" w:lineRule="auto"/>
        <w:jc w:val="both"/>
        <w:rPr>
          <w:rFonts w:cs="Times New Roman"/>
          <w:sz w:val="24"/>
          <w:szCs w:val="24"/>
          <w:lang w:val="en-US"/>
        </w:rPr>
      </w:pPr>
      <w:r w:rsidRPr="005E11B7">
        <w:rPr>
          <w:rFonts w:cs="Times New Roman"/>
          <w:sz w:val="24"/>
          <w:szCs w:val="24"/>
          <w:lang w:val="en-US"/>
        </w:rPr>
        <w:t>Soil is only provided with adequate water supply and sustaining adequate soil aeration.</w:t>
      </w:r>
    </w:p>
    <w:p w14:paraId="265B285C" w14:textId="77777777" w:rsidR="005E11B7" w:rsidRPr="005E11B7" w:rsidRDefault="005E11B7" w:rsidP="005E11B7">
      <w:pPr>
        <w:numPr>
          <w:ilvl w:val="0"/>
          <w:numId w:val="28"/>
        </w:numPr>
        <w:spacing w:after="0" w:line="240" w:lineRule="auto"/>
        <w:jc w:val="both"/>
        <w:rPr>
          <w:rFonts w:cs="Times New Roman"/>
          <w:sz w:val="24"/>
          <w:szCs w:val="24"/>
          <w:lang w:val="en-US"/>
        </w:rPr>
      </w:pPr>
      <w:r w:rsidRPr="005E11B7">
        <w:rPr>
          <w:rFonts w:cs="Times New Roman"/>
          <w:sz w:val="24"/>
          <w:szCs w:val="24"/>
          <w:lang w:val="en-US"/>
        </w:rPr>
        <w:t>Farm develops through local available resources to minimize external inputs.</w:t>
      </w:r>
    </w:p>
    <w:p w14:paraId="122818D5" w14:textId="77777777" w:rsidR="005E11B7" w:rsidRPr="005E11B7" w:rsidRDefault="005E11B7" w:rsidP="005E11B7">
      <w:pPr>
        <w:numPr>
          <w:ilvl w:val="0"/>
          <w:numId w:val="28"/>
        </w:numPr>
        <w:spacing w:after="0" w:line="240" w:lineRule="auto"/>
        <w:jc w:val="both"/>
        <w:rPr>
          <w:rFonts w:cs="Times New Roman"/>
          <w:sz w:val="24"/>
          <w:szCs w:val="24"/>
          <w:lang w:val="en-US"/>
        </w:rPr>
      </w:pPr>
      <w:r w:rsidRPr="005E11B7">
        <w:rPr>
          <w:rFonts w:cs="Times New Roman"/>
          <w:sz w:val="24"/>
          <w:szCs w:val="24"/>
          <w:lang w:val="en-US"/>
        </w:rPr>
        <w:t>Recycling of waste in-situ to generate and return as organic fertilizer to the farm. Thus, chemical fertilizer can be partially, if not completely substituted, with on-site organic fertilizer to reduce farmer cost.</w:t>
      </w:r>
    </w:p>
    <w:p w14:paraId="274D5AD4" w14:textId="77777777" w:rsidR="005E11B7" w:rsidRPr="005E11B7" w:rsidRDefault="005E11B7" w:rsidP="005E11B7">
      <w:pPr>
        <w:numPr>
          <w:ilvl w:val="0"/>
          <w:numId w:val="28"/>
        </w:numPr>
        <w:spacing w:after="0" w:line="240" w:lineRule="auto"/>
        <w:jc w:val="both"/>
        <w:rPr>
          <w:rFonts w:cs="Times New Roman"/>
          <w:sz w:val="24"/>
          <w:szCs w:val="24"/>
          <w:lang w:val="en-US"/>
        </w:rPr>
      </w:pPr>
      <w:r w:rsidRPr="005E11B7">
        <w:rPr>
          <w:rFonts w:cs="Times New Roman"/>
          <w:sz w:val="24"/>
          <w:szCs w:val="24"/>
          <w:lang w:val="en-US"/>
        </w:rPr>
        <w:lastRenderedPageBreak/>
        <w:t xml:space="preserve">Synergistic effects of various nature compliance processes to tend increase farm resilience on disease infection, including pest. </w:t>
      </w:r>
    </w:p>
    <w:p w14:paraId="5DA23A60" w14:textId="77777777" w:rsidR="005E11B7" w:rsidRPr="005E11B7" w:rsidRDefault="005E11B7" w:rsidP="005E11B7">
      <w:pPr>
        <w:numPr>
          <w:ilvl w:val="0"/>
          <w:numId w:val="28"/>
        </w:numPr>
        <w:spacing w:after="0" w:line="240" w:lineRule="auto"/>
        <w:jc w:val="both"/>
        <w:rPr>
          <w:rFonts w:cs="Times New Roman"/>
          <w:sz w:val="24"/>
          <w:szCs w:val="24"/>
          <w:lang w:val="en-US"/>
        </w:rPr>
      </w:pPr>
      <w:r w:rsidRPr="005E11B7">
        <w:rPr>
          <w:rFonts w:cs="Times New Roman"/>
          <w:sz w:val="24"/>
          <w:szCs w:val="24"/>
          <w:lang w:val="en-US"/>
        </w:rPr>
        <w:t>The synergistic effects also result in better rice yield.</w:t>
      </w:r>
    </w:p>
    <w:p w14:paraId="33A65A07" w14:textId="77777777" w:rsidR="005E11B7" w:rsidRPr="005E11B7" w:rsidRDefault="005E11B7" w:rsidP="005E11B7">
      <w:pPr>
        <w:numPr>
          <w:ilvl w:val="0"/>
          <w:numId w:val="28"/>
        </w:numPr>
        <w:spacing w:after="0" w:line="240" w:lineRule="auto"/>
        <w:jc w:val="both"/>
        <w:rPr>
          <w:rFonts w:cs="Times New Roman"/>
          <w:sz w:val="24"/>
          <w:szCs w:val="24"/>
          <w:lang w:val="en-US"/>
        </w:rPr>
      </w:pPr>
      <w:r w:rsidRPr="005E11B7">
        <w:rPr>
          <w:rFonts w:cs="Times New Roman"/>
          <w:sz w:val="24"/>
          <w:szCs w:val="24"/>
          <w:lang w:val="en-US"/>
        </w:rPr>
        <w:t>Synergy also includes co-cultures like farming rice and fish in the same farm so that fish wastes supply as natural fertilizers, while the organic rice farm free from harmful chemicals provide sanctuary grounds for breeding snails and insects for fish food. Co-cultures include others such as rice-frog, rice-duck, and some other double or triple combinations.</w:t>
      </w:r>
    </w:p>
    <w:p w14:paraId="0FD8A0A1" w14:textId="77777777" w:rsidR="005E11B7" w:rsidRPr="005E11B7" w:rsidRDefault="005E11B7" w:rsidP="005E11B7">
      <w:pPr>
        <w:spacing w:after="0" w:line="240" w:lineRule="auto"/>
        <w:ind w:firstLine="357"/>
        <w:jc w:val="both"/>
        <w:rPr>
          <w:rFonts w:cs="Times New Roman"/>
          <w:sz w:val="24"/>
          <w:szCs w:val="24"/>
        </w:rPr>
      </w:pPr>
    </w:p>
    <w:p w14:paraId="0496EB0D" w14:textId="77777777" w:rsidR="005E11B7" w:rsidRPr="005E11B7" w:rsidRDefault="005E11B7" w:rsidP="00045356">
      <w:pPr>
        <w:spacing w:after="0" w:line="240" w:lineRule="auto"/>
        <w:ind w:firstLine="357"/>
        <w:jc w:val="center"/>
        <w:rPr>
          <w:rFonts w:cs="Times New Roman"/>
          <w:sz w:val="24"/>
          <w:szCs w:val="24"/>
        </w:rPr>
      </w:pPr>
      <w:r w:rsidRPr="005E11B7">
        <w:rPr>
          <w:rFonts w:cs="Times New Roman"/>
          <w:noProof/>
          <w:sz w:val="24"/>
          <w:szCs w:val="24"/>
        </w:rPr>
        <w:drawing>
          <wp:inline distT="0" distB="0" distL="0" distR="0" wp14:anchorId="22F09C6E" wp14:editId="44D7A317">
            <wp:extent cx="4351663" cy="2269475"/>
            <wp:effectExtent l="0" t="0" r="4445" b="4445"/>
            <wp:docPr id="1875203121" name="Chart 1">
              <a:extLst xmlns:a="http://schemas.openxmlformats.org/drawingml/2006/main">
                <a:ext uri="{FF2B5EF4-FFF2-40B4-BE49-F238E27FC236}">
                  <a16:creationId xmlns:a16="http://schemas.microsoft.com/office/drawing/2014/main" id="{F822A4D1-245B-7515-F173-7685B7F1659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2CC40BCB" w14:textId="7ACDA421" w:rsidR="005E11B7" w:rsidRPr="005E11B7" w:rsidRDefault="005E11B7" w:rsidP="003C5CBF">
      <w:pPr>
        <w:spacing w:after="0" w:line="240" w:lineRule="auto"/>
        <w:jc w:val="both"/>
        <w:rPr>
          <w:rFonts w:cs="Times New Roman"/>
          <w:sz w:val="24"/>
          <w:szCs w:val="24"/>
        </w:rPr>
      </w:pPr>
      <w:r w:rsidRPr="005E11B7">
        <w:rPr>
          <w:rFonts w:cs="Times New Roman"/>
          <w:b/>
          <w:bCs/>
          <w:sz w:val="24"/>
          <w:szCs w:val="24"/>
        </w:rPr>
        <w:t>Fig. 5.</w:t>
      </w:r>
      <w:r w:rsidRPr="005E11B7">
        <w:rPr>
          <w:rFonts w:cs="Times New Roman"/>
          <w:sz w:val="24"/>
          <w:szCs w:val="24"/>
        </w:rPr>
        <w:t xml:space="preserve"> The revenue, operational cost, and net benefit of agroecological practices compared to conventional rice farming methods. Data retrieved from </w:t>
      </w:r>
      <w:r w:rsidRPr="005E11B7">
        <w:rPr>
          <w:rFonts w:cs="Times New Roman"/>
          <w:sz w:val="24"/>
          <w:szCs w:val="24"/>
          <w:lang w:val="en-US"/>
        </w:rPr>
        <w:t xml:space="preserve">Er </w:t>
      </w:r>
      <w:r w:rsidRPr="005E11B7">
        <w:rPr>
          <w:rFonts w:cs="Times New Roman"/>
          <w:i/>
          <w:iCs/>
          <w:sz w:val="24"/>
          <w:szCs w:val="24"/>
          <w:lang w:val="en-US"/>
        </w:rPr>
        <w:t>et al</w:t>
      </w:r>
      <w:r w:rsidRPr="005E11B7">
        <w:rPr>
          <w:rFonts w:cs="Times New Roman"/>
          <w:sz w:val="24"/>
          <w:szCs w:val="24"/>
          <w:lang w:val="en-US"/>
        </w:rPr>
        <w:t>.</w:t>
      </w:r>
      <w:r w:rsidR="003C5CBF">
        <w:rPr>
          <w:rFonts w:cs="Times New Roman"/>
          <w:sz w:val="24"/>
          <w:szCs w:val="24"/>
          <w:lang w:val="en-US"/>
        </w:rPr>
        <w:t>,</w:t>
      </w:r>
      <w:r w:rsidRPr="005E11B7">
        <w:rPr>
          <w:rFonts w:cs="Times New Roman"/>
          <w:sz w:val="24"/>
          <w:szCs w:val="24"/>
          <w:lang w:val="en-US"/>
        </w:rPr>
        <w:t xml:space="preserve"> </w:t>
      </w:r>
      <w:r w:rsidRPr="005E11B7">
        <w:rPr>
          <w:rFonts w:cs="Times New Roman"/>
          <w:sz w:val="24"/>
          <w:szCs w:val="24"/>
          <w:lang w:val="en-US"/>
        </w:rPr>
        <w:fldChar w:fldCharType="begin"/>
      </w:r>
      <w:r w:rsidRPr="005E11B7">
        <w:rPr>
          <w:rFonts w:cs="Times New Roman"/>
          <w:sz w:val="24"/>
          <w:szCs w:val="24"/>
          <w:lang w:val="en-US"/>
        </w:rPr>
        <w:instrText xml:space="preserve"> ADDIN ZOTERO_ITEM CSL_CITATION {"citationID":"g9fv3CnZ","properties":{"formattedCitation":"[25]","plainCitation":"[25]","noteIndex":0},"citationItems":[{"id":3189,"uris":["http://zotero.org/groups/5021603/items/6LE4G5RC"],"itemData":{"id":3189,"type":"article-journal","container-title":"Int. J. Environ. Sci. Dev.","page":"181-7","title":"Comparative cost benefit analysis of conventional farming and agroecological farming for paddy cultivation in Bachok, Kelantan","volume":"12","author":[{"family":"Er","given":"Ah Choy"},{"family":"Ahmad","given":"Habibah"},{"family":"Manaf","given":"Azima Abdul"}],"issued":{"date-parts":[["2021"]]}}}],"schema":"https://github.com/citation-style-language/schema/raw/master/csl-citation.json"} </w:instrText>
      </w:r>
      <w:r w:rsidRPr="005E11B7">
        <w:rPr>
          <w:rFonts w:cs="Times New Roman"/>
          <w:sz w:val="24"/>
          <w:szCs w:val="24"/>
          <w:lang w:val="en-US"/>
        </w:rPr>
        <w:fldChar w:fldCharType="separate"/>
      </w:r>
      <w:r w:rsidRPr="005E11B7">
        <w:rPr>
          <w:rFonts w:cs="Times New Roman"/>
          <w:sz w:val="24"/>
          <w:szCs w:val="24"/>
        </w:rPr>
        <w:t>[25]</w:t>
      </w:r>
      <w:r w:rsidRPr="005E11B7">
        <w:rPr>
          <w:rFonts w:cs="Times New Roman"/>
          <w:sz w:val="24"/>
          <w:szCs w:val="24"/>
          <w:lang w:val="en-US"/>
        </w:rPr>
        <w:fldChar w:fldCharType="end"/>
      </w:r>
    </w:p>
    <w:p w14:paraId="78053BD1" w14:textId="77777777" w:rsidR="005E11B7" w:rsidRPr="005E11B7" w:rsidRDefault="005E11B7" w:rsidP="005E11B7">
      <w:pPr>
        <w:spacing w:after="0" w:line="240" w:lineRule="auto"/>
        <w:ind w:firstLine="357"/>
        <w:jc w:val="both"/>
        <w:rPr>
          <w:rFonts w:cs="Times New Roman"/>
          <w:sz w:val="24"/>
          <w:szCs w:val="24"/>
          <w:lang w:val="en-US"/>
        </w:rPr>
      </w:pPr>
    </w:p>
    <w:p w14:paraId="7BD4AF4B" w14:textId="1F988D03" w:rsidR="005E11B7" w:rsidRPr="005E11B7" w:rsidRDefault="005E11B7" w:rsidP="005E11B7">
      <w:pPr>
        <w:spacing w:after="0" w:line="240" w:lineRule="auto"/>
        <w:ind w:firstLine="357"/>
        <w:jc w:val="both"/>
        <w:rPr>
          <w:rFonts w:cs="Times New Roman"/>
          <w:sz w:val="24"/>
          <w:szCs w:val="24"/>
          <w:lang w:val="en-US"/>
        </w:rPr>
      </w:pPr>
      <w:r w:rsidRPr="005E11B7">
        <w:rPr>
          <w:rFonts w:cs="Times New Roman"/>
          <w:sz w:val="24"/>
          <w:szCs w:val="24"/>
          <w:lang w:val="en-US"/>
        </w:rPr>
        <w:t xml:space="preserve">A comparative cost-benefit analysis (CBA) between agroecology and conventional methods on rice farming was conducted by Er </w:t>
      </w:r>
      <w:r w:rsidRPr="005E11B7">
        <w:rPr>
          <w:rFonts w:cs="Times New Roman"/>
          <w:i/>
          <w:iCs/>
          <w:sz w:val="24"/>
          <w:szCs w:val="24"/>
          <w:lang w:val="en-US"/>
        </w:rPr>
        <w:t>et al</w:t>
      </w:r>
      <w:r w:rsidRPr="005E11B7">
        <w:rPr>
          <w:rFonts w:cs="Times New Roman"/>
          <w:sz w:val="24"/>
          <w:szCs w:val="24"/>
          <w:lang w:val="en-US"/>
        </w:rPr>
        <w:t>.</w:t>
      </w:r>
      <w:r w:rsidR="00045356">
        <w:rPr>
          <w:rFonts w:cs="Times New Roman"/>
          <w:sz w:val="24"/>
          <w:szCs w:val="24"/>
          <w:lang w:val="en-US"/>
        </w:rPr>
        <w:t>,</w:t>
      </w:r>
      <w:r w:rsidRPr="005E11B7">
        <w:rPr>
          <w:rFonts w:cs="Times New Roman"/>
          <w:sz w:val="24"/>
          <w:szCs w:val="24"/>
          <w:lang w:val="en-US"/>
        </w:rPr>
        <w:t xml:space="preserve"> [19]. The study examined methods over 12 months farming period and the overall results are shown in Fig. 5. The study revealed the revenue from agroecology practices in rice farming was greater than the conventional agricultural practice. The benefit of agroecology was further enhanced when the cost of operating the farm using agroecology method appeared less than the conventional agriculture. Hence, the difference between revenue and operational cost revealed the net benefit of agroecology practice greater than conventional agriculture.</w:t>
      </w:r>
    </w:p>
    <w:p w14:paraId="2955BF84" w14:textId="3A6675E5" w:rsidR="005E11B7" w:rsidRPr="005E11B7" w:rsidRDefault="005E11B7" w:rsidP="005E11B7">
      <w:pPr>
        <w:spacing w:after="0" w:line="240" w:lineRule="auto"/>
        <w:ind w:firstLine="357"/>
        <w:jc w:val="both"/>
        <w:rPr>
          <w:rFonts w:cs="Times New Roman"/>
          <w:sz w:val="24"/>
          <w:szCs w:val="24"/>
          <w:lang w:val="en-US"/>
        </w:rPr>
      </w:pPr>
      <w:r w:rsidRPr="005E11B7">
        <w:rPr>
          <w:rFonts w:cs="Times New Roman"/>
          <w:sz w:val="24"/>
          <w:szCs w:val="24"/>
          <w:lang w:val="en-US"/>
        </w:rPr>
        <w:t xml:space="preserve">The summary of the findings from Er </w:t>
      </w:r>
      <w:r w:rsidRPr="005E11B7">
        <w:rPr>
          <w:rFonts w:cs="Times New Roman"/>
          <w:i/>
          <w:iCs/>
          <w:sz w:val="24"/>
          <w:szCs w:val="24"/>
          <w:lang w:val="en-US"/>
        </w:rPr>
        <w:t>et al</w:t>
      </w:r>
      <w:r w:rsidRPr="005E11B7">
        <w:rPr>
          <w:rFonts w:cs="Times New Roman"/>
          <w:sz w:val="24"/>
          <w:szCs w:val="24"/>
          <w:lang w:val="en-US"/>
        </w:rPr>
        <w:t>.</w:t>
      </w:r>
      <w:r w:rsidR="00045356">
        <w:rPr>
          <w:rFonts w:cs="Times New Roman"/>
          <w:sz w:val="24"/>
          <w:szCs w:val="24"/>
          <w:lang w:val="en-US"/>
        </w:rPr>
        <w:t>,</w:t>
      </w:r>
      <w:r w:rsidRPr="005E11B7">
        <w:rPr>
          <w:rFonts w:cs="Times New Roman"/>
          <w:sz w:val="24"/>
          <w:szCs w:val="24"/>
          <w:lang w:val="en-US"/>
        </w:rPr>
        <w:t xml:space="preserve"> [19] can be summarized as follows:</w:t>
      </w:r>
    </w:p>
    <w:p w14:paraId="59A0FAC0" w14:textId="77777777" w:rsidR="005E11B7" w:rsidRPr="005E11B7" w:rsidRDefault="005E11B7" w:rsidP="005E11B7">
      <w:pPr>
        <w:numPr>
          <w:ilvl w:val="0"/>
          <w:numId w:val="29"/>
        </w:numPr>
        <w:spacing w:after="0" w:line="240" w:lineRule="auto"/>
        <w:jc w:val="both"/>
        <w:rPr>
          <w:rFonts w:cs="Times New Roman"/>
          <w:sz w:val="24"/>
          <w:szCs w:val="24"/>
          <w:lang w:val="en-US"/>
        </w:rPr>
      </w:pPr>
      <w:r w:rsidRPr="005E11B7">
        <w:rPr>
          <w:rFonts w:cs="Times New Roman"/>
          <w:sz w:val="24"/>
          <w:szCs w:val="24"/>
          <w:lang w:val="en-US"/>
        </w:rPr>
        <w:t>Agroecology practice in race farming appears to increase yield productivity than conventional method.</w:t>
      </w:r>
    </w:p>
    <w:p w14:paraId="0FC082C0" w14:textId="77777777" w:rsidR="005E11B7" w:rsidRPr="005E11B7" w:rsidRDefault="005E11B7" w:rsidP="005E11B7">
      <w:pPr>
        <w:numPr>
          <w:ilvl w:val="0"/>
          <w:numId w:val="29"/>
        </w:numPr>
        <w:spacing w:after="0" w:line="240" w:lineRule="auto"/>
        <w:jc w:val="both"/>
        <w:rPr>
          <w:rFonts w:cs="Times New Roman"/>
          <w:sz w:val="24"/>
          <w:szCs w:val="24"/>
          <w:lang w:val="en-US"/>
        </w:rPr>
      </w:pPr>
      <w:r w:rsidRPr="005E11B7">
        <w:rPr>
          <w:rFonts w:cs="Times New Roman"/>
          <w:sz w:val="24"/>
          <w:szCs w:val="24"/>
          <w:lang w:val="en-US"/>
        </w:rPr>
        <w:t>The yield productivity increment was based upon beginner practitioner of agroecology method. An experienced practitioner of agroecology will further enhance the productivity more.</w:t>
      </w:r>
    </w:p>
    <w:p w14:paraId="6764C1E9" w14:textId="77777777" w:rsidR="005E11B7" w:rsidRPr="005E11B7" w:rsidRDefault="005E11B7" w:rsidP="005E11B7">
      <w:pPr>
        <w:numPr>
          <w:ilvl w:val="0"/>
          <w:numId w:val="29"/>
        </w:numPr>
        <w:spacing w:after="0" w:line="240" w:lineRule="auto"/>
        <w:jc w:val="both"/>
        <w:rPr>
          <w:rFonts w:cs="Times New Roman"/>
          <w:sz w:val="24"/>
          <w:szCs w:val="24"/>
          <w:lang w:val="en-US"/>
        </w:rPr>
      </w:pPr>
      <w:r w:rsidRPr="005E11B7">
        <w:rPr>
          <w:rFonts w:cs="Times New Roman"/>
          <w:sz w:val="24"/>
          <w:szCs w:val="24"/>
          <w:lang w:val="en-US"/>
        </w:rPr>
        <w:t>The increase in yield productivity can help to reduce the need for government subsidy in Minimum Guaranteed Price.</w:t>
      </w:r>
    </w:p>
    <w:p w14:paraId="1F6FF066" w14:textId="77777777" w:rsidR="005E11B7" w:rsidRPr="005E11B7" w:rsidRDefault="005E11B7" w:rsidP="005E11B7">
      <w:pPr>
        <w:numPr>
          <w:ilvl w:val="0"/>
          <w:numId w:val="29"/>
        </w:numPr>
        <w:spacing w:after="0" w:line="240" w:lineRule="auto"/>
        <w:jc w:val="both"/>
        <w:rPr>
          <w:rFonts w:cs="Times New Roman"/>
          <w:sz w:val="24"/>
          <w:szCs w:val="24"/>
          <w:lang w:val="en-US"/>
        </w:rPr>
      </w:pPr>
      <w:r w:rsidRPr="005E11B7">
        <w:rPr>
          <w:rFonts w:cs="Times New Roman"/>
          <w:sz w:val="24"/>
          <w:szCs w:val="24"/>
          <w:lang w:val="en-US"/>
        </w:rPr>
        <w:t>Agroecology practice does not need tillage on soil, thus reducing labor cost. In case tillage and soil levelling are needed, they are needed with less frequency than conventional method.</w:t>
      </w:r>
    </w:p>
    <w:p w14:paraId="246629FC" w14:textId="77777777" w:rsidR="005E11B7" w:rsidRPr="005E11B7" w:rsidRDefault="005E11B7" w:rsidP="005E11B7">
      <w:pPr>
        <w:numPr>
          <w:ilvl w:val="0"/>
          <w:numId w:val="29"/>
        </w:numPr>
        <w:spacing w:after="0" w:line="240" w:lineRule="auto"/>
        <w:jc w:val="both"/>
        <w:rPr>
          <w:rFonts w:cs="Times New Roman"/>
          <w:sz w:val="24"/>
          <w:szCs w:val="24"/>
          <w:lang w:val="en-US"/>
        </w:rPr>
      </w:pPr>
      <w:r w:rsidRPr="005E11B7">
        <w:rPr>
          <w:rFonts w:cs="Times New Roman"/>
          <w:sz w:val="24"/>
          <w:szCs w:val="24"/>
          <w:lang w:val="en-US"/>
        </w:rPr>
        <w:t>Seedling in agroecology method is cheaper by manual transplanting, whereas conventional method using broadcasting method require more seeds, hence increase the cost.</w:t>
      </w:r>
    </w:p>
    <w:p w14:paraId="7E657379" w14:textId="77777777" w:rsidR="005E11B7" w:rsidRPr="005E11B7" w:rsidRDefault="005E11B7" w:rsidP="005E11B7">
      <w:pPr>
        <w:numPr>
          <w:ilvl w:val="0"/>
          <w:numId w:val="29"/>
        </w:numPr>
        <w:spacing w:after="0" w:line="240" w:lineRule="auto"/>
        <w:jc w:val="both"/>
        <w:rPr>
          <w:rFonts w:cs="Times New Roman"/>
          <w:sz w:val="24"/>
          <w:szCs w:val="24"/>
          <w:lang w:val="en-US"/>
        </w:rPr>
      </w:pPr>
      <w:r w:rsidRPr="005E11B7">
        <w:rPr>
          <w:rFonts w:cs="Times New Roman"/>
          <w:sz w:val="24"/>
          <w:szCs w:val="24"/>
          <w:lang w:val="en-US"/>
        </w:rPr>
        <w:t>Pest control by agroecology such as rearing duck as natural pest control is cost saving while harvesting eggs and meat from it.</w:t>
      </w:r>
    </w:p>
    <w:p w14:paraId="150BDB60" w14:textId="77777777" w:rsidR="005E11B7" w:rsidRPr="005E11B7" w:rsidRDefault="005E11B7" w:rsidP="005E11B7">
      <w:pPr>
        <w:numPr>
          <w:ilvl w:val="0"/>
          <w:numId w:val="29"/>
        </w:numPr>
        <w:spacing w:after="0" w:line="240" w:lineRule="auto"/>
        <w:jc w:val="both"/>
        <w:rPr>
          <w:rFonts w:cs="Times New Roman"/>
          <w:sz w:val="24"/>
          <w:szCs w:val="24"/>
          <w:lang w:val="en-US"/>
        </w:rPr>
      </w:pPr>
      <w:r w:rsidRPr="005E11B7">
        <w:rPr>
          <w:rFonts w:cs="Times New Roman"/>
          <w:sz w:val="24"/>
          <w:szCs w:val="24"/>
          <w:lang w:val="en-US"/>
        </w:rPr>
        <w:lastRenderedPageBreak/>
        <w:t>In terms of external input such as fuel consumption as in ancillary cost for machinery, consumption in agroecology is lesser than conventional method.</w:t>
      </w:r>
    </w:p>
    <w:p w14:paraId="02EBB371" w14:textId="77777777" w:rsidR="005E11B7" w:rsidRPr="005E11B7" w:rsidRDefault="005E11B7" w:rsidP="005E11B7">
      <w:pPr>
        <w:spacing w:after="0" w:line="240" w:lineRule="auto"/>
        <w:ind w:firstLine="357"/>
        <w:jc w:val="both"/>
        <w:rPr>
          <w:rFonts w:cs="Times New Roman"/>
          <w:sz w:val="24"/>
          <w:szCs w:val="24"/>
        </w:rPr>
      </w:pPr>
    </w:p>
    <w:p w14:paraId="274FA70E" w14:textId="7DECF103" w:rsidR="005E11B7" w:rsidRPr="005E11B7" w:rsidRDefault="005E11B7" w:rsidP="003C5CBF">
      <w:pPr>
        <w:spacing w:after="0" w:line="240" w:lineRule="auto"/>
        <w:jc w:val="both"/>
        <w:rPr>
          <w:rFonts w:cs="Times New Roman"/>
          <w:b/>
          <w:sz w:val="24"/>
          <w:szCs w:val="24"/>
          <w:lang w:val="en-US"/>
        </w:rPr>
      </w:pPr>
      <w:r w:rsidRPr="005E11B7">
        <w:rPr>
          <w:rFonts w:cs="Times New Roman"/>
          <w:b/>
          <w:sz w:val="24"/>
          <w:szCs w:val="24"/>
          <w:lang w:val="en-US"/>
        </w:rPr>
        <w:t xml:space="preserve">4. Factors </w:t>
      </w:r>
      <w:r w:rsidR="003C5CBF">
        <w:rPr>
          <w:rFonts w:cs="Times New Roman"/>
          <w:b/>
          <w:sz w:val="24"/>
          <w:szCs w:val="24"/>
          <w:lang w:val="en-US"/>
        </w:rPr>
        <w:t>D</w:t>
      </w:r>
      <w:r w:rsidRPr="005E11B7">
        <w:rPr>
          <w:rFonts w:cs="Times New Roman"/>
          <w:b/>
          <w:sz w:val="24"/>
          <w:szCs w:val="24"/>
          <w:lang w:val="en-US"/>
        </w:rPr>
        <w:t xml:space="preserve">etermining </w:t>
      </w:r>
      <w:r w:rsidR="003C5CBF">
        <w:rPr>
          <w:rFonts w:cs="Times New Roman"/>
          <w:b/>
          <w:sz w:val="24"/>
          <w:szCs w:val="24"/>
          <w:lang w:val="en-US"/>
        </w:rPr>
        <w:t>S</w:t>
      </w:r>
      <w:r w:rsidRPr="005E11B7">
        <w:rPr>
          <w:rFonts w:cs="Times New Roman"/>
          <w:b/>
          <w:sz w:val="24"/>
          <w:szCs w:val="24"/>
          <w:lang w:val="en-US"/>
        </w:rPr>
        <w:t xml:space="preserve">uccessful </w:t>
      </w:r>
      <w:r w:rsidR="003C5CBF">
        <w:rPr>
          <w:rFonts w:cs="Times New Roman"/>
          <w:b/>
          <w:sz w:val="24"/>
          <w:szCs w:val="24"/>
          <w:lang w:val="en-US"/>
        </w:rPr>
        <w:t>I</w:t>
      </w:r>
      <w:r w:rsidRPr="005E11B7">
        <w:rPr>
          <w:rFonts w:cs="Times New Roman"/>
          <w:b/>
          <w:sz w:val="24"/>
          <w:szCs w:val="24"/>
          <w:lang w:val="en-US"/>
        </w:rPr>
        <w:t xml:space="preserve">mplementation of </w:t>
      </w:r>
      <w:r w:rsidR="003C5CBF">
        <w:rPr>
          <w:rFonts w:cs="Times New Roman"/>
          <w:b/>
          <w:sz w:val="24"/>
          <w:szCs w:val="24"/>
          <w:lang w:val="en-US"/>
        </w:rPr>
        <w:t>A</w:t>
      </w:r>
      <w:r w:rsidRPr="005E11B7">
        <w:rPr>
          <w:rFonts w:cs="Times New Roman"/>
          <w:b/>
          <w:sz w:val="24"/>
          <w:szCs w:val="24"/>
          <w:lang w:val="en-US"/>
        </w:rPr>
        <w:t xml:space="preserve">groecology </w:t>
      </w:r>
      <w:r w:rsidR="003C5CBF">
        <w:rPr>
          <w:rFonts w:cs="Times New Roman"/>
          <w:b/>
          <w:sz w:val="24"/>
          <w:szCs w:val="24"/>
          <w:lang w:val="en-US"/>
        </w:rPr>
        <w:t>A</w:t>
      </w:r>
      <w:r w:rsidRPr="005E11B7">
        <w:rPr>
          <w:rFonts w:cs="Times New Roman"/>
          <w:b/>
          <w:sz w:val="24"/>
          <w:szCs w:val="24"/>
          <w:lang w:val="en-US"/>
        </w:rPr>
        <w:t xml:space="preserve">ttributes on </w:t>
      </w:r>
      <w:r w:rsidR="003C5CBF">
        <w:rPr>
          <w:rFonts w:cs="Times New Roman"/>
          <w:b/>
          <w:sz w:val="24"/>
          <w:szCs w:val="24"/>
          <w:lang w:val="en-US"/>
        </w:rPr>
        <w:t>V</w:t>
      </w:r>
      <w:r w:rsidRPr="005E11B7">
        <w:rPr>
          <w:rFonts w:cs="Times New Roman"/>
          <w:b/>
          <w:sz w:val="24"/>
          <w:szCs w:val="24"/>
          <w:lang w:val="en-US"/>
        </w:rPr>
        <w:t xml:space="preserve">egetable </w:t>
      </w:r>
      <w:r w:rsidR="003C5CBF">
        <w:rPr>
          <w:rFonts w:cs="Times New Roman"/>
          <w:b/>
          <w:sz w:val="24"/>
          <w:szCs w:val="24"/>
          <w:lang w:val="en-US"/>
        </w:rPr>
        <w:t>F</w:t>
      </w:r>
      <w:r w:rsidRPr="005E11B7">
        <w:rPr>
          <w:rFonts w:cs="Times New Roman"/>
          <w:b/>
          <w:sz w:val="24"/>
          <w:szCs w:val="24"/>
          <w:lang w:val="en-US"/>
        </w:rPr>
        <w:t>armers</w:t>
      </w:r>
    </w:p>
    <w:p w14:paraId="35C895FC" w14:textId="77777777" w:rsidR="005E11B7" w:rsidRPr="005E11B7" w:rsidRDefault="005E11B7" w:rsidP="005E11B7">
      <w:pPr>
        <w:spacing w:after="0" w:line="240" w:lineRule="auto"/>
        <w:ind w:firstLine="357"/>
        <w:jc w:val="both"/>
        <w:rPr>
          <w:rFonts w:cs="Times New Roman"/>
          <w:sz w:val="24"/>
          <w:szCs w:val="24"/>
        </w:rPr>
      </w:pPr>
    </w:p>
    <w:p w14:paraId="6B2EC37B" w14:textId="05E705D7" w:rsidR="005E11B7" w:rsidRPr="005E11B7" w:rsidRDefault="005E11B7" w:rsidP="005E11B7">
      <w:pPr>
        <w:spacing w:after="0" w:line="240" w:lineRule="auto"/>
        <w:ind w:firstLine="357"/>
        <w:jc w:val="both"/>
        <w:rPr>
          <w:rFonts w:cs="Times New Roman"/>
          <w:sz w:val="24"/>
          <w:szCs w:val="24"/>
        </w:rPr>
      </w:pPr>
      <w:r w:rsidRPr="005E11B7">
        <w:rPr>
          <w:rFonts w:cs="Times New Roman"/>
          <w:sz w:val="24"/>
          <w:szCs w:val="24"/>
          <w:lang w:val="en-US"/>
        </w:rPr>
        <w:t xml:space="preserve">Agroecology is a relatively new term for farmers. Yet some of the agroecology practices are no alien to farmers, for instance, water consumption efficiency, using less or no synthetic pesticides, organic fertilizer, and some other related practices. These practices can be classified as sustainable agricultural practices, which are subsets of agroecology practices. </w:t>
      </w:r>
      <w:r w:rsidRPr="005E11B7">
        <w:rPr>
          <w:rFonts w:cs="Times New Roman"/>
          <w:sz w:val="24"/>
          <w:szCs w:val="24"/>
        </w:rPr>
        <w:t>After going through literatures,</w:t>
      </w:r>
      <w:r w:rsidRPr="005E11B7">
        <w:rPr>
          <w:rFonts w:cs="Times New Roman"/>
          <w:sz w:val="24"/>
          <w:szCs w:val="24"/>
          <w:lang w:val="en-US"/>
        </w:rPr>
        <w:t xml:space="preserve"> </w:t>
      </w:r>
      <w:proofErr w:type="spellStart"/>
      <w:r w:rsidRPr="005E11B7">
        <w:rPr>
          <w:rFonts w:cs="Times New Roman"/>
          <w:sz w:val="24"/>
          <w:szCs w:val="24"/>
          <w:lang w:val="en-US"/>
        </w:rPr>
        <w:t>Tey</w:t>
      </w:r>
      <w:proofErr w:type="spellEnd"/>
      <w:r w:rsidRPr="005E11B7">
        <w:rPr>
          <w:rFonts w:cs="Times New Roman"/>
          <w:sz w:val="24"/>
          <w:szCs w:val="24"/>
          <w:lang w:val="en-US"/>
        </w:rPr>
        <w:t xml:space="preserve"> </w:t>
      </w:r>
      <w:r w:rsidRPr="005E11B7">
        <w:rPr>
          <w:rFonts w:cs="Times New Roman"/>
          <w:i/>
          <w:iCs/>
          <w:sz w:val="24"/>
          <w:szCs w:val="24"/>
          <w:lang w:val="en-US"/>
        </w:rPr>
        <w:t>et al</w:t>
      </w:r>
      <w:r w:rsidRPr="005E11B7">
        <w:rPr>
          <w:rFonts w:cs="Times New Roman"/>
          <w:sz w:val="24"/>
          <w:szCs w:val="24"/>
          <w:lang w:val="en-US"/>
        </w:rPr>
        <w:t>.</w:t>
      </w:r>
      <w:r w:rsidR="003C5CBF">
        <w:rPr>
          <w:rFonts w:cs="Times New Roman"/>
          <w:sz w:val="24"/>
          <w:szCs w:val="24"/>
          <w:lang w:val="en-US"/>
        </w:rPr>
        <w:t>,</w:t>
      </w:r>
      <w:r w:rsidRPr="005E11B7">
        <w:rPr>
          <w:rFonts w:cs="Times New Roman"/>
          <w:sz w:val="24"/>
          <w:szCs w:val="24"/>
        </w:rPr>
        <w:t xml:space="preserve"> </w:t>
      </w:r>
      <w:r w:rsidRPr="005E11B7">
        <w:rPr>
          <w:rFonts w:cs="Times New Roman"/>
          <w:sz w:val="24"/>
          <w:szCs w:val="24"/>
        </w:rPr>
        <w:fldChar w:fldCharType="begin"/>
      </w:r>
      <w:r w:rsidRPr="005E11B7">
        <w:rPr>
          <w:rFonts w:cs="Times New Roman"/>
          <w:sz w:val="24"/>
          <w:szCs w:val="24"/>
        </w:rPr>
        <w:instrText xml:space="preserve"> ADDIN ZOTERO_ITEM CSL_CITATION {"citationID":"F07CMHxP","properties":{"formattedCitation":"[27]","plainCitation":"[27]","noteIndex":0},"citationItems":[{"id":3191,"uris":["http://zotero.org/groups/5021603/items/RQJQF3KJ"],"itemData":{"id":3191,"type":"article-journal","container-title":"Sustainability science","note":"ISBN: 1862-4065\npublisher: Springer","page":"17-29","title":"The relative importance of factors influencing the adoption of sustainable agricultural practices: A factor approach for Malaysian vegetable farmers","volume":"9","author":[{"family":"Tey","given":"Yeong Sheng"},{"family":"Li","given":"Elton"},{"family":"Bruwer","given":"Johan"},{"family":"Abdullah","given":"Amin Mahir"},{"family":"Brindal","given":"Mark"},{"family":"Radam","given":"Alias"},{"family":"Ismail","given":"Mohd Mansor"},{"family":"Darham","given":"Suryani"}],"issued":{"date-parts":[["2014"]]}}}],"schema":"https://github.com/citation-style-language/schema/raw/master/csl-citation.json"} </w:instrText>
      </w:r>
      <w:r w:rsidRPr="005E11B7">
        <w:rPr>
          <w:rFonts w:cs="Times New Roman"/>
          <w:sz w:val="24"/>
          <w:szCs w:val="24"/>
        </w:rPr>
        <w:fldChar w:fldCharType="separate"/>
      </w:r>
      <w:r w:rsidRPr="005E11B7">
        <w:rPr>
          <w:rFonts w:cs="Times New Roman"/>
          <w:sz w:val="24"/>
          <w:szCs w:val="24"/>
        </w:rPr>
        <w:t>[27]</w:t>
      </w:r>
      <w:r w:rsidRPr="005E11B7">
        <w:rPr>
          <w:rFonts w:cs="Times New Roman"/>
          <w:sz w:val="24"/>
          <w:szCs w:val="24"/>
          <w:lang w:val="en-US"/>
        </w:rPr>
        <w:fldChar w:fldCharType="end"/>
      </w:r>
      <w:r w:rsidRPr="005E11B7">
        <w:rPr>
          <w:rFonts w:cs="Times New Roman"/>
          <w:sz w:val="24"/>
          <w:szCs w:val="24"/>
        </w:rPr>
        <w:t xml:space="preserve"> identified six major factors determine the successful implementation of agroecology attributes on vegetable farms. The factors are socioeconomic, environment, organization, information, psychology, and perceived attributes. The agroecology attributes studied by </w:t>
      </w:r>
      <w:proofErr w:type="spellStart"/>
      <w:r w:rsidRPr="005E11B7">
        <w:rPr>
          <w:rFonts w:cs="Times New Roman"/>
          <w:sz w:val="24"/>
          <w:szCs w:val="24"/>
        </w:rPr>
        <w:t>Tey</w:t>
      </w:r>
      <w:proofErr w:type="spellEnd"/>
      <w:r w:rsidRPr="005E11B7">
        <w:rPr>
          <w:rFonts w:cs="Times New Roman"/>
          <w:sz w:val="24"/>
          <w:szCs w:val="24"/>
        </w:rPr>
        <w:t xml:space="preserve"> and his </w:t>
      </w:r>
      <w:proofErr w:type="spellStart"/>
      <w:r w:rsidRPr="005E11B7">
        <w:rPr>
          <w:rFonts w:cs="Times New Roman"/>
          <w:sz w:val="24"/>
          <w:szCs w:val="24"/>
        </w:rPr>
        <w:t>coworkers</w:t>
      </w:r>
      <w:proofErr w:type="spellEnd"/>
      <w:r w:rsidRPr="005E11B7">
        <w:rPr>
          <w:rFonts w:cs="Times New Roman"/>
          <w:sz w:val="24"/>
          <w:szCs w:val="24"/>
        </w:rPr>
        <w:t xml:space="preserve"> were conservation tillage, integrated pest management, organic fertilizers or compost, crop covers or mulches, crop rotation, and intercropping. These attributes were further refined to subsets contributing to the main attribute. As an example, organization factor was defined by member in institution, certification program participation, and organization participation. In their studies, the relative importance of the factors relation to the agroecology attributes were quantified. </w:t>
      </w:r>
    </w:p>
    <w:p w14:paraId="7C0E24D7" w14:textId="77777777" w:rsidR="005E11B7" w:rsidRPr="005E11B7" w:rsidRDefault="005E11B7" w:rsidP="005E11B7">
      <w:pPr>
        <w:spacing w:after="0" w:line="240" w:lineRule="auto"/>
        <w:ind w:firstLine="357"/>
        <w:jc w:val="both"/>
        <w:rPr>
          <w:rFonts w:cs="Times New Roman"/>
          <w:sz w:val="24"/>
          <w:szCs w:val="24"/>
        </w:rPr>
      </w:pPr>
      <w:r w:rsidRPr="005E11B7">
        <w:rPr>
          <w:rFonts w:cs="Times New Roman"/>
          <w:sz w:val="24"/>
          <w:szCs w:val="24"/>
        </w:rPr>
        <w:t xml:space="preserve">The study was conducted on five regions of Malaysia, which covered lowlands and uplands covering agricultural activity that is intensive open farming. East region of Malaysia, as in Sabah and Sarawak as baseline for comparison, while Northern, Central, Southern, and Eastern in the region of Peninsular Malaysia. </w:t>
      </w:r>
    </w:p>
    <w:p w14:paraId="45A8402B" w14:textId="5B6FFD7F" w:rsidR="005E11B7" w:rsidRPr="005E11B7" w:rsidRDefault="005E11B7" w:rsidP="005E11B7">
      <w:pPr>
        <w:spacing w:after="0" w:line="240" w:lineRule="auto"/>
        <w:ind w:firstLine="357"/>
        <w:jc w:val="both"/>
        <w:rPr>
          <w:rFonts w:cs="Times New Roman"/>
          <w:sz w:val="24"/>
          <w:szCs w:val="24"/>
        </w:rPr>
      </w:pPr>
      <w:r w:rsidRPr="005E11B7">
        <w:rPr>
          <w:rFonts w:cs="Times New Roman"/>
          <w:sz w:val="24"/>
          <w:szCs w:val="24"/>
        </w:rPr>
        <w:t xml:space="preserve">Unsustainable agriculture is associated with non-renewable resources such as petrol, chemical fertilizer, chemical pesticides, and so on. Excessive chemical usage is often associated with produce exceeding maximum residual levels, water resources contamination, aquatic livestock contamination, which will eventually find its way to human body </w:t>
      </w:r>
      <w:r w:rsidRPr="005E11B7">
        <w:rPr>
          <w:rFonts w:cs="Times New Roman"/>
          <w:sz w:val="24"/>
          <w:szCs w:val="24"/>
        </w:rPr>
        <w:fldChar w:fldCharType="begin"/>
      </w:r>
      <w:r w:rsidRPr="005E11B7">
        <w:rPr>
          <w:rFonts w:cs="Times New Roman"/>
          <w:sz w:val="24"/>
          <w:szCs w:val="24"/>
        </w:rPr>
        <w:instrText xml:space="preserve"> ADDIN ZOTERO_ITEM CSL_CITATION {"citationID":"TdrDOlV2","properties":{"formattedCitation":"[28], [29]","plainCitation":"[28], [29]","noteIndex":0},"citationItems":[{"id":3211,"uris":["http://zotero.org/groups/5021603/items/UQ9FXYNK"],"itemData":{"id":3211,"type":"article-journal","container-title":"Journal of water resource and protection","note":"ISBN: 1945-3108\npublisher: Scientific Research Publishing","title":"Water pollution with special reference to pesticide contamination in India","volume":"2010","author":[{"family":"Anju","given":"Agrawal"},{"family":"Ravi S","given":"Pandey"},{"family":"Bechan","given":"Sharma"}],"issued":{"date-parts":[["2010"]]}}},{"id":3212,"uris":["http://zotero.org/groups/5021603/items/LRTRID6C"],"itemData":{"id":3212,"type":"article-journal","container-title":"Research Journal of Animal, Veterinary and Fishery Sciences","issue":"2","page":"17-23","title":"Heavy metals causing toxicity in animals and fishes","volume":"2","author":[{"family":"Pandey","given":"Govind"},{"family":"Madhuri","given":"S."}],"issued":{"date-parts":[["2014"]]}}}],"schema":"https://github.com/citation-style-language/schema/raw/master/csl-citation.json"} </w:instrText>
      </w:r>
      <w:r w:rsidRPr="005E11B7">
        <w:rPr>
          <w:rFonts w:cs="Times New Roman"/>
          <w:sz w:val="24"/>
          <w:szCs w:val="24"/>
        </w:rPr>
        <w:fldChar w:fldCharType="separate"/>
      </w:r>
      <w:r w:rsidRPr="005E11B7">
        <w:rPr>
          <w:rFonts w:cs="Times New Roman"/>
          <w:sz w:val="24"/>
          <w:szCs w:val="24"/>
        </w:rPr>
        <w:t>[28</w:t>
      </w:r>
      <w:r w:rsidR="00A9287E">
        <w:rPr>
          <w:rFonts w:cs="Times New Roman"/>
          <w:sz w:val="24"/>
          <w:szCs w:val="24"/>
        </w:rPr>
        <w:t>,</w:t>
      </w:r>
      <w:r w:rsidRPr="005E11B7">
        <w:rPr>
          <w:rFonts w:cs="Times New Roman"/>
          <w:sz w:val="24"/>
          <w:szCs w:val="24"/>
        </w:rPr>
        <w:t>29]</w:t>
      </w:r>
      <w:r w:rsidRPr="005E11B7">
        <w:rPr>
          <w:rFonts w:cs="Times New Roman"/>
          <w:sz w:val="24"/>
          <w:szCs w:val="24"/>
          <w:lang w:val="en-US"/>
        </w:rPr>
        <w:fldChar w:fldCharType="end"/>
      </w:r>
      <w:r w:rsidRPr="005E11B7">
        <w:rPr>
          <w:rFonts w:cs="Times New Roman"/>
          <w:sz w:val="24"/>
          <w:szCs w:val="24"/>
        </w:rPr>
        <w:t xml:space="preserve">. Thus, identifying factors with significant influence on agroecology attributes may help with decision in streamlining policy towards agroecology adoption.  </w:t>
      </w:r>
    </w:p>
    <w:p w14:paraId="62B29965" w14:textId="77777777" w:rsidR="005E11B7" w:rsidRPr="005E11B7" w:rsidRDefault="005E11B7" w:rsidP="005E11B7">
      <w:pPr>
        <w:spacing w:after="0" w:line="240" w:lineRule="auto"/>
        <w:ind w:firstLine="357"/>
        <w:jc w:val="both"/>
        <w:rPr>
          <w:rFonts w:cs="Times New Roman"/>
          <w:sz w:val="24"/>
          <w:szCs w:val="24"/>
        </w:rPr>
      </w:pPr>
      <w:r w:rsidRPr="005E11B7">
        <w:rPr>
          <w:rFonts w:cs="Times New Roman"/>
          <w:sz w:val="24"/>
          <w:szCs w:val="24"/>
        </w:rPr>
        <w:t xml:space="preserve">Financial capital and access to finance appears top the list in affecting conservation tillage (Table 1). It appears that when the greater finance capital and access is available, the greater the conservation tillage implementation.  Conservation tillage refers to limited soil tillage to reduce soil aggregate disruption, plant residues on soil surface, and reduce occurrence of soil erosion </w:t>
      </w:r>
      <w:r w:rsidRPr="005E11B7">
        <w:rPr>
          <w:rFonts w:cs="Times New Roman"/>
          <w:sz w:val="24"/>
          <w:szCs w:val="24"/>
        </w:rPr>
        <w:fldChar w:fldCharType="begin"/>
      </w:r>
      <w:r w:rsidRPr="005E11B7">
        <w:rPr>
          <w:rFonts w:cs="Times New Roman"/>
          <w:sz w:val="24"/>
          <w:szCs w:val="24"/>
        </w:rPr>
        <w:instrText xml:space="preserve"> ADDIN ZOTERO_ITEM CSL_CITATION {"citationID":"xTbzvds6","properties":{"formattedCitation":"[30]","plainCitation":"[30]","noteIndex":0},"citationItems":[{"id":3192,"uris":["http://zotero.org/groups/5021603/items/M5ZLVV9B"],"itemData":{"id":3192,"type":"chapter","container-title":"Conservation agriculture: environment, farmers experiences, innovations, socio-economy, policy","page":"181-190","publisher":"Springer","title":"Conservation tillage, no-tillage and related technologies","author":[{"family":"Derpsch","given":"Rolf"}],"issued":{"date-parts":[["2003"]]}}}],"schema":"https://github.com/citation-style-language/schema/raw/master/csl-citation.json"} </w:instrText>
      </w:r>
      <w:r w:rsidRPr="005E11B7">
        <w:rPr>
          <w:rFonts w:cs="Times New Roman"/>
          <w:sz w:val="24"/>
          <w:szCs w:val="24"/>
        </w:rPr>
        <w:fldChar w:fldCharType="separate"/>
      </w:r>
      <w:r w:rsidRPr="005E11B7">
        <w:rPr>
          <w:rFonts w:cs="Times New Roman"/>
          <w:sz w:val="24"/>
          <w:szCs w:val="24"/>
        </w:rPr>
        <w:t>[30]</w:t>
      </w:r>
      <w:r w:rsidRPr="005E11B7">
        <w:rPr>
          <w:rFonts w:cs="Times New Roman"/>
          <w:sz w:val="24"/>
          <w:szCs w:val="24"/>
          <w:lang w:val="en-US"/>
        </w:rPr>
        <w:fldChar w:fldCharType="end"/>
      </w:r>
      <w:r w:rsidRPr="005E11B7">
        <w:rPr>
          <w:rFonts w:cs="Times New Roman"/>
          <w:sz w:val="24"/>
          <w:szCs w:val="24"/>
        </w:rPr>
        <w:t xml:space="preserve">. Farm size and practice organic farming came in third and fourth strong positive relations. It could be that farmer with greater farm size is well informed the benefit of having conservation tillage that conserve the soil quality. Farmer practicing organic farming could be aware of the benefit in using compost from the reuse on-site agricultural wastes not that it is environmentally friendly but to reduce the cost from using fertilizer. It appears that farmers from northern and east coast regions are inclined to conservation tillage than other regions. Farmers society and cooperation increased the likelihood of conservation tillage adoption </w:t>
      </w:r>
      <w:r w:rsidRPr="005E11B7">
        <w:rPr>
          <w:rFonts w:cs="Times New Roman"/>
          <w:sz w:val="24"/>
          <w:szCs w:val="24"/>
        </w:rPr>
        <w:fldChar w:fldCharType="begin"/>
      </w:r>
      <w:r w:rsidRPr="005E11B7">
        <w:rPr>
          <w:rFonts w:cs="Times New Roman"/>
          <w:sz w:val="24"/>
          <w:szCs w:val="24"/>
        </w:rPr>
        <w:instrText xml:space="preserve"> ADDIN ZOTERO_ITEM CSL_CITATION {"citationID":"lpadAZ0M","properties":{"formattedCitation":"[31]","plainCitation":"[31]","noteIndex":0},"citationItems":[{"id":3213,"uris":["http://zotero.org/groups/5021603/items/2BWDN9LT"],"itemData":{"id":3213,"type":"article-journal","container-title":"Land Use Policy","note":"ISBN: 0264-8377\npublisher: Elsevier","page":"295-302","title":"Programs to promote adoption of conservation tillage: A Serbian case study","volume":"78","author":[{"family":"Harper","given":"Jayson K."},{"family":"Roth","given":"Gregory W."},{"family":"Garalejić","given":"Bogdan"},{"family":"Škrbić","given":"Nikola"}],"issued":{"date-parts":[["2018"]]}}}],"schema":"https://github.com/citation-style-language/schema/raw/master/csl-citation.json"} </w:instrText>
      </w:r>
      <w:r w:rsidRPr="005E11B7">
        <w:rPr>
          <w:rFonts w:cs="Times New Roman"/>
          <w:sz w:val="24"/>
          <w:szCs w:val="24"/>
        </w:rPr>
        <w:fldChar w:fldCharType="separate"/>
      </w:r>
      <w:r w:rsidRPr="005E11B7">
        <w:rPr>
          <w:rFonts w:cs="Times New Roman"/>
          <w:sz w:val="24"/>
          <w:szCs w:val="24"/>
        </w:rPr>
        <w:t>[31]</w:t>
      </w:r>
      <w:r w:rsidRPr="005E11B7">
        <w:rPr>
          <w:rFonts w:cs="Times New Roman"/>
          <w:sz w:val="24"/>
          <w:szCs w:val="24"/>
          <w:lang w:val="en-US"/>
        </w:rPr>
        <w:fldChar w:fldCharType="end"/>
      </w:r>
      <w:r w:rsidRPr="005E11B7">
        <w:rPr>
          <w:rFonts w:cs="Times New Roman"/>
          <w:sz w:val="24"/>
          <w:szCs w:val="24"/>
        </w:rPr>
        <w:t xml:space="preserve">. To lesser extent conservation tillage depends on usefulness of information, intention to adopt, and compatibility. The information usefulness is referred to informal way like farmer’s mouth-to-mouth sharing, and formal way such as extension services by authorities, universities, etc. The usefulness includes easily accessible information, easily understandable information, and relevant information, thus, likely adoption. However, a high number of full-time labourers appear to discourage conservation tillage adoption and the reason for such observation is not known. In addition, the perceived relative advantage of conservation tillage does not encourage implementation, and similarly, the reason is unknown. </w:t>
      </w:r>
    </w:p>
    <w:p w14:paraId="78B3A77B" w14:textId="77777777" w:rsidR="005E11B7" w:rsidRPr="005E11B7" w:rsidRDefault="005E11B7" w:rsidP="005E11B7">
      <w:pPr>
        <w:spacing w:after="0" w:line="240" w:lineRule="auto"/>
        <w:ind w:firstLine="357"/>
        <w:jc w:val="both"/>
        <w:rPr>
          <w:rFonts w:cs="Times New Roman"/>
          <w:sz w:val="24"/>
          <w:szCs w:val="24"/>
        </w:rPr>
      </w:pPr>
      <w:r w:rsidRPr="005E11B7">
        <w:rPr>
          <w:rFonts w:cs="Times New Roman"/>
          <w:sz w:val="24"/>
          <w:szCs w:val="24"/>
        </w:rPr>
        <w:t xml:space="preserve">Intercropping is strongly driven by farmers who are married, and easy access to finance. The land used for long duration in farming is likely to practice intercropping. The practice is dominance in </w:t>
      </w:r>
      <w:r w:rsidRPr="005E11B7">
        <w:rPr>
          <w:rFonts w:cs="Times New Roman"/>
          <w:sz w:val="24"/>
          <w:szCs w:val="24"/>
        </w:rPr>
        <w:lastRenderedPageBreak/>
        <w:t xml:space="preserve">decreasing order from Southern to Central, </w:t>
      </w:r>
      <w:r w:rsidRPr="005E11B7">
        <w:rPr>
          <w:rFonts w:cs="Times New Roman"/>
          <w:sz w:val="24"/>
          <w:szCs w:val="24"/>
          <w:lang w:val="en-GB"/>
        </w:rPr>
        <w:t xml:space="preserve">Northern, </w:t>
      </w:r>
      <w:r w:rsidRPr="005E11B7">
        <w:rPr>
          <w:rFonts w:cs="Times New Roman"/>
          <w:sz w:val="24"/>
          <w:szCs w:val="24"/>
        </w:rPr>
        <w:t xml:space="preserve">and </w:t>
      </w:r>
      <w:r w:rsidRPr="005E11B7">
        <w:rPr>
          <w:rFonts w:cs="Times New Roman"/>
          <w:sz w:val="24"/>
          <w:szCs w:val="24"/>
          <w:lang w:val="en-GB"/>
        </w:rPr>
        <w:t xml:space="preserve">East coast </w:t>
      </w:r>
      <w:r w:rsidRPr="005E11B7">
        <w:rPr>
          <w:rFonts w:cs="Times New Roman"/>
          <w:sz w:val="24"/>
          <w:szCs w:val="24"/>
        </w:rPr>
        <w:t>regions of peninsular Malaysia. As in conservation tillage, information usefulness is affecting intercropping adoption. To a lesser extent, adoption in intercropping occurred when it is perceived compatible with farmers practices. Female farmers tend to increase the likeliness of intercropping practice. Surprisingly, high working hours in on-farm impedes the practice of intercropping, while flat land appears discouraging intercropping.</w:t>
      </w:r>
    </w:p>
    <w:p w14:paraId="1F2D1A30" w14:textId="77777777" w:rsidR="005E11B7" w:rsidRPr="005E11B7" w:rsidRDefault="005E11B7" w:rsidP="005E11B7">
      <w:pPr>
        <w:spacing w:after="0" w:line="240" w:lineRule="auto"/>
        <w:ind w:firstLine="357"/>
        <w:jc w:val="both"/>
        <w:rPr>
          <w:rFonts w:cs="Times New Roman"/>
          <w:sz w:val="24"/>
          <w:szCs w:val="24"/>
        </w:rPr>
      </w:pPr>
      <w:r w:rsidRPr="005E11B7">
        <w:rPr>
          <w:rFonts w:cs="Times New Roman"/>
          <w:sz w:val="24"/>
          <w:szCs w:val="24"/>
        </w:rPr>
        <w:t>Cover crop or mulches is highly depending on gender like male and formal education of farmer. When land is farmed with living livestock, it increases the likeliness of cover crop practice. East coast region implements cover crop more likely than other regions. Farmers with land ownership practice cover crop than those farmers practicing land renting. This is followed by organizational membership and habit. Those with negative relations on cover crop practices are married farmers, lowlands, Southern, Central regions, and participation in a certification program.</w:t>
      </w:r>
    </w:p>
    <w:p w14:paraId="20526AB2" w14:textId="77777777" w:rsidR="005E11B7" w:rsidRPr="005E11B7" w:rsidRDefault="005E11B7" w:rsidP="005E11B7">
      <w:pPr>
        <w:spacing w:after="0" w:line="240" w:lineRule="auto"/>
        <w:ind w:firstLine="357"/>
        <w:jc w:val="both"/>
        <w:rPr>
          <w:rFonts w:cs="Times New Roman"/>
          <w:sz w:val="24"/>
          <w:szCs w:val="24"/>
        </w:rPr>
      </w:pPr>
    </w:p>
    <w:p w14:paraId="14D3FE8A" w14:textId="77777777" w:rsidR="005E11B7" w:rsidRPr="005E11B7" w:rsidRDefault="005E11B7" w:rsidP="003C5CBF">
      <w:pPr>
        <w:spacing w:after="0" w:line="240" w:lineRule="auto"/>
        <w:jc w:val="both"/>
        <w:rPr>
          <w:rFonts w:cs="Times New Roman"/>
          <w:b/>
          <w:bCs/>
          <w:sz w:val="24"/>
          <w:szCs w:val="24"/>
          <w:lang w:val="en-GB"/>
        </w:rPr>
      </w:pPr>
      <w:r w:rsidRPr="005E11B7">
        <w:rPr>
          <w:rFonts w:cs="Times New Roman"/>
          <w:b/>
          <w:bCs/>
          <w:sz w:val="24"/>
          <w:szCs w:val="24"/>
          <w:lang w:val="en-GB"/>
        </w:rPr>
        <w:t>Table 1</w:t>
      </w:r>
    </w:p>
    <w:p w14:paraId="23D8BFBD" w14:textId="77777777" w:rsidR="005E11B7" w:rsidRPr="005E11B7" w:rsidRDefault="005E11B7" w:rsidP="003C5CBF">
      <w:pPr>
        <w:spacing w:after="0" w:line="240" w:lineRule="auto"/>
        <w:jc w:val="both"/>
        <w:rPr>
          <w:rFonts w:cs="Times New Roman"/>
          <w:sz w:val="24"/>
          <w:szCs w:val="24"/>
          <w:lang w:val="en-GB"/>
        </w:rPr>
      </w:pPr>
      <w:r w:rsidRPr="005E11B7">
        <w:rPr>
          <w:rFonts w:cs="Times New Roman"/>
          <w:sz w:val="24"/>
          <w:szCs w:val="24"/>
          <w:lang w:val="en-GB"/>
        </w:rPr>
        <w:t xml:space="preserve">Factors affecting agroecology attributes of conservation tillage, intercropping, and cover crop or </w:t>
      </w:r>
      <w:proofErr w:type="gramStart"/>
      <w:r w:rsidRPr="005E11B7">
        <w:rPr>
          <w:rFonts w:cs="Times New Roman"/>
          <w:sz w:val="24"/>
          <w:szCs w:val="24"/>
          <w:lang w:val="en-GB"/>
        </w:rPr>
        <w:t>mulches</w:t>
      </w:r>
      <w:proofErr w:type="gramEnd"/>
    </w:p>
    <w:tbl>
      <w:tblPr>
        <w:tblStyle w:val="TableGrid"/>
        <w:tblW w:w="0" w:type="auto"/>
        <w:tblBorders>
          <w:left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
      <w:tblGrid>
        <w:gridCol w:w="2434"/>
        <w:gridCol w:w="2434"/>
        <w:gridCol w:w="2434"/>
        <w:gridCol w:w="2434"/>
      </w:tblGrid>
      <w:tr w:rsidR="005E11B7" w:rsidRPr="005E11B7" w14:paraId="40ADD84D" w14:textId="77777777" w:rsidTr="00AC67E9">
        <w:tc>
          <w:tcPr>
            <w:tcW w:w="2434" w:type="dxa"/>
            <w:tcBorders>
              <w:top w:val="single" w:sz="4" w:space="0" w:color="000000" w:themeColor="text1"/>
              <w:bottom w:val="single" w:sz="4" w:space="0" w:color="000000" w:themeColor="text1"/>
            </w:tcBorders>
          </w:tcPr>
          <w:p w14:paraId="4D4073B3" w14:textId="77777777" w:rsidR="005E11B7" w:rsidRPr="005E11B7" w:rsidRDefault="005E11B7" w:rsidP="005E11B7">
            <w:pPr>
              <w:ind w:firstLine="357"/>
              <w:jc w:val="both"/>
              <w:rPr>
                <w:rFonts w:cs="Times New Roman"/>
                <w:sz w:val="20"/>
                <w:szCs w:val="20"/>
                <w:lang w:val="en-GB"/>
              </w:rPr>
            </w:pPr>
          </w:p>
        </w:tc>
        <w:tc>
          <w:tcPr>
            <w:tcW w:w="2434" w:type="dxa"/>
            <w:tcBorders>
              <w:top w:val="single" w:sz="4" w:space="0" w:color="000000" w:themeColor="text1"/>
              <w:bottom w:val="single" w:sz="4" w:space="0" w:color="000000" w:themeColor="text1"/>
            </w:tcBorders>
          </w:tcPr>
          <w:p w14:paraId="3CA38327" w14:textId="77777777" w:rsidR="005E11B7" w:rsidRPr="005E11B7" w:rsidRDefault="005E11B7" w:rsidP="005E11B7">
            <w:pPr>
              <w:ind w:firstLine="357"/>
              <w:jc w:val="both"/>
              <w:rPr>
                <w:rFonts w:cs="Times New Roman"/>
                <w:sz w:val="20"/>
                <w:szCs w:val="20"/>
                <w:lang w:val="en-GB"/>
              </w:rPr>
            </w:pPr>
            <w:r w:rsidRPr="005E11B7">
              <w:rPr>
                <w:rFonts w:cs="Times New Roman"/>
                <w:sz w:val="20"/>
                <w:szCs w:val="20"/>
                <w:lang w:val="en-GB"/>
              </w:rPr>
              <w:t>Conservation tillage</w:t>
            </w:r>
          </w:p>
        </w:tc>
        <w:tc>
          <w:tcPr>
            <w:tcW w:w="2434" w:type="dxa"/>
            <w:tcBorders>
              <w:top w:val="single" w:sz="4" w:space="0" w:color="000000" w:themeColor="text1"/>
              <w:bottom w:val="single" w:sz="4" w:space="0" w:color="000000" w:themeColor="text1"/>
            </w:tcBorders>
          </w:tcPr>
          <w:p w14:paraId="67EB42F0" w14:textId="77777777" w:rsidR="005E11B7" w:rsidRPr="005E11B7" w:rsidRDefault="005E11B7" w:rsidP="005E11B7">
            <w:pPr>
              <w:ind w:firstLine="357"/>
              <w:jc w:val="both"/>
              <w:rPr>
                <w:rFonts w:cs="Times New Roman"/>
                <w:sz w:val="20"/>
                <w:szCs w:val="20"/>
                <w:lang w:val="en-GB"/>
              </w:rPr>
            </w:pPr>
            <w:r w:rsidRPr="005E11B7">
              <w:rPr>
                <w:rFonts w:cs="Times New Roman"/>
                <w:sz w:val="20"/>
                <w:szCs w:val="20"/>
                <w:lang w:val="en-GB"/>
              </w:rPr>
              <w:t>Intercropping</w:t>
            </w:r>
          </w:p>
        </w:tc>
        <w:tc>
          <w:tcPr>
            <w:tcW w:w="2434" w:type="dxa"/>
            <w:tcBorders>
              <w:top w:val="single" w:sz="4" w:space="0" w:color="000000" w:themeColor="text1"/>
              <w:bottom w:val="single" w:sz="4" w:space="0" w:color="000000" w:themeColor="text1"/>
            </w:tcBorders>
          </w:tcPr>
          <w:p w14:paraId="4773CDE0" w14:textId="77777777" w:rsidR="005E11B7" w:rsidRPr="005E11B7" w:rsidRDefault="005E11B7" w:rsidP="005E11B7">
            <w:pPr>
              <w:ind w:firstLine="357"/>
              <w:jc w:val="both"/>
              <w:rPr>
                <w:rFonts w:cs="Times New Roman"/>
                <w:sz w:val="20"/>
                <w:szCs w:val="20"/>
                <w:lang w:val="en-GB"/>
              </w:rPr>
            </w:pPr>
            <w:r w:rsidRPr="005E11B7">
              <w:rPr>
                <w:rFonts w:cs="Times New Roman"/>
                <w:sz w:val="20"/>
                <w:szCs w:val="20"/>
                <w:lang w:val="en-GB"/>
              </w:rPr>
              <w:t>Cover crop or mulches</w:t>
            </w:r>
          </w:p>
        </w:tc>
      </w:tr>
      <w:tr w:rsidR="005E11B7" w:rsidRPr="005E11B7" w14:paraId="13A960B6" w14:textId="77777777" w:rsidTr="00AC67E9">
        <w:tc>
          <w:tcPr>
            <w:tcW w:w="2434" w:type="dxa"/>
            <w:tcBorders>
              <w:top w:val="single" w:sz="4" w:space="0" w:color="000000" w:themeColor="text1"/>
            </w:tcBorders>
          </w:tcPr>
          <w:p w14:paraId="684FD837" w14:textId="77777777" w:rsidR="005E11B7" w:rsidRPr="005E11B7" w:rsidRDefault="005E11B7" w:rsidP="005E11B7">
            <w:pPr>
              <w:ind w:firstLine="357"/>
              <w:jc w:val="both"/>
              <w:rPr>
                <w:rFonts w:cs="Times New Roman"/>
                <w:sz w:val="20"/>
                <w:szCs w:val="20"/>
                <w:lang w:val="en-GB"/>
              </w:rPr>
            </w:pPr>
            <w:r w:rsidRPr="005E11B7">
              <w:rPr>
                <w:rFonts w:cs="Times New Roman"/>
                <w:sz w:val="20"/>
                <w:szCs w:val="20"/>
                <w:lang w:val="en-GB"/>
              </w:rPr>
              <w:t>Positive relation</w:t>
            </w:r>
          </w:p>
        </w:tc>
        <w:tc>
          <w:tcPr>
            <w:tcW w:w="2434" w:type="dxa"/>
            <w:tcBorders>
              <w:top w:val="single" w:sz="4" w:space="0" w:color="000000" w:themeColor="text1"/>
            </w:tcBorders>
          </w:tcPr>
          <w:p w14:paraId="5A269271" w14:textId="77777777" w:rsidR="005E11B7" w:rsidRPr="005E11B7" w:rsidRDefault="005E11B7" w:rsidP="005E11B7">
            <w:pPr>
              <w:numPr>
                <w:ilvl w:val="0"/>
                <w:numId w:val="33"/>
              </w:numPr>
              <w:jc w:val="both"/>
              <w:rPr>
                <w:rFonts w:cs="Times New Roman"/>
                <w:sz w:val="20"/>
                <w:szCs w:val="20"/>
                <w:lang w:val="en-GB"/>
              </w:rPr>
            </w:pPr>
            <w:r w:rsidRPr="005E11B7">
              <w:rPr>
                <w:rFonts w:cs="Times New Roman"/>
                <w:sz w:val="20"/>
                <w:szCs w:val="20"/>
                <w:lang w:val="en-GB"/>
              </w:rPr>
              <w:t>Financial capital</w:t>
            </w:r>
          </w:p>
          <w:p w14:paraId="14CCD870" w14:textId="77777777" w:rsidR="005E11B7" w:rsidRPr="005E11B7" w:rsidRDefault="005E11B7" w:rsidP="005E11B7">
            <w:pPr>
              <w:numPr>
                <w:ilvl w:val="0"/>
                <w:numId w:val="33"/>
              </w:numPr>
              <w:jc w:val="both"/>
              <w:rPr>
                <w:rFonts w:cs="Times New Roman"/>
                <w:sz w:val="20"/>
                <w:szCs w:val="20"/>
                <w:lang w:val="en-GB"/>
              </w:rPr>
            </w:pPr>
            <w:r w:rsidRPr="005E11B7">
              <w:rPr>
                <w:rFonts w:cs="Times New Roman"/>
                <w:sz w:val="20"/>
                <w:szCs w:val="20"/>
                <w:lang w:val="en-GB"/>
              </w:rPr>
              <w:t>Access to finance</w:t>
            </w:r>
          </w:p>
          <w:p w14:paraId="1197FCEF" w14:textId="77777777" w:rsidR="005E11B7" w:rsidRPr="005E11B7" w:rsidRDefault="005E11B7" w:rsidP="005E11B7">
            <w:pPr>
              <w:numPr>
                <w:ilvl w:val="0"/>
                <w:numId w:val="33"/>
              </w:numPr>
              <w:jc w:val="both"/>
              <w:rPr>
                <w:rFonts w:cs="Times New Roman"/>
                <w:sz w:val="20"/>
                <w:szCs w:val="20"/>
                <w:lang w:val="en-GB"/>
              </w:rPr>
            </w:pPr>
            <w:r w:rsidRPr="005E11B7">
              <w:rPr>
                <w:rFonts w:cs="Times New Roman"/>
                <w:sz w:val="20"/>
                <w:szCs w:val="20"/>
                <w:lang w:val="en-GB"/>
              </w:rPr>
              <w:t>Farm size</w:t>
            </w:r>
          </w:p>
          <w:p w14:paraId="0ECF11CD" w14:textId="77777777" w:rsidR="005E11B7" w:rsidRPr="005E11B7" w:rsidRDefault="005E11B7" w:rsidP="005E11B7">
            <w:pPr>
              <w:numPr>
                <w:ilvl w:val="0"/>
                <w:numId w:val="33"/>
              </w:numPr>
              <w:jc w:val="both"/>
              <w:rPr>
                <w:rFonts w:cs="Times New Roman"/>
                <w:sz w:val="20"/>
                <w:szCs w:val="20"/>
                <w:lang w:val="en-GB"/>
              </w:rPr>
            </w:pPr>
            <w:r w:rsidRPr="005E11B7">
              <w:rPr>
                <w:rFonts w:cs="Times New Roman"/>
                <w:sz w:val="20"/>
                <w:szCs w:val="20"/>
                <w:lang w:val="en-GB"/>
              </w:rPr>
              <w:t xml:space="preserve">Practice organic </w:t>
            </w:r>
            <w:proofErr w:type="gramStart"/>
            <w:r w:rsidRPr="005E11B7">
              <w:rPr>
                <w:rFonts w:cs="Times New Roman"/>
                <w:sz w:val="20"/>
                <w:szCs w:val="20"/>
                <w:lang w:val="en-GB"/>
              </w:rPr>
              <w:t>farming</w:t>
            </w:r>
            <w:proofErr w:type="gramEnd"/>
          </w:p>
          <w:p w14:paraId="38EAA90F" w14:textId="77777777" w:rsidR="005E11B7" w:rsidRPr="005E11B7" w:rsidRDefault="005E11B7" w:rsidP="005E11B7">
            <w:pPr>
              <w:numPr>
                <w:ilvl w:val="0"/>
                <w:numId w:val="33"/>
              </w:numPr>
              <w:jc w:val="both"/>
              <w:rPr>
                <w:rFonts w:cs="Times New Roman"/>
                <w:sz w:val="20"/>
                <w:szCs w:val="20"/>
                <w:lang w:val="en-GB"/>
              </w:rPr>
            </w:pPr>
            <w:r w:rsidRPr="005E11B7">
              <w:rPr>
                <w:rFonts w:cs="Times New Roman"/>
                <w:sz w:val="20"/>
                <w:szCs w:val="20"/>
                <w:lang w:val="en-GB"/>
              </w:rPr>
              <w:t>Northern region</w:t>
            </w:r>
          </w:p>
          <w:p w14:paraId="1D647826" w14:textId="77777777" w:rsidR="005E11B7" w:rsidRPr="005E11B7" w:rsidRDefault="005E11B7" w:rsidP="005E11B7">
            <w:pPr>
              <w:numPr>
                <w:ilvl w:val="0"/>
                <w:numId w:val="33"/>
              </w:numPr>
              <w:jc w:val="both"/>
              <w:rPr>
                <w:rFonts w:cs="Times New Roman"/>
                <w:sz w:val="20"/>
                <w:szCs w:val="20"/>
                <w:lang w:val="en-GB"/>
              </w:rPr>
            </w:pPr>
            <w:r w:rsidRPr="005E11B7">
              <w:rPr>
                <w:rFonts w:cs="Times New Roman"/>
                <w:sz w:val="20"/>
                <w:szCs w:val="20"/>
                <w:lang w:val="en-GB"/>
              </w:rPr>
              <w:t>East coast region</w:t>
            </w:r>
          </w:p>
          <w:p w14:paraId="3261F929" w14:textId="77777777" w:rsidR="005E11B7" w:rsidRPr="005E11B7" w:rsidRDefault="005E11B7" w:rsidP="005E11B7">
            <w:pPr>
              <w:numPr>
                <w:ilvl w:val="0"/>
                <w:numId w:val="33"/>
              </w:numPr>
              <w:jc w:val="both"/>
              <w:rPr>
                <w:rFonts w:cs="Times New Roman"/>
                <w:sz w:val="20"/>
                <w:szCs w:val="20"/>
                <w:lang w:val="en-GB"/>
              </w:rPr>
            </w:pPr>
            <w:r w:rsidRPr="005E11B7">
              <w:rPr>
                <w:rFonts w:cs="Times New Roman"/>
                <w:sz w:val="20"/>
                <w:szCs w:val="20"/>
                <w:lang w:val="en-GB"/>
              </w:rPr>
              <w:t>Organizational member</w:t>
            </w:r>
          </w:p>
          <w:p w14:paraId="73A06BF0" w14:textId="77777777" w:rsidR="005E11B7" w:rsidRPr="005E11B7" w:rsidRDefault="005E11B7" w:rsidP="005E11B7">
            <w:pPr>
              <w:numPr>
                <w:ilvl w:val="0"/>
                <w:numId w:val="33"/>
              </w:numPr>
              <w:jc w:val="both"/>
              <w:rPr>
                <w:rFonts w:cs="Times New Roman"/>
                <w:sz w:val="20"/>
                <w:szCs w:val="20"/>
                <w:lang w:val="en-GB"/>
              </w:rPr>
            </w:pPr>
            <w:r w:rsidRPr="005E11B7">
              <w:rPr>
                <w:rFonts w:cs="Times New Roman"/>
                <w:sz w:val="20"/>
                <w:szCs w:val="20"/>
                <w:lang w:val="en-GB"/>
              </w:rPr>
              <w:t>Usefulness of information</w:t>
            </w:r>
          </w:p>
          <w:p w14:paraId="6C59D26B" w14:textId="77777777" w:rsidR="005E11B7" w:rsidRPr="005E11B7" w:rsidRDefault="005E11B7" w:rsidP="005E11B7">
            <w:pPr>
              <w:numPr>
                <w:ilvl w:val="0"/>
                <w:numId w:val="33"/>
              </w:numPr>
              <w:jc w:val="both"/>
              <w:rPr>
                <w:rFonts w:cs="Times New Roman"/>
                <w:sz w:val="20"/>
                <w:szCs w:val="20"/>
                <w:lang w:val="en-GB"/>
              </w:rPr>
            </w:pPr>
            <w:r w:rsidRPr="005E11B7">
              <w:rPr>
                <w:rFonts w:cs="Times New Roman"/>
                <w:sz w:val="20"/>
                <w:szCs w:val="20"/>
                <w:lang w:val="en-GB"/>
              </w:rPr>
              <w:t xml:space="preserve">Intention to adopt or continue </w:t>
            </w:r>
            <w:proofErr w:type="gramStart"/>
            <w:r w:rsidRPr="005E11B7">
              <w:rPr>
                <w:rFonts w:cs="Times New Roman"/>
                <w:sz w:val="20"/>
                <w:szCs w:val="20"/>
                <w:lang w:val="en-GB"/>
              </w:rPr>
              <w:t>using</w:t>
            </w:r>
            <w:proofErr w:type="gramEnd"/>
          </w:p>
          <w:p w14:paraId="4CEA32DB" w14:textId="77777777" w:rsidR="005E11B7" w:rsidRPr="005E11B7" w:rsidRDefault="005E11B7" w:rsidP="005E11B7">
            <w:pPr>
              <w:numPr>
                <w:ilvl w:val="0"/>
                <w:numId w:val="33"/>
              </w:numPr>
              <w:jc w:val="both"/>
              <w:rPr>
                <w:rFonts w:cs="Times New Roman"/>
                <w:sz w:val="20"/>
                <w:szCs w:val="20"/>
                <w:lang w:val="en-GB"/>
              </w:rPr>
            </w:pPr>
            <w:r w:rsidRPr="005E11B7">
              <w:rPr>
                <w:rFonts w:cs="Times New Roman"/>
                <w:sz w:val="20"/>
                <w:szCs w:val="20"/>
                <w:lang w:val="en-GB"/>
              </w:rPr>
              <w:t>Compatibility</w:t>
            </w:r>
          </w:p>
        </w:tc>
        <w:tc>
          <w:tcPr>
            <w:tcW w:w="2434" w:type="dxa"/>
            <w:tcBorders>
              <w:top w:val="single" w:sz="4" w:space="0" w:color="000000" w:themeColor="text1"/>
            </w:tcBorders>
          </w:tcPr>
          <w:p w14:paraId="4FADC942" w14:textId="77777777" w:rsidR="005E11B7" w:rsidRPr="005E11B7" w:rsidRDefault="005E11B7" w:rsidP="005E11B7">
            <w:pPr>
              <w:numPr>
                <w:ilvl w:val="0"/>
                <w:numId w:val="35"/>
              </w:numPr>
              <w:jc w:val="both"/>
              <w:rPr>
                <w:rFonts w:cs="Times New Roman"/>
                <w:sz w:val="20"/>
                <w:szCs w:val="20"/>
                <w:lang w:val="en-GB"/>
              </w:rPr>
            </w:pPr>
            <w:r w:rsidRPr="005E11B7">
              <w:rPr>
                <w:rFonts w:cs="Times New Roman"/>
                <w:sz w:val="20"/>
                <w:szCs w:val="20"/>
                <w:lang w:val="en-GB"/>
              </w:rPr>
              <w:t>Married</w:t>
            </w:r>
          </w:p>
          <w:p w14:paraId="590ED0AD" w14:textId="77777777" w:rsidR="005E11B7" w:rsidRPr="005E11B7" w:rsidRDefault="005E11B7" w:rsidP="005E11B7">
            <w:pPr>
              <w:numPr>
                <w:ilvl w:val="0"/>
                <w:numId w:val="35"/>
              </w:numPr>
              <w:jc w:val="both"/>
              <w:rPr>
                <w:rFonts w:cs="Times New Roman"/>
                <w:sz w:val="20"/>
                <w:szCs w:val="20"/>
                <w:lang w:val="en-GB"/>
              </w:rPr>
            </w:pPr>
            <w:r w:rsidRPr="005E11B7">
              <w:rPr>
                <w:rFonts w:cs="Times New Roman"/>
                <w:sz w:val="20"/>
                <w:szCs w:val="20"/>
                <w:lang w:val="en-GB"/>
              </w:rPr>
              <w:t>Access to finance</w:t>
            </w:r>
          </w:p>
          <w:p w14:paraId="286865AD" w14:textId="77777777" w:rsidR="005E11B7" w:rsidRPr="005E11B7" w:rsidRDefault="005E11B7" w:rsidP="005E11B7">
            <w:pPr>
              <w:numPr>
                <w:ilvl w:val="0"/>
                <w:numId w:val="35"/>
              </w:numPr>
              <w:jc w:val="both"/>
              <w:rPr>
                <w:rFonts w:cs="Times New Roman"/>
                <w:sz w:val="20"/>
                <w:szCs w:val="20"/>
                <w:lang w:val="en-GB"/>
              </w:rPr>
            </w:pPr>
            <w:r w:rsidRPr="005E11B7">
              <w:rPr>
                <w:rFonts w:cs="Times New Roman"/>
                <w:sz w:val="20"/>
                <w:szCs w:val="20"/>
                <w:lang w:val="en-GB"/>
              </w:rPr>
              <w:t xml:space="preserve">Duration of land used for </w:t>
            </w:r>
            <w:proofErr w:type="gramStart"/>
            <w:r w:rsidRPr="005E11B7">
              <w:rPr>
                <w:rFonts w:cs="Times New Roman"/>
                <w:sz w:val="20"/>
                <w:szCs w:val="20"/>
                <w:lang w:val="en-GB"/>
              </w:rPr>
              <w:t>farming</w:t>
            </w:r>
            <w:proofErr w:type="gramEnd"/>
          </w:p>
          <w:p w14:paraId="481155BE" w14:textId="77777777" w:rsidR="005E11B7" w:rsidRPr="005E11B7" w:rsidRDefault="005E11B7" w:rsidP="005E11B7">
            <w:pPr>
              <w:numPr>
                <w:ilvl w:val="0"/>
                <w:numId w:val="35"/>
              </w:numPr>
              <w:jc w:val="both"/>
              <w:rPr>
                <w:rFonts w:cs="Times New Roman"/>
                <w:sz w:val="20"/>
                <w:szCs w:val="20"/>
                <w:lang w:val="en-GB"/>
              </w:rPr>
            </w:pPr>
            <w:r w:rsidRPr="005E11B7">
              <w:rPr>
                <w:rFonts w:cs="Times New Roman"/>
                <w:sz w:val="20"/>
                <w:szCs w:val="20"/>
                <w:lang w:val="en-GB"/>
              </w:rPr>
              <w:t>Southern region</w:t>
            </w:r>
          </w:p>
          <w:p w14:paraId="5C134731" w14:textId="77777777" w:rsidR="005E11B7" w:rsidRPr="005E11B7" w:rsidRDefault="005E11B7" w:rsidP="005E11B7">
            <w:pPr>
              <w:numPr>
                <w:ilvl w:val="0"/>
                <w:numId w:val="35"/>
              </w:numPr>
              <w:jc w:val="both"/>
              <w:rPr>
                <w:rFonts w:cs="Times New Roman"/>
                <w:sz w:val="20"/>
                <w:szCs w:val="20"/>
                <w:lang w:val="en-GB"/>
              </w:rPr>
            </w:pPr>
            <w:r w:rsidRPr="005E11B7">
              <w:rPr>
                <w:rFonts w:cs="Times New Roman"/>
                <w:sz w:val="20"/>
                <w:szCs w:val="20"/>
                <w:lang w:val="en-GB"/>
              </w:rPr>
              <w:t>Central region</w:t>
            </w:r>
          </w:p>
          <w:p w14:paraId="6A9F1597" w14:textId="77777777" w:rsidR="005E11B7" w:rsidRPr="005E11B7" w:rsidRDefault="005E11B7" w:rsidP="005E11B7">
            <w:pPr>
              <w:numPr>
                <w:ilvl w:val="0"/>
                <w:numId w:val="35"/>
              </w:numPr>
              <w:jc w:val="both"/>
              <w:rPr>
                <w:rFonts w:cs="Times New Roman"/>
                <w:sz w:val="20"/>
                <w:szCs w:val="20"/>
                <w:lang w:val="en-GB"/>
              </w:rPr>
            </w:pPr>
            <w:r w:rsidRPr="005E11B7">
              <w:rPr>
                <w:rFonts w:cs="Times New Roman"/>
                <w:sz w:val="20"/>
                <w:szCs w:val="20"/>
                <w:lang w:val="en-GB"/>
              </w:rPr>
              <w:t>Northern region</w:t>
            </w:r>
          </w:p>
          <w:p w14:paraId="740C262E" w14:textId="77777777" w:rsidR="005E11B7" w:rsidRPr="005E11B7" w:rsidRDefault="005E11B7" w:rsidP="005E11B7">
            <w:pPr>
              <w:numPr>
                <w:ilvl w:val="0"/>
                <w:numId w:val="35"/>
              </w:numPr>
              <w:jc w:val="both"/>
              <w:rPr>
                <w:rFonts w:cs="Times New Roman"/>
                <w:sz w:val="20"/>
                <w:szCs w:val="20"/>
                <w:lang w:val="en-GB"/>
              </w:rPr>
            </w:pPr>
            <w:r w:rsidRPr="005E11B7">
              <w:rPr>
                <w:rFonts w:cs="Times New Roman"/>
                <w:sz w:val="20"/>
                <w:szCs w:val="20"/>
                <w:lang w:val="en-GB"/>
              </w:rPr>
              <w:t>East coast region</w:t>
            </w:r>
          </w:p>
          <w:p w14:paraId="1121BB3C" w14:textId="77777777" w:rsidR="005E11B7" w:rsidRPr="005E11B7" w:rsidRDefault="005E11B7" w:rsidP="005E11B7">
            <w:pPr>
              <w:numPr>
                <w:ilvl w:val="0"/>
                <w:numId w:val="35"/>
              </w:numPr>
              <w:jc w:val="both"/>
              <w:rPr>
                <w:rFonts w:cs="Times New Roman"/>
                <w:sz w:val="20"/>
                <w:szCs w:val="20"/>
                <w:lang w:val="en-GB"/>
              </w:rPr>
            </w:pPr>
            <w:r w:rsidRPr="005E11B7">
              <w:rPr>
                <w:rFonts w:cs="Times New Roman"/>
                <w:sz w:val="20"/>
                <w:szCs w:val="20"/>
                <w:lang w:val="en-GB"/>
              </w:rPr>
              <w:t>Usefulness of information</w:t>
            </w:r>
          </w:p>
          <w:p w14:paraId="56189E53" w14:textId="77777777" w:rsidR="005E11B7" w:rsidRPr="005E11B7" w:rsidRDefault="005E11B7" w:rsidP="005E11B7">
            <w:pPr>
              <w:numPr>
                <w:ilvl w:val="0"/>
                <w:numId w:val="35"/>
              </w:numPr>
              <w:jc w:val="both"/>
              <w:rPr>
                <w:rFonts w:cs="Times New Roman"/>
                <w:sz w:val="20"/>
                <w:szCs w:val="20"/>
                <w:lang w:val="en-GB"/>
              </w:rPr>
            </w:pPr>
            <w:r w:rsidRPr="005E11B7">
              <w:rPr>
                <w:rFonts w:cs="Times New Roman"/>
                <w:sz w:val="20"/>
                <w:szCs w:val="20"/>
                <w:lang w:val="en-GB"/>
              </w:rPr>
              <w:t>Compatibility</w:t>
            </w:r>
          </w:p>
        </w:tc>
        <w:tc>
          <w:tcPr>
            <w:tcW w:w="2434" w:type="dxa"/>
            <w:tcBorders>
              <w:top w:val="single" w:sz="4" w:space="0" w:color="000000" w:themeColor="text1"/>
            </w:tcBorders>
          </w:tcPr>
          <w:p w14:paraId="097EB278" w14:textId="77777777" w:rsidR="005E11B7" w:rsidRPr="005E11B7" w:rsidRDefault="005E11B7" w:rsidP="005E11B7">
            <w:pPr>
              <w:numPr>
                <w:ilvl w:val="0"/>
                <w:numId w:val="36"/>
              </w:numPr>
              <w:jc w:val="both"/>
              <w:rPr>
                <w:rFonts w:cs="Times New Roman"/>
                <w:sz w:val="20"/>
                <w:szCs w:val="20"/>
                <w:lang w:val="en-GB"/>
              </w:rPr>
            </w:pPr>
            <w:r w:rsidRPr="005E11B7">
              <w:rPr>
                <w:rFonts w:cs="Times New Roman"/>
                <w:sz w:val="20"/>
                <w:szCs w:val="20"/>
                <w:lang w:val="en-GB"/>
              </w:rPr>
              <w:t>Male</w:t>
            </w:r>
          </w:p>
          <w:p w14:paraId="5C9150AD" w14:textId="77777777" w:rsidR="005E11B7" w:rsidRPr="005E11B7" w:rsidRDefault="005E11B7" w:rsidP="005E11B7">
            <w:pPr>
              <w:numPr>
                <w:ilvl w:val="0"/>
                <w:numId w:val="36"/>
              </w:numPr>
              <w:jc w:val="both"/>
              <w:rPr>
                <w:rFonts w:cs="Times New Roman"/>
                <w:sz w:val="20"/>
                <w:szCs w:val="20"/>
                <w:lang w:val="en-GB"/>
              </w:rPr>
            </w:pPr>
            <w:r w:rsidRPr="005E11B7">
              <w:rPr>
                <w:rFonts w:cs="Times New Roman"/>
                <w:sz w:val="20"/>
                <w:szCs w:val="20"/>
                <w:lang w:val="en-GB"/>
              </w:rPr>
              <w:t>Formal education</w:t>
            </w:r>
          </w:p>
          <w:p w14:paraId="4DD0E7B2" w14:textId="77777777" w:rsidR="005E11B7" w:rsidRPr="005E11B7" w:rsidRDefault="005E11B7" w:rsidP="005E11B7">
            <w:pPr>
              <w:numPr>
                <w:ilvl w:val="0"/>
                <w:numId w:val="36"/>
              </w:numPr>
              <w:jc w:val="both"/>
              <w:rPr>
                <w:rFonts w:cs="Times New Roman"/>
                <w:sz w:val="20"/>
                <w:szCs w:val="20"/>
                <w:lang w:val="en-GB"/>
              </w:rPr>
            </w:pPr>
            <w:r w:rsidRPr="005E11B7">
              <w:rPr>
                <w:rFonts w:cs="Times New Roman"/>
                <w:sz w:val="20"/>
                <w:szCs w:val="20"/>
                <w:lang w:val="en-GB"/>
              </w:rPr>
              <w:t xml:space="preserve">Keep livestock on </w:t>
            </w:r>
            <w:proofErr w:type="gramStart"/>
            <w:r w:rsidRPr="005E11B7">
              <w:rPr>
                <w:rFonts w:cs="Times New Roman"/>
                <w:sz w:val="20"/>
                <w:szCs w:val="20"/>
                <w:lang w:val="en-GB"/>
              </w:rPr>
              <w:t>farm</w:t>
            </w:r>
            <w:proofErr w:type="gramEnd"/>
          </w:p>
          <w:p w14:paraId="62557240" w14:textId="77777777" w:rsidR="005E11B7" w:rsidRPr="005E11B7" w:rsidRDefault="005E11B7" w:rsidP="005E11B7">
            <w:pPr>
              <w:numPr>
                <w:ilvl w:val="0"/>
                <w:numId w:val="36"/>
              </w:numPr>
              <w:jc w:val="both"/>
              <w:rPr>
                <w:rFonts w:cs="Times New Roman"/>
                <w:sz w:val="20"/>
                <w:szCs w:val="20"/>
                <w:lang w:val="en-GB"/>
              </w:rPr>
            </w:pPr>
            <w:r w:rsidRPr="005E11B7">
              <w:rPr>
                <w:rFonts w:cs="Times New Roman"/>
                <w:sz w:val="20"/>
                <w:szCs w:val="20"/>
                <w:lang w:val="en-GB"/>
              </w:rPr>
              <w:t>East coast region</w:t>
            </w:r>
          </w:p>
          <w:p w14:paraId="030CF23F" w14:textId="77777777" w:rsidR="005E11B7" w:rsidRPr="005E11B7" w:rsidRDefault="005E11B7" w:rsidP="005E11B7">
            <w:pPr>
              <w:numPr>
                <w:ilvl w:val="0"/>
                <w:numId w:val="36"/>
              </w:numPr>
              <w:jc w:val="both"/>
              <w:rPr>
                <w:rFonts w:cs="Times New Roman"/>
                <w:sz w:val="20"/>
                <w:szCs w:val="20"/>
                <w:lang w:val="en-GB"/>
              </w:rPr>
            </w:pPr>
            <w:r w:rsidRPr="005E11B7">
              <w:rPr>
                <w:rFonts w:cs="Times New Roman"/>
                <w:sz w:val="20"/>
                <w:szCs w:val="20"/>
                <w:lang w:val="en-GB"/>
              </w:rPr>
              <w:t xml:space="preserve">Land </w:t>
            </w:r>
            <w:proofErr w:type="gramStart"/>
            <w:r w:rsidRPr="005E11B7">
              <w:rPr>
                <w:rFonts w:cs="Times New Roman"/>
                <w:sz w:val="20"/>
                <w:szCs w:val="20"/>
                <w:lang w:val="en-GB"/>
              </w:rPr>
              <w:t>ownership</w:t>
            </w:r>
            <w:proofErr w:type="gramEnd"/>
          </w:p>
          <w:p w14:paraId="22B60B11" w14:textId="77777777" w:rsidR="005E11B7" w:rsidRPr="005E11B7" w:rsidRDefault="005E11B7" w:rsidP="005E11B7">
            <w:pPr>
              <w:numPr>
                <w:ilvl w:val="0"/>
                <w:numId w:val="36"/>
              </w:numPr>
              <w:jc w:val="both"/>
              <w:rPr>
                <w:rFonts w:cs="Times New Roman"/>
                <w:sz w:val="20"/>
                <w:szCs w:val="20"/>
                <w:lang w:val="en-GB"/>
              </w:rPr>
            </w:pPr>
            <w:r w:rsidRPr="005E11B7">
              <w:rPr>
                <w:rFonts w:cs="Times New Roman"/>
                <w:sz w:val="20"/>
                <w:szCs w:val="20"/>
                <w:lang w:val="en-GB"/>
              </w:rPr>
              <w:t>Organizational member</w:t>
            </w:r>
          </w:p>
          <w:p w14:paraId="3CD35D26" w14:textId="77777777" w:rsidR="005E11B7" w:rsidRPr="005E11B7" w:rsidRDefault="005E11B7" w:rsidP="005E11B7">
            <w:pPr>
              <w:numPr>
                <w:ilvl w:val="0"/>
                <w:numId w:val="36"/>
              </w:numPr>
              <w:jc w:val="both"/>
              <w:rPr>
                <w:rFonts w:cs="Times New Roman"/>
                <w:sz w:val="20"/>
                <w:szCs w:val="20"/>
                <w:lang w:val="en-GB"/>
              </w:rPr>
            </w:pPr>
            <w:r w:rsidRPr="005E11B7">
              <w:rPr>
                <w:rFonts w:cs="Times New Roman"/>
                <w:sz w:val="20"/>
                <w:szCs w:val="20"/>
                <w:lang w:val="en-GB"/>
              </w:rPr>
              <w:t>Habit</w:t>
            </w:r>
          </w:p>
        </w:tc>
      </w:tr>
      <w:tr w:rsidR="005E11B7" w:rsidRPr="005E11B7" w14:paraId="6A3B2365" w14:textId="77777777" w:rsidTr="00AC67E9">
        <w:tc>
          <w:tcPr>
            <w:tcW w:w="2434" w:type="dxa"/>
          </w:tcPr>
          <w:p w14:paraId="63EFDACA" w14:textId="77777777" w:rsidR="005E11B7" w:rsidRPr="005E11B7" w:rsidRDefault="005E11B7" w:rsidP="005E11B7">
            <w:pPr>
              <w:ind w:firstLine="357"/>
              <w:jc w:val="both"/>
              <w:rPr>
                <w:rFonts w:cs="Times New Roman"/>
                <w:sz w:val="20"/>
                <w:szCs w:val="20"/>
                <w:lang w:val="en-GB"/>
              </w:rPr>
            </w:pPr>
            <w:r w:rsidRPr="005E11B7">
              <w:rPr>
                <w:rFonts w:cs="Times New Roman"/>
                <w:sz w:val="20"/>
                <w:szCs w:val="20"/>
                <w:lang w:val="en-GB"/>
              </w:rPr>
              <w:t>Negative relation</w:t>
            </w:r>
          </w:p>
        </w:tc>
        <w:tc>
          <w:tcPr>
            <w:tcW w:w="2434" w:type="dxa"/>
          </w:tcPr>
          <w:p w14:paraId="03A96BD3" w14:textId="77777777" w:rsidR="005E11B7" w:rsidRPr="005E11B7" w:rsidRDefault="005E11B7" w:rsidP="005E11B7">
            <w:pPr>
              <w:numPr>
                <w:ilvl w:val="0"/>
                <w:numId w:val="37"/>
              </w:numPr>
              <w:jc w:val="both"/>
              <w:rPr>
                <w:rFonts w:cs="Times New Roman"/>
                <w:sz w:val="20"/>
                <w:szCs w:val="20"/>
                <w:lang w:val="en-GB"/>
              </w:rPr>
            </w:pPr>
            <w:r w:rsidRPr="005E11B7">
              <w:rPr>
                <w:rFonts w:cs="Times New Roman"/>
                <w:sz w:val="20"/>
                <w:szCs w:val="20"/>
                <w:lang w:val="en-GB"/>
              </w:rPr>
              <w:t>number of full-time labourers</w:t>
            </w:r>
          </w:p>
          <w:p w14:paraId="159A3B79" w14:textId="77777777" w:rsidR="005E11B7" w:rsidRPr="005E11B7" w:rsidRDefault="005E11B7" w:rsidP="005E11B7">
            <w:pPr>
              <w:numPr>
                <w:ilvl w:val="0"/>
                <w:numId w:val="37"/>
              </w:numPr>
              <w:jc w:val="both"/>
              <w:rPr>
                <w:rFonts w:cs="Times New Roman"/>
                <w:sz w:val="20"/>
                <w:szCs w:val="20"/>
                <w:lang w:val="en-GB"/>
              </w:rPr>
            </w:pPr>
            <w:r w:rsidRPr="005E11B7">
              <w:rPr>
                <w:rFonts w:cs="Times New Roman"/>
                <w:sz w:val="20"/>
                <w:szCs w:val="20"/>
                <w:lang w:val="en-GB"/>
              </w:rPr>
              <w:t>Relative advantage</w:t>
            </w:r>
          </w:p>
        </w:tc>
        <w:tc>
          <w:tcPr>
            <w:tcW w:w="2434" w:type="dxa"/>
          </w:tcPr>
          <w:p w14:paraId="58E83ED0" w14:textId="77777777" w:rsidR="005E11B7" w:rsidRPr="005E11B7" w:rsidRDefault="005E11B7" w:rsidP="005E11B7">
            <w:pPr>
              <w:numPr>
                <w:ilvl w:val="0"/>
                <w:numId w:val="38"/>
              </w:numPr>
              <w:jc w:val="both"/>
              <w:rPr>
                <w:rFonts w:cs="Times New Roman"/>
                <w:sz w:val="20"/>
                <w:szCs w:val="20"/>
                <w:lang w:val="en-GB"/>
              </w:rPr>
            </w:pPr>
            <w:r w:rsidRPr="005E11B7">
              <w:rPr>
                <w:rFonts w:cs="Times New Roman"/>
                <w:sz w:val="20"/>
                <w:szCs w:val="20"/>
                <w:lang w:val="en-GB"/>
              </w:rPr>
              <w:t>Male</w:t>
            </w:r>
          </w:p>
          <w:p w14:paraId="60BE91B2" w14:textId="77777777" w:rsidR="005E11B7" w:rsidRPr="005E11B7" w:rsidRDefault="005E11B7" w:rsidP="005E11B7">
            <w:pPr>
              <w:numPr>
                <w:ilvl w:val="0"/>
                <w:numId w:val="38"/>
              </w:numPr>
              <w:jc w:val="both"/>
              <w:rPr>
                <w:rFonts w:cs="Times New Roman"/>
                <w:sz w:val="20"/>
                <w:szCs w:val="20"/>
                <w:lang w:val="en-GB"/>
              </w:rPr>
            </w:pPr>
            <w:r w:rsidRPr="005E11B7">
              <w:rPr>
                <w:rFonts w:cs="Times New Roman"/>
                <w:sz w:val="20"/>
                <w:szCs w:val="20"/>
                <w:lang w:val="en-GB"/>
              </w:rPr>
              <w:t>On-farm working hours</w:t>
            </w:r>
          </w:p>
          <w:p w14:paraId="09E8353B" w14:textId="77777777" w:rsidR="005E11B7" w:rsidRPr="005E11B7" w:rsidRDefault="005E11B7" w:rsidP="005E11B7">
            <w:pPr>
              <w:numPr>
                <w:ilvl w:val="0"/>
                <w:numId w:val="38"/>
              </w:numPr>
              <w:jc w:val="both"/>
              <w:rPr>
                <w:rFonts w:cs="Times New Roman"/>
                <w:sz w:val="20"/>
                <w:szCs w:val="20"/>
                <w:lang w:val="en-GB"/>
              </w:rPr>
            </w:pPr>
            <w:r w:rsidRPr="005E11B7">
              <w:rPr>
                <w:rFonts w:cs="Times New Roman"/>
                <w:sz w:val="20"/>
                <w:szCs w:val="20"/>
                <w:lang w:val="en-GB"/>
              </w:rPr>
              <w:t>Flat land</w:t>
            </w:r>
          </w:p>
        </w:tc>
        <w:tc>
          <w:tcPr>
            <w:tcW w:w="2434" w:type="dxa"/>
          </w:tcPr>
          <w:p w14:paraId="2C4ECA90" w14:textId="77777777" w:rsidR="005E11B7" w:rsidRPr="005E11B7" w:rsidRDefault="005E11B7" w:rsidP="005E11B7">
            <w:pPr>
              <w:numPr>
                <w:ilvl w:val="0"/>
                <w:numId w:val="39"/>
              </w:numPr>
              <w:jc w:val="both"/>
              <w:rPr>
                <w:rFonts w:cs="Times New Roman"/>
                <w:sz w:val="20"/>
                <w:szCs w:val="20"/>
                <w:lang w:val="en-GB"/>
              </w:rPr>
            </w:pPr>
            <w:r w:rsidRPr="005E11B7">
              <w:rPr>
                <w:rFonts w:cs="Times New Roman"/>
                <w:sz w:val="20"/>
                <w:szCs w:val="20"/>
                <w:lang w:val="en-GB"/>
              </w:rPr>
              <w:t>Married</w:t>
            </w:r>
          </w:p>
          <w:p w14:paraId="65BDBDA4" w14:textId="77777777" w:rsidR="005E11B7" w:rsidRPr="005E11B7" w:rsidRDefault="005E11B7" w:rsidP="005E11B7">
            <w:pPr>
              <w:numPr>
                <w:ilvl w:val="0"/>
                <w:numId w:val="39"/>
              </w:numPr>
              <w:jc w:val="both"/>
              <w:rPr>
                <w:rFonts w:cs="Times New Roman"/>
                <w:sz w:val="20"/>
                <w:szCs w:val="20"/>
                <w:lang w:val="en-GB"/>
              </w:rPr>
            </w:pPr>
            <w:r w:rsidRPr="005E11B7">
              <w:rPr>
                <w:rFonts w:cs="Times New Roman"/>
                <w:sz w:val="20"/>
                <w:szCs w:val="20"/>
                <w:lang w:val="en-GB"/>
              </w:rPr>
              <w:t>Lowlands</w:t>
            </w:r>
          </w:p>
          <w:p w14:paraId="3B2139C9" w14:textId="77777777" w:rsidR="005E11B7" w:rsidRPr="005E11B7" w:rsidRDefault="005E11B7" w:rsidP="005E11B7">
            <w:pPr>
              <w:numPr>
                <w:ilvl w:val="0"/>
                <w:numId w:val="39"/>
              </w:numPr>
              <w:jc w:val="both"/>
              <w:rPr>
                <w:rFonts w:cs="Times New Roman"/>
                <w:sz w:val="20"/>
                <w:szCs w:val="20"/>
                <w:lang w:val="en-GB"/>
              </w:rPr>
            </w:pPr>
            <w:r w:rsidRPr="005E11B7">
              <w:rPr>
                <w:rFonts w:cs="Times New Roman"/>
                <w:sz w:val="20"/>
                <w:szCs w:val="20"/>
                <w:lang w:val="en-GB"/>
              </w:rPr>
              <w:t>Southern region</w:t>
            </w:r>
          </w:p>
          <w:p w14:paraId="04B29B81" w14:textId="77777777" w:rsidR="005E11B7" w:rsidRPr="005E11B7" w:rsidRDefault="005E11B7" w:rsidP="005E11B7">
            <w:pPr>
              <w:numPr>
                <w:ilvl w:val="0"/>
                <w:numId w:val="39"/>
              </w:numPr>
              <w:jc w:val="both"/>
              <w:rPr>
                <w:rFonts w:cs="Times New Roman"/>
                <w:sz w:val="20"/>
                <w:szCs w:val="20"/>
                <w:lang w:val="en-GB"/>
              </w:rPr>
            </w:pPr>
            <w:r w:rsidRPr="005E11B7">
              <w:rPr>
                <w:rFonts w:cs="Times New Roman"/>
                <w:sz w:val="20"/>
                <w:szCs w:val="20"/>
                <w:lang w:val="en-GB"/>
              </w:rPr>
              <w:t>Central region</w:t>
            </w:r>
          </w:p>
          <w:p w14:paraId="53046247" w14:textId="77777777" w:rsidR="005E11B7" w:rsidRPr="005E11B7" w:rsidRDefault="005E11B7" w:rsidP="005E11B7">
            <w:pPr>
              <w:numPr>
                <w:ilvl w:val="0"/>
                <w:numId w:val="39"/>
              </w:numPr>
              <w:jc w:val="both"/>
              <w:rPr>
                <w:rFonts w:cs="Times New Roman"/>
                <w:sz w:val="20"/>
                <w:szCs w:val="20"/>
                <w:lang w:val="en-GB"/>
              </w:rPr>
            </w:pPr>
            <w:r w:rsidRPr="005E11B7">
              <w:rPr>
                <w:rFonts w:cs="Times New Roman"/>
                <w:sz w:val="20"/>
                <w:szCs w:val="20"/>
                <w:lang w:val="en-GB"/>
              </w:rPr>
              <w:t>Participation in a certification program</w:t>
            </w:r>
          </w:p>
        </w:tc>
      </w:tr>
    </w:tbl>
    <w:p w14:paraId="4BB9A5E7" w14:textId="07C5A8D0" w:rsidR="005E11B7" w:rsidRDefault="005E11B7" w:rsidP="003C5CBF">
      <w:pPr>
        <w:spacing w:after="0" w:line="240" w:lineRule="auto"/>
        <w:jc w:val="both"/>
        <w:rPr>
          <w:rFonts w:cs="Times New Roman"/>
          <w:sz w:val="24"/>
          <w:szCs w:val="24"/>
        </w:rPr>
      </w:pPr>
      <w:r w:rsidRPr="005E11B7">
        <w:rPr>
          <w:rFonts w:cs="Times New Roman"/>
          <w:sz w:val="24"/>
          <w:szCs w:val="24"/>
          <w:lang w:val="en-GB"/>
        </w:rPr>
        <w:t xml:space="preserve">Note: Information retrieved from </w:t>
      </w:r>
      <w:proofErr w:type="spellStart"/>
      <w:r w:rsidRPr="005E11B7">
        <w:rPr>
          <w:rFonts w:cs="Times New Roman"/>
          <w:sz w:val="24"/>
          <w:szCs w:val="24"/>
          <w:lang w:val="en-US"/>
        </w:rPr>
        <w:t>Tey</w:t>
      </w:r>
      <w:proofErr w:type="spellEnd"/>
      <w:r w:rsidRPr="005E11B7">
        <w:rPr>
          <w:rFonts w:cs="Times New Roman"/>
          <w:sz w:val="24"/>
          <w:szCs w:val="24"/>
          <w:lang w:val="en-US"/>
        </w:rPr>
        <w:t xml:space="preserve"> </w:t>
      </w:r>
      <w:r w:rsidRPr="005E11B7">
        <w:rPr>
          <w:rFonts w:cs="Times New Roman"/>
          <w:i/>
          <w:iCs/>
          <w:sz w:val="24"/>
          <w:szCs w:val="24"/>
          <w:lang w:val="en-US"/>
        </w:rPr>
        <w:t>et al</w:t>
      </w:r>
      <w:r w:rsidRPr="005E11B7">
        <w:rPr>
          <w:rFonts w:cs="Times New Roman"/>
          <w:sz w:val="24"/>
          <w:szCs w:val="24"/>
          <w:lang w:val="en-US"/>
        </w:rPr>
        <w:t>.</w:t>
      </w:r>
      <w:r w:rsidR="003C5CBF">
        <w:rPr>
          <w:rFonts w:cs="Times New Roman"/>
          <w:sz w:val="24"/>
          <w:szCs w:val="24"/>
          <w:lang w:val="en-US"/>
        </w:rPr>
        <w:t>,</w:t>
      </w:r>
      <w:r w:rsidRPr="005E11B7">
        <w:rPr>
          <w:rFonts w:cs="Times New Roman"/>
          <w:sz w:val="24"/>
          <w:szCs w:val="24"/>
        </w:rPr>
        <w:t xml:space="preserve"> </w:t>
      </w:r>
      <w:r w:rsidRPr="005E11B7">
        <w:rPr>
          <w:rFonts w:cs="Times New Roman"/>
          <w:sz w:val="24"/>
          <w:szCs w:val="24"/>
        </w:rPr>
        <w:fldChar w:fldCharType="begin"/>
      </w:r>
      <w:r w:rsidRPr="005E11B7">
        <w:rPr>
          <w:rFonts w:cs="Times New Roman"/>
          <w:sz w:val="24"/>
          <w:szCs w:val="24"/>
        </w:rPr>
        <w:instrText xml:space="preserve"> ADDIN ZOTERO_ITEM CSL_CITATION {"citationID":"5b2BlOIy","properties":{"formattedCitation":"[27]","plainCitation":"[27]","noteIndex":0},"citationItems":[{"id":3191,"uris":["http://zotero.org/groups/5021603/items/RQJQF3KJ"],"itemData":{"id":3191,"type":"article-journal","container-title":"Sustainability science","note":"ISBN: 1862-4065\npublisher: Springer","page":"17-29","title":"The relative importance of factors influencing the adoption of sustainable agricultural practices: A factor approach for Malaysian vegetable farmers","volume":"9","author":[{"family":"Tey","given":"Yeong Sheng"},{"family":"Li","given":"Elton"},{"family":"Bruwer","given":"Johan"},{"family":"Abdullah","given":"Amin Mahir"},{"family":"Brindal","given":"Mark"},{"family":"Radam","given":"Alias"},{"family":"Ismail","given":"Mohd Mansor"},{"family":"Darham","given":"Suryani"}],"issued":{"date-parts":[["2014"]]}}}],"schema":"https://github.com/citation-style-language/schema/raw/master/csl-citation.json"} </w:instrText>
      </w:r>
      <w:r w:rsidRPr="005E11B7">
        <w:rPr>
          <w:rFonts w:cs="Times New Roman"/>
          <w:sz w:val="24"/>
          <w:szCs w:val="24"/>
        </w:rPr>
        <w:fldChar w:fldCharType="separate"/>
      </w:r>
      <w:r w:rsidRPr="005E11B7">
        <w:rPr>
          <w:rFonts w:cs="Times New Roman"/>
          <w:sz w:val="24"/>
          <w:szCs w:val="24"/>
        </w:rPr>
        <w:t>[27]</w:t>
      </w:r>
      <w:r w:rsidRPr="005E11B7">
        <w:rPr>
          <w:rFonts w:cs="Times New Roman"/>
          <w:sz w:val="24"/>
          <w:szCs w:val="24"/>
          <w:lang w:val="en-US"/>
        </w:rPr>
        <w:fldChar w:fldCharType="end"/>
      </w:r>
    </w:p>
    <w:p w14:paraId="5C2EBDDB" w14:textId="77777777" w:rsidR="00045356" w:rsidRPr="005E11B7" w:rsidRDefault="00045356" w:rsidP="003C5CBF">
      <w:pPr>
        <w:spacing w:after="0" w:line="240" w:lineRule="auto"/>
        <w:jc w:val="both"/>
        <w:rPr>
          <w:rFonts w:cs="Times New Roman"/>
          <w:sz w:val="24"/>
          <w:szCs w:val="24"/>
        </w:rPr>
      </w:pPr>
    </w:p>
    <w:p w14:paraId="2C1E719A" w14:textId="77777777" w:rsidR="005E11B7" w:rsidRPr="005E11B7" w:rsidRDefault="005E11B7" w:rsidP="005E11B7">
      <w:pPr>
        <w:spacing w:after="0" w:line="240" w:lineRule="auto"/>
        <w:ind w:firstLine="357"/>
        <w:jc w:val="both"/>
        <w:rPr>
          <w:rFonts w:cs="Times New Roman"/>
          <w:sz w:val="24"/>
          <w:szCs w:val="24"/>
          <w:lang w:val="en-GB"/>
        </w:rPr>
      </w:pPr>
      <w:r w:rsidRPr="005E11B7">
        <w:rPr>
          <w:rFonts w:cs="Times New Roman"/>
          <w:sz w:val="24"/>
          <w:szCs w:val="24"/>
          <w:lang w:val="en-GB"/>
        </w:rPr>
        <w:t xml:space="preserve">Crop rotation is another agroecology practice, and its adoption strongly depends on formal education (Table 2). The dependence, in decreasing order, on crop rotation are factors such as financial capital, farm size, environmental issue, and so on. Nonetheless, the perceived complexity of crop rotation practice does not deter farmers adoption. Like conservation tillage, crop rotation is negatively related to the number of full-time labourers, flat land, and so on. </w:t>
      </w:r>
    </w:p>
    <w:p w14:paraId="33658E03" w14:textId="77777777" w:rsidR="009A0D4B" w:rsidRDefault="005E11B7" w:rsidP="009A0D4B">
      <w:pPr>
        <w:spacing w:after="0" w:line="240" w:lineRule="auto"/>
        <w:ind w:firstLine="357"/>
        <w:jc w:val="both"/>
        <w:rPr>
          <w:rFonts w:cs="Times New Roman"/>
          <w:sz w:val="24"/>
          <w:szCs w:val="24"/>
          <w:lang w:val="en-GB"/>
        </w:rPr>
      </w:pPr>
      <w:r w:rsidRPr="005E11B7">
        <w:rPr>
          <w:rFonts w:cs="Times New Roman"/>
          <w:sz w:val="24"/>
          <w:szCs w:val="24"/>
          <w:lang w:val="en-GB"/>
        </w:rPr>
        <w:t>On organic fertilizer or compost, male, financial capital, and access to finance are three most dominance factors. Farmers involvement in as organizational member plays an important role in implement compost in farmland. Also, intention to adopt, strong habit, and perceived compatibility will enhance organic fertilizer adoption. Nevertheless, farm composting is negatively related to age, institutional participation, and perceived relative advantage.</w:t>
      </w:r>
    </w:p>
    <w:p w14:paraId="69AFCF50" w14:textId="23E56BCE" w:rsidR="005E11B7" w:rsidRPr="005E11B7" w:rsidRDefault="005E11B7" w:rsidP="009A0D4B">
      <w:pPr>
        <w:spacing w:after="0" w:line="240" w:lineRule="auto"/>
        <w:jc w:val="both"/>
        <w:rPr>
          <w:rFonts w:cs="Times New Roman"/>
          <w:sz w:val="24"/>
          <w:szCs w:val="24"/>
          <w:lang w:val="en-GB"/>
        </w:rPr>
      </w:pPr>
      <w:r w:rsidRPr="005E11B7">
        <w:rPr>
          <w:rFonts w:cs="Times New Roman"/>
          <w:b/>
          <w:bCs/>
          <w:sz w:val="24"/>
          <w:szCs w:val="24"/>
          <w:lang w:val="en-GB"/>
        </w:rPr>
        <w:lastRenderedPageBreak/>
        <w:t>Table 2</w:t>
      </w:r>
    </w:p>
    <w:p w14:paraId="18B128A0" w14:textId="77777777" w:rsidR="005E11B7" w:rsidRPr="005E11B7" w:rsidRDefault="005E11B7" w:rsidP="00594C14">
      <w:pPr>
        <w:spacing w:after="0" w:line="240" w:lineRule="auto"/>
        <w:jc w:val="both"/>
        <w:rPr>
          <w:rFonts w:cs="Times New Roman"/>
          <w:sz w:val="24"/>
          <w:szCs w:val="24"/>
          <w:lang w:val="en-GB"/>
        </w:rPr>
      </w:pPr>
      <w:r w:rsidRPr="005E11B7">
        <w:rPr>
          <w:rFonts w:cs="Times New Roman"/>
          <w:sz w:val="24"/>
          <w:szCs w:val="24"/>
          <w:lang w:val="en-GB"/>
        </w:rPr>
        <w:t xml:space="preserve">Factors affecting agroecology attributes of crop rotation, organic fertilizer or compost, and integrated pest </w:t>
      </w:r>
      <w:proofErr w:type="gramStart"/>
      <w:r w:rsidRPr="005E11B7">
        <w:rPr>
          <w:rFonts w:cs="Times New Roman"/>
          <w:sz w:val="24"/>
          <w:szCs w:val="24"/>
          <w:lang w:val="en-GB"/>
        </w:rPr>
        <w:t>management</w:t>
      </w:r>
      <w:proofErr w:type="gramEnd"/>
    </w:p>
    <w:tbl>
      <w:tblPr>
        <w:tblStyle w:val="TableGrid"/>
        <w:tblW w:w="0" w:type="auto"/>
        <w:tblBorders>
          <w:left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
      <w:tblGrid>
        <w:gridCol w:w="2434"/>
        <w:gridCol w:w="2434"/>
        <w:gridCol w:w="2434"/>
        <w:gridCol w:w="2434"/>
      </w:tblGrid>
      <w:tr w:rsidR="005E11B7" w:rsidRPr="00BD432B" w14:paraId="1250EB81" w14:textId="77777777" w:rsidTr="00AC67E9">
        <w:tc>
          <w:tcPr>
            <w:tcW w:w="2434" w:type="dxa"/>
            <w:tcBorders>
              <w:top w:val="single" w:sz="4" w:space="0" w:color="000000" w:themeColor="text1"/>
              <w:bottom w:val="single" w:sz="4" w:space="0" w:color="000000" w:themeColor="text1"/>
            </w:tcBorders>
          </w:tcPr>
          <w:p w14:paraId="5F703F91" w14:textId="77777777" w:rsidR="005E11B7" w:rsidRPr="00BD432B" w:rsidRDefault="005E11B7" w:rsidP="005E11B7">
            <w:pPr>
              <w:ind w:firstLine="357"/>
              <w:jc w:val="both"/>
              <w:rPr>
                <w:rFonts w:cs="Times New Roman"/>
                <w:sz w:val="20"/>
                <w:szCs w:val="20"/>
                <w:lang w:val="en-GB"/>
              </w:rPr>
            </w:pPr>
          </w:p>
        </w:tc>
        <w:tc>
          <w:tcPr>
            <w:tcW w:w="2434" w:type="dxa"/>
            <w:tcBorders>
              <w:top w:val="single" w:sz="4" w:space="0" w:color="000000" w:themeColor="text1"/>
              <w:bottom w:val="single" w:sz="4" w:space="0" w:color="000000" w:themeColor="text1"/>
            </w:tcBorders>
          </w:tcPr>
          <w:p w14:paraId="7043756A" w14:textId="77777777" w:rsidR="005E11B7" w:rsidRPr="00BD432B" w:rsidRDefault="005E11B7" w:rsidP="005E11B7">
            <w:pPr>
              <w:ind w:firstLine="357"/>
              <w:jc w:val="both"/>
              <w:rPr>
                <w:rFonts w:cs="Times New Roman"/>
                <w:sz w:val="20"/>
                <w:szCs w:val="20"/>
                <w:lang w:val="en-GB"/>
              </w:rPr>
            </w:pPr>
            <w:r w:rsidRPr="00BD432B">
              <w:rPr>
                <w:rFonts w:cs="Times New Roman"/>
                <w:sz w:val="20"/>
                <w:szCs w:val="20"/>
              </w:rPr>
              <w:t>Crop rotation</w:t>
            </w:r>
          </w:p>
        </w:tc>
        <w:tc>
          <w:tcPr>
            <w:tcW w:w="2434" w:type="dxa"/>
            <w:tcBorders>
              <w:top w:val="single" w:sz="4" w:space="0" w:color="000000" w:themeColor="text1"/>
              <w:bottom w:val="single" w:sz="4" w:space="0" w:color="000000" w:themeColor="text1"/>
            </w:tcBorders>
          </w:tcPr>
          <w:p w14:paraId="66FC583E" w14:textId="77777777" w:rsidR="005E11B7" w:rsidRPr="00BD432B" w:rsidRDefault="005E11B7" w:rsidP="005E11B7">
            <w:pPr>
              <w:ind w:firstLine="357"/>
              <w:jc w:val="both"/>
              <w:rPr>
                <w:rFonts w:cs="Times New Roman"/>
                <w:sz w:val="20"/>
                <w:szCs w:val="20"/>
                <w:lang w:val="en-GB"/>
              </w:rPr>
            </w:pPr>
            <w:r w:rsidRPr="00BD432B">
              <w:rPr>
                <w:rFonts w:cs="Times New Roman"/>
                <w:sz w:val="20"/>
                <w:szCs w:val="20"/>
              </w:rPr>
              <w:t>Organic fertilizer or compost</w:t>
            </w:r>
          </w:p>
        </w:tc>
        <w:tc>
          <w:tcPr>
            <w:tcW w:w="2434" w:type="dxa"/>
            <w:tcBorders>
              <w:top w:val="single" w:sz="4" w:space="0" w:color="000000" w:themeColor="text1"/>
              <w:bottom w:val="single" w:sz="4" w:space="0" w:color="000000" w:themeColor="text1"/>
            </w:tcBorders>
          </w:tcPr>
          <w:p w14:paraId="79D24293" w14:textId="77777777" w:rsidR="005E11B7" w:rsidRPr="00BD432B" w:rsidRDefault="005E11B7" w:rsidP="005E11B7">
            <w:pPr>
              <w:ind w:firstLine="357"/>
              <w:jc w:val="both"/>
              <w:rPr>
                <w:rFonts w:cs="Times New Roman"/>
                <w:sz w:val="20"/>
                <w:szCs w:val="20"/>
                <w:lang w:val="en-GB"/>
              </w:rPr>
            </w:pPr>
            <w:r w:rsidRPr="00BD432B">
              <w:rPr>
                <w:rFonts w:cs="Times New Roman"/>
                <w:sz w:val="20"/>
                <w:szCs w:val="20"/>
              </w:rPr>
              <w:t>Integrated pest management</w:t>
            </w:r>
          </w:p>
        </w:tc>
      </w:tr>
      <w:tr w:rsidR="005E11B7" w:rsidRPr="00BD432B" w14:paraId="55CE1CA3" w14:textId="77777777" w:rsidTr="00AC67E9">
        <w:tc>
          <w:tcPr>
            <w:tcW w:w="2434" w:type="dxa"/>
            <w:tcBorders>
              <w:top w:val="single" w:sz="4" w:space="0" w:color="000000" w:themeColor="text1"/>
            </w:tcBorders>
          </w:tcPr>
          <w:p w14:paraId="45676F22" w14:textId="77777777" w:rsidR="005E11B7" w:rsidRPr="00BD432B" w:rsidRDefault="005E11B7" w:rsidP="005E11B7">
            <w:pPr>
              <w:ind w:firstLine="357"/>
              <w:jc w:val="both"/>
              <w:rPr>
                <w:rFonts w:cs="Times New Roman"/>
                <w:sz w:val="20"/>
                <w:szCs w:val="20"/>
                <w:lang w:val="en-GB"/>
              </w:rPr>
            </w:pPr>
            <w:r w:rsidRPr="00BD432B">
              <w:rPr>
                <w:rFonts w:cs="Times New Roman"/>
                <w:sz w:val="20"/>
                <w:szCs w:val="20"/>
                <w:lang w:val="en-GB"/>
              </w:rPr>
              <w:t>Positive relation</w:t>
            </w:r>
          </w:p>
        </w:tc>
        <w:tc>
          <w:tcPr>
            <w:tcW w:w="2434" w:type="dxa"/>
            <w:tcBorders>
              <w:top w:val="single" w:sz="4" w:space="0" w:color="000000" w:themeColor="text1"/>
            </w:tcBorders>
          </w:tcPr>
          <w:p w14:paraId="2C1F38D4" w14:textId="77777777" w:rsidR="005E11B7" w:rsidRPr="00BD432B" w:rsidRDefault="005E11B7" w:rsidP="005E11B7">
            <w:pPr>
              <w:numPr>
                <w:ilvl w:val="0"/>
                <w:numId w:val="40"/>
              </w:numPr>
              <w:jc w:val="both"/>
              <w:rPr>
                <w:rFonts w:cs="Times New Roman"/>
                <w:sz w:val="20"/>
                <w:szCs w:val="20"/>
                <w:lang w:val="en-GB"/>
              </w:rPr>
            </w:pPr>
            <w:r w:rsidRPr="00BD432B">
              <w:rPr>
                <w:rFonts w:cs="Times New Roman"/>
                <w:sz w:val="20"/>
                <w:szCs w:val="20"/>
                <w:lang w:val="en-GB"/>
              </w:rPr>
              <w:t>Formal education</w:t>
            </w:r>
          </w:p>
          <w:p w14:paraId="44D3EFD0" w14:textId="77777777" w:rsidR="005E11B7" w:rsidRPr="00BD432B" w:rsidRDefault="005E11B7" w:rsidP="005E11B7">
            <w:pPr>
              <w:numPr>
                <w:ilvl w:val="0"/>
                <w:numId w:val="40"/>
              </w:numPr>
              <w:jc w:val="both"/>
              <w:rPr>
                <w:rFonts w:cs="Times New Roman"/>
                <w:sz w:val="20"/>
                <w:szCs w:val="20"/>
                <w:lang w:val="en-GB"/>
              </w:rPr>
            </w:pPr>
            <w:r w:rsidRPr="00BD432B">
              <w:rPr>
                <w:rFonts w:cs="Times New Roman"/>
                <w:sz w:val="20"/>
                <w:szCs w:val="20"/>
                <w:lang w:val="en-GB"/>
              </w:rPr>
              <w:t>Financial capital</w:t>
            </w:r>
          </w:p>
          <w:p w14:paraId="11A3CD64" w14:textId="77777777" w:rsidR="005E11B7" w:rsidRPr="00BD432B" w:rsidRDefault="005E11B7" w:rsidP="005E11B7">
            <w:pPr>
              <w:numPr>
                <w:ilvl w:val="0"/>
                <w:numId w:val="40"/>
              </w:numPr>
              <w:jc w:val="both"/>
              <w:rPr>
                <w:rFonts w:cs="Times New Roman"/>
                <w:sz w:val="20"/>
                <w:szCs w:val="20"/>
                <w:lang w:val="en-GB"/>
              </w:rPr>
            </w:pPr>
            <w:r w:rsidRPr="00BD432B">
              <w:rPr>
                <w:rFonts w:cs="Times New Roman"/>
                <w:sz w:val="20"/>
                <w:szCs w:val="20"/>
                <w:lang w:val="en-GB"/>
              </w:rPr>
              <w:t>Farm size</w:t>
            </w:r>
          </w:p>
          <w:p w14:paraId="540B2C1A" w14:textId="77777777" w:rsidR="005E11B7" w:rsidRPr="00BD432B" w:rsidRDefault="005E11B7" w:rsidP="005E11B7">
            <w:pPr>
              <w:numPr>
                <w:ilvl w:val="0"/>
                <w:numId w:val="40"/>
              </w:numPr>
              <w:jc w:val="both"/>
              <w:rPr>
                <w:rFonts w:cs="Times New Roman"/>
                <w:sz w:val="20"/>
                <w:szCs w:val="20"/>
                <w:lang w:val="en-GB"/>
              </w:rPr>
            </w:pPr>
            <w:r w:rsidRPr="00BD432B">
              <w:rPr>
                <w:rFonts w:cs="Times New Roman"/>
                <w:sz w:val="20"/>
                <w:szCs w:val="20"/>
                <w:lang w:val="en-GB"/>
              </w:rPr>
              <w:t>Presence of environmental issue</w:t>
            </w:r>
          </w:p>
          <w:p w14:paraId="4BA7B2D1" w14:textId="77777777" w:rsidR="005E11B7" w:rsidRPr="00BD432B" w:rsidRDefault="005E11B7" w:rsidP="005E11B7">
            <w:pPr>
              <w:numPr>
                <w:ilvl w:val="0"/>
                <w:numId w:val="40"/>
              </w:numPr>
              <w:jc w:val="both"/>
              <w:rPr>
                <w:rFonts w:cs="Times New Roman"/>
                <w:sz w:val="20"/>
                <w:szCs w:val="20"/>
                <w:lang w:val="en-GB"/>
              </w:rPr>
            </w:pPr>
            <w:r w:rsidRPr="00BD432B">
              <w:rPr>
                <w:rFonts w:cs="Times New Roman"/>
                <w:sz w:val="20"/>
                <w:szCs w:val="20"/>
                <w:lang w:val="en-GB"/>
              </w:rPr>
              <w:t xml:space="preserve">Duration of land used for </w:t>
            </w:r>
            <w:proofErr w:type="gramStart"/>
            <w:r w:rsidRPr="00BD432B">
              <w:rPr>
                <w:rFonts w:cs="Times New Roman"/>
                <w:sz w:val="20"/>
                <w:szCs w:val="20"/>
                <w:lang w:val="en-GB"/>
              </w:rPr>
              <w:t>farming</w:t>
            </w:r>
            <w:proofErr w:type="gramEnd"/>
          </w:p>
          <w:p w14:paraId="7B83DFCD" w14:textId="77777777" w:rsidR="005E11B7" w:rsidRPr="00BD432B" w:rsidRDefault="005E11B7" w:rsidP="005E11B7">
            <w:pPr>
              <w:numPr>
                <w:ilvl w:val="0"/>
                <w:numId w:val="40"/>
              </w:numPr>
              <w:jc w:val="both"/>
              <w:rPr>
                <w:rFonts w:cs="Times New Roman"/>
                <w:sz w:val="20"/>
                <w:szCs w:val="20"/>
                <w:lang w:val="en-GB"/>
              </w:rPr>
            </w:pPr>
            <w:r w:rsidRPr="00BD432B">
              <w:rPr>
                <w:rFonts w:cs="Times New Roman"/>
                <w:sz w:val="20"/>
                <w:szCs w:val="20"/>
                <w:lang w:val="en-GB"/>
              </w:rPr>
              <w:t>Southern region</w:t>
            </w:r>
          </w:p>
          <w:p w14:paraId="0D2DC08C" w14:textId="77777777" w:rsidR="005E11B7" w:rsidRPr="00BD432B" w:rsidRDefault="005E11B7" w:rsidP="005E11B7">
            <w:pPr>
              <w:numPr>
                <w:ilvl w:val="0"/>
                <w:numId w:val="40"/>
              </w:numPr>
              <w:jc w:val="both"/>
              <w:rPr>
                <w:rFonts w:cs="Times New Roman"/>
                <w:sz w:val="20"/>
                <w:szCs w:val="20"/>
                <w:lang w:val="en-GB"/>
              </w:rPr>
            </w:pPr>
            <w:r w:rsidRPr="00BD432B">
              <w:rPr>
                <w:rFonts w:cs="Times New Roman"/>
                <w:sz w:val="20"/>
                <w:szCs w:val="20"/>
                <w:lang w:val="en-GB"/>
              </w:rPr>
              <w:t>Relative advantage</w:t>
            </w:r>
          </w:p>
          <w:p w14:paraId="2F40851D" w14:textId="77777777" w:rsidR="005E11B7" w:rsidRPr="00BD432B" w:rsidRDefault="005E11B7" w:rsidP="005E11B7">
            <w:pPr>
              <w:numPr>
                <w:ilvl w:val="0"/>
                <w:numId w:val="40"/>
              </w:numPr>
              <w:jc w:val="both"/>
              <w:rPr>
                <w:rFonts w:cs="Times New Roman"/>
                <w:sz w:val="20"/>
                <w:szCs w:val="20"/>
                <w:lang w:val="en-GB"/>
              </w:rPr>
            </w:pPr>
            <w:r w:rsidRPr="00BD432B">
              <w:rPr>
                <w:rFonts w:cs="Times New Roman"/>
                <w:sz w:val="20"/>
                <w:szCs w:val="20"/>
                <w:lang w:val="en-GB"/>
              </w:rPr>
              <w:t>Complexity</w:t>
            </w:r>
          </w:p>
        </w:tc>
        <w:tc>
          <w:tcPr>
            <w:tcW w:w="2434" w:type="dxa"/>
            <w:tcBorders>
              <w:top w:val="single" w:sz="4" w:space="0" w:color="000000" w:themeColor="text1"/>
            </w:tcBorders>
          </w:tcPr>
          <w:p w14:paraId="593F8399" w14:textId="77777777" w:rsidR="005E11B7" w:rsidRPr="00BD432B" w:rsidRDefault="005E11B7" w:rsidP="005E11B7">
            <w:pPr>
              <w:numPr>
                <w:ilvl w:val="0"/>
                <w:numId w:val="41"/>
              </w:numPr>
              <w:jc w:val="both"/>
              <w:rPr>
                <w:rFonts w:cs="Times New Roman"/>
                <w:sz w:val="20"/>
                <w:szCs w:val="20"/>
                <w:lang w:val="en-GB"/>
              </w:rPr>
            </w:pPr>
            <w:r w:rsidRPr="00BD432B">
              <w:rPr>
                <w:rFonts w:cs="Times New Roman"/>
                <w:sz w:val="20"/>
                <w:szCs w:val="20"/>
                <w:lang w:val="en-GB"/>
              </w:rPr>
              <w:t>Male</w:t>
            </w:r>
          </w:p>
          <w:p w14:paraId="74A86B28" w14:textId="77777777" w:rsidR="005E11B7" w:rsidRPr="00BD432B" w:rsidRDefault="005E11B7" w:rsidP="005E11B7">
            <w:pPr>
              <w:numPr>
                <w:ilvl w:val="0"/>
                <w:numId w:val="41"/>
              </w:numPr>
              <w:jc w:val="both"/>
              <w:rPr>
                <w:rFonts w:cs="Times New Roman"/>
                <w:sz w:val="20"/>
                <w:szCs w:val="20"/>
                <w:lang w:val="en-GB"/>
              </w:rPr>
            </w:pPr>
            <w:r w:rsidRPr="00BD432B">
              <w:rPr>
                <w:rFonts w:cs="Times New Roman"/>
                <w:sz w:val="20"/>
                <w:szCs w:val="20"/>
                <w:lang w:val="en-GB"/>
              </w:rPr>
              <w:t>Financial capital</w:t>
            </w:r>
          </w:p>
          <w:p w14:paraId="7C23D0EB" w14:textId="77777777" w:rsidR="005E11B7" w:rsidRPr="00BD432B" w:rsidRDefault="005E11B7" w:rsidP="005E11B7">
            <w:pPr>
              <w:numPr>
                <w:ilvl w:val="0"/>
                <w:numId w:val="41"/>
              </w:numPr>
              <w:jc w:val="both"/>
              <w:rPr>
                <w:rFonts w:cs="Times New Roman"/>
                <w:sz w:val="20"/>
                <w:szCs w:val="20"/>
                <w:lang w:val="en-GB"/>
              </w:rPr>
            </w:pPr>
            <w:r w:rsidRPr="00BD432B">
              <w:rPr>
                <w:rFonts w:cs="Times New Roman"/>
                <w:sz w:val="20"/>
                <w:szCs w:val="20"/>
                <w:lang w:val="en-GB"/>
              </w:rPr>
              <w:t>Access to finance</w:t>
            </w:r>
          </w:p>
          <w:p w14:paraId="0512BD16" w14:textId="77777777" w:rsidR="005E11B7" w:rsidRPr="00BD432B" w:rsidRDefault="005E11B7" w:rsidP="005E11B7">
            <w:pPr>
              <w:numPr>
                <w:ilvl w:val="0"/>
                <w:numId w:val="41"/>
              </w:numPr>
              <w:jc w:val="both"/>
              <w:rPr>
                <w:rFonts w:cs="Times New Roman"/>
                <w:sz w:val="20"/>
                <w:szCs w:val="20"/>
                <w:lang w:val="en-GB"/>
              </w:rPr>
            </w:pPr>
            <w:r w:rsidRPr="00BD432B">
              <w:rPr>
                <w:rFonts w:cs="Times New Roman"/>
                <w:sz w:val="20"/>
                <w:szCs w:val="20"/>
                <w:lang w:val="en-GB"/>
              </w:rPr>
              <w:t>Southern region</w:t>
            </w:r>
          </w:p>
          <w:p w14:paraId="3AECB641" w14:textId="77777777" w:rsidR="005E11B7" w:rsidRPr="00BD432B" w:rsidRDefault="005E11B7" w:rsidP="005E11B7">
            <w:pPr>
              <w:numPr>
                <w:ilvl w:val="0"/>
                <w:numId w:val="41"/>
              </w:numPr>
              <w:jc w:val="both"/>
              <w:rPr>
                <w:rFonts w:cs="Times New Roman"/>
                <w:sz w:val="20"/>
                <w:szCs w:val="20"/>
                <w:lang w:val="en-GB"/>
              </w:rPr>
            </w:pPr>
            <w:r w:rsidRPr="00BD432B">
              <w:rPr>
                <w:rFonts w:cs="Times New Roman"/>
                <w:sz w:val="20"/>
                <w:szCs w:val="20"/>
                <w:lang w:val="en-GB"/>
              </w:rPr>
              <w:t>Northern region</w:t>
            </w:r>
          </w:p>
          <w:p w14:paraId="2618BD79" w14:textId="77777777" w:rsidR="005E11B7" w:rsidRPr="00BD432B" w:rsidRDefault="005E11B7" w:rsidP="005E11B7">
            <w:pPr>
              <w:numPr>
                <w:ilvl w:val="0"/>
                <w:numId w:val="41"/>
              </w:numPr>
              <w:jc w:val="both"/>
              <w:rPr>
                <w:rFonts w:cs="Times New Roman"/>
                <w:sz w:val="20"/>
                <w:szCs w:val="20"/>
                <w:lang w:val="en-GB"/>
              </w:rPr>
            </w:pPr>
            <w:r w:rsidRPr="00BD432B">
              <w:rPr>
                <w:rFonts w:cs="Times New Roman"/>
                <w:sz w:val="20"/>
                <w:szCs w:val="20"/>
                <w:lang w:val="en-GB"/>
              </w:rPr>
              <w:t>Organizational member</w:t>
            </w:r>
          </w:p>
          <w:p w14:paraId="1E2986FA" w14:textId="77777777" w:rsidR="005E11B7" w:rsidRPr="00BD432B" w:rsidRDefault="005E11B7" w:rsidP="005E11B7">
            <w:pPr>
              <w:numPr>
                <w:ilvl w:val="0"/>
                <w:numId w:val="41"/>
              </w:numPr>
              <w:jc w:val="both"/>
              <w:rPr>
                <w:rFonts w:cs="Times New Roman"/>
                <w:sz w:val="20"/>
                <w:szCs w:val="20"/>
                <w:lang w:val="en-GB"/>
              </w:rPr>
            </w:pPr>
            <w:r w:rsidRPr="00BD432B">
              <w:rPr>
                <w:rFonts w:cs="Times New Roman"/>
                <w:sz w:val="20"/>
                <w:szCs w:val="20"/>
                <w:lang w:val="en-GB"/>
              </w:rPr>
              <w:t xml:space="preserve">Intention to adopt or continue </w:t>
            </w:r>
            <w:proofErr w:type="gramStart"/>
            <w:r w:rsidRPr="00BD432B">
              <w:rPr>
                <w:rFonts w:cs="Times New Roman"/>
                <w:sz w:val="20"/>
                <w:szCs w:val="20"/>
                <w:lang w:val="en-GB"/>
              </w:rPr>
              <w:t>using</w:t>
            </w:r>
            <w:proofErr w:type="gramEnd"/>
          </w:p>
          <w:p w14:paraId="3A2BEB41" w14:textId="77777777" w:rsidR="005E11B7" w:rsidRPr="00BD432B" w:rsidRDefault="005E11B7" w:rsidP="005E11B7">
            <w:pPr>
              <w:numPr>
                <w:ilvl w:val="0"/>
                <w:numId w:val="41"/>
              </w:numPr>
              <w:jc w:val="both"/>
              <w:rPr>
                <w:rFonts w:cs="Times New Roman"/>
                <w:sz w:val="20"/>
                <w:szCs w:val="20"/>
                <w:lang w:val="en-GB"/>
              </w:rPr>
            </w:pPr>
            <w:r w:rsidRPr="00BD432B">
              <w:rPr>
                <w:rFonts w:cs="Times New Roman"/>
                <w:sz w:val="20"/>
                <w:szCs w:val="20"/>
                <w:lang w:val="en-GB"/>
              </w:rPr>
              <w:t>Habit</w:t>
            </w:r>
          </w:p>
          <w:p w14:paraId="41ECEC90" w14:textId="77777777" w:rsidR="005E11B7" w:rsidRPr="00BD432B" w:rsidRDefault="005E11B7" w:rsidP="005E11B7">
            <w:pPr>
              <w:numPr>
                <w:ilvl w:val="0"/>
                <w:numId w:val="41"/>
              </w:numPr>
              <w:jc w:val="both"/>
              <w:rPr>
                <w:rFonts w:cs="Times New Roman"/>
                <w:sz w:val="20"/>
                <w:szCs w:val="20"/>
                <w:lang w:val="en-GB"/>
              </w:rPr>
            </w:pPr>
            <w:r w:rsidRPr="00BD432B">
              <w:rPr>
                <w:rFonts w:cs="Times New Roman"/>
                <w:sz w:val="20"/>
                <w:szCs w:val="20"/>
                <w:lang w:val="en-GB"/>
              </w:rPr>
              <w:t>Compatibility</w:t>
            </w:r>
          </w:p>
          <w:p w14:paraId="393C22E2" w14:textId="77777777" w:rsidR="005E11B7" w:rsidRPr="00BD432B" w:rsidRDefault="005E11B7" w:rsidP="005E11B7">
            <w:pPr>
              <w:ind w:firstLine="357"/>
              <w:jc w:val="both"/>
              <w:rPr>
                <w:rFonts w:cs="Times New Roman"/>
                <w:sz w:val="20"/>
                <w:szCs w:val="20"/>
                <w:lang w:val="en-GB"/>
              </w:rPr>
            </w:pPr>
          </w:p>
        </w:tc>
        <w:tc>
          <w:tcPr>
            <w:tcW w:w="2434" w:type="dxa"/>
            <w:tcBorders>
              <w:top w:val="single" w:sz="4" w:space="0" w:color="000000" w:themeColor="text1"/>
            </w:tcBorders>
          </w:tcPr>
          <w:p w14:paraId="53131862" w14:textId="77777777" w:rsidR="005E11B7" w:rsidRPr="00BD432B" w:rsidRDefault="005E11B7" w:rsidP="005E11B7">
            <w:pPr>
              <w:numPr>
                <w:ilvl w:val="0"/>
                <w:numId w:val="42"/>
              </w:numPr>
              <w:jc w:val="both"/>
              <w:rPr>
                <w:rFonts w:cs="Times New Roman"/>
                <w:sz w:val="20"/>
                <w:szCs w:val="20"/>
                <w:lang w:val="en-GB"/>
              </w:rPr>
            </w:pPr>
            <w:r w:rsidRPr="00BD432B">
              <w:rPr>
                <w:rFonts w:cs="Times New Roman"/>
                <w:sz w:val="20"/>
                <w:szCs w:val="20"/>
                <w:lang w:val="en-GB"/>
              </w:rPr>
              <w:t>Male</w:t>
            </w:r>
          </w:p>
          <w:p w14:paraId="1E9B511A" w14:textId="77777777" w:rsidR="005E11B7" w:rsidRPr="00BD432B" w:rsidRDefault="005E11B7" w:rsidP="005E11B7">
            <w:pPr>
              <w:numPr>
                <w:ilvl w:val="0"/>
                <w:numId w:val="42"/>
              </w:numPr>
              <w:jc w:val="both"/>
              <w:rPr>
                <w:rFonts w:cs="Times New Roman"/>
                <w:sz w:val="20"/>
                <w:szCs w:val="20"/>
                <w:lang w:val="en-GB"/>
              </w:rPr>
            </w:pPr>
            <w:r w:rsidRPr="00BD432B">
              <w:rPr>
                <w:rFonts w:cs="Times New Roman"/>
                <w:sz w:val="20"/>
                <w:szCs w:val="20"/>
                <w:lang w:val="en-GB"/>
              </w:rPr>
              <w:t xml:space="preserve">Keep livestock on </w:t>
            </w:r>
            <w:proofErr w:type="gramStart"/>
            <w:r w:rsidRPr="00BD432B">
              <w:rPr>
                <w:rFonts w:cs="Times New Roman"/>
                <w:sz w:val="20"/>
                <w:szCs w:val="20"/>
                <w:lang w:val="en-GB"/>
              </w:rPr>
              <w:t>farm</w:t>
            </w:r>
            <w:proofErr w:type="gramEnd"/>
          </w:p>
          <w:p w14:paraId="478322B2" w14:textId="77777777" w:rsidR="005E11B7" w:rsidRPr="00BD432B" w:rsidRDefault="005E11B7" w:rsidP="005E11B7">
            <w:pPr>
              <w:numPr>
                <w:ilvl w:val="0"/>
                <w:numId w:val="42"/>
              </w:numPr>
              <w:jc w:val="both"/>
              <w:rPr>
                <w:rFonts w:cs="Times New Roman"/>
                <w:sz w:val="20"/>
                <w:szCs w:val="20"/>
                <w:lang w:val="en-GB"/>
              </w:rPr>
            </w:pPr>
            <w:r w:rsidRPr="00BD432B">
              <w:rPr>
                <w:rFonts w:cs="Times New Roman"/>
                <w:sz w:val="20"/>
                <w:szCs w:val="20"/>
                <w:lang w:val="en-GB"/>
              </w:rPr>
              <w:t>Southern region</w:t>
            </w:r>
          </w:p>
          <w:p w14:paraId="0CD6CEC0" w14:textId="77777777" w:rsidR="005E11B7" w:rsidRPr="00BD432B" w:rsidRDefault="005E11B7" w:rsidP="005E11B7">
            <w:pPr>
              <w:numPr>
                <w:ilvl w:val="0"/>
                <w:numId w:val="42"/>
              </w:numPr>
              <w:jc w:val="both"/>
              <w:rPr>
                <w:rFonts w:cs="Times New Roman"/>
                <w:sz w:val="20"/>
                <w:szCs w:val="20"/>
                <w:lang w:val="en-GB"/>
              </w:rPr>
            </w:pPr>
            <w:r w:rsidRPr="00BD432B">
              <w:rPr>
                <w:rFonts w:cs="Times New Roman"/>
                <w:sz w:val="20"/>
                <w:szCs w:val="20"/>
                <w:lang w:val="en-GB"/>
              </w:rPr>
              <w:t>Participation in a certification program</w:t>
            </w:r>
          </w:p>
          <w:p w14:paraId="27C64530" w14:textId="77777777" w:rsidR="005E11B7" w:rsidRPr="00BD432B" w:rsidRDefault="005E11B7" w:rsidP="005E11B7">
            <w:pPr>
              <w:numPr>
                <w:ilvl w:val="0"/>
                <w:numId w:val="42"/>
              </w:numPr>
              <w:jc w:val="both"/>
              <w:rPr>
                <w:rFonts w:cs="Times New Roman"/>
                <w:sz w:val="20"/>
                <w:szCs w:val="20"/>
                <w:lang w:val="en-GB"/>
              </w:rPr>
            </w:pPr>
            <w:r w:rsidRPr="00BD432B">
              <w:rPr>
                <w:rFonts w:cs="Times New Roman"/>
                <w:sz w:val="20"/>
                <w:szCs w:val="20"/>
                <w:lang w:val="en-GB"/>
              </w:rPr>
              <w:t>Usefulness of information</w:t>
            </w:r>
          </w:p>
          <w:p w14:paraId="7C590712" w14:textId="77777777" w:rsidR="005E11B7" w:rsidRPr="00BD432B" w:rsidRDefault="005E11B7" w:rsidP="005E11B7">
            <w:pPr>
              <w:numPr>
                <w:ilvl w:val="0"/>
                <w:numId w:val="42"/>
              </w:numPr>
              <w:jc w:val="both"/>
              <w:rPr>
                <w:rFonts w:cs="Times New Roman"/>
                <w:sz w:val="20"/>
                <w:szCs w:val="20"/>
                <w:lang w:val="en-GB"/>
              </w:rPr>
            </w:pPr>
            <w:r w:rsidRPr="00BD432B">
              <w:rPr>
                <w:rFonts w:cs="Times New Roman"/>
                <w:sz w:val="20"/>
                <w:szCs w:val="20"/>
                <w:lang w:val="en-GB"/>
              </w:rPr>
              <w:t xml:space="preserve">Intention to adopt or continue </w:t>
            </w:r>
            <w:proofErr w:type="gramStart"/>
            <w:r w:rsidRPr="00BD432B">
              <w:rPr>
                <w:rFonts w:cs="Times New Roman"/>
                <w:sz w:val="20"/>
                <w:szCs w:val="20"/>
                <w:lang w:val="en-GB"/>
              </w:rPr>
              <w:t>using</w:t>
            </w:r>
            <w:proofErr w:type="gramEnd"/>
          </w:p>
          <w:p w14:paraId="7E712610" w14:textId="77777777" w:rsidR="005E11B7" w:rsidRPr="00BD432B" w:rsidRDefault="005E11B7" w:rsidP="005E11B7">
            <w:pPr>
              <w:numPr>
                <w:ilvl w:val="0"/>
                <w:numId w:val="42"/>
              </w:numPr>
              <w:jc w:val="both"/>
              <w:rPr>
                <w:rFonts w:cs="Times New Roman"/>
                <w:sz w:val="20"/>
                <w:szCs w:val="20"/>
                <w:lang w:val="en-GB"/>
              </w:rPr>
            </w:pPr>
            <w:r w:rsidRPr="00BD432B">
              <w:rPr>
                <w:rFonts w:cs="Times New Roman"/>
                <w:sz w:val="20"/>
                <w:szCs w:val="20"/>
                <w:lang w:val="en-GB"/>
              </w:rPr>
              <w:t>Habit</w:t>
            </w:r>
          </w:p>
        </w:tc>
      </w:tr>
      <w:tr w:rsidR="005E11B7" w:rsidRPr="00BD432B" w14:paraId="716F0C97" w14:textId="77777777" w:rsidTr="00AC67E9">
        <w:tc>
          <w:tcPr>
            <w:tcW w:w="2434" w:type="dxa"/>
          </w:tcPr>
          <w:p w14:paraId="5F2D778C" w14:textId="77777777" w:rsidR="005E11B7" w:rsidRPr="00BD432B" w:rsidRDefault="005E11B7" w:rsidP="005E11B7">
            <w:pPr>
              <w:ind w:firstLine="357"/>
              <w:jc w:val="both"/>
              <w:rPr>
                <w:rFonts w:cs="Times New Roman"/>
                <w:sz w:val="20"/>
                <w:szCs w:val="20"/>
                <w:lang w:val="en-GB"/>
              </w:rPr>
            </w:pPr>
            <w:r w:rsidRPr="00BD432B">
              <w:rPr>
                <w:rFonts w:cs="Times New Roman"/>
                <w:sz w:val="20"/>
                <w:szCs w:val="20"/>
                <w:lang w:val="en-GB"/>
              </w:rPr>
              <w:t>Negative relation</w:t>
            </w:r>
          </w:p>
        </w:tc>
        <w:tc>
          <w:tcPr>
            <w:tcW w:w="2434" w:type="dxa"/>
          </w:tcPr>
          <w:p w14:paraId="6E5029FF" w14:textId="77777777" w:rsidR="005E11B7" w:rsidRPr="00BD432B" w:rsidRDefault="005E11B7" w:rsidP="005E11B7">
            <w:pPr>
              <w:numPr>
                <w:ilvl w:val="0"/>
                <w:numId w:val="43"/>
              </w:numPr>
              <w:jc w:val="both"/>
              <w:rPr>
                <w:rFonts w:cs="Times New Roman"/>
                <w:sz w:val="20"/>
                <w:szCs w:val="20"/>
                <w:lang w:val="en-GB"/>
              </w:rPr>
            </w:pPr>
            <w:r w:rsidRPr="00BD432B">
              <w:rPr>
                <w:rFonts w:cs="Times New Roman"/>
                <w:sz w:val="20"/>
                <w:szCs w:val="20"/>
                <w:lang w:val="en-GB"/>
              </w:rPr>
              <w:t>number of full-time labourers</w:t>
            </w:r>
          </w:p>
          <w:p w14:paraId="14680A4F" w14:textId="77777777" w:rsidR="005E11B7" w:rsidRPr="00BD432B" w:rsidRDefault="005E11B7" w:rsidP="005E11B7">
            <w:pPr>
              <w:numPr>
                <w:ilvl w:val="0"/>
                <w:numId w:val="43"/>
              </w:numPr>
              <w:jc w:val="both"/>
              <w:rPr>
                <w:rFonts w:cs="Times New Roman"/>
                <w:sz w:val="20"/>
                <w:szCs w:val="20"/>
                <w:lang w:val="en-GB"/>
              </w:rPr>
            </w:pPr>
            <w:r w:rsidRPr="00BD432B">
              <w:rPr>
                <w:rFonts w:cs="Times New Roman"/>
                <w:sz w:val="20"/>
                <w:szCs w:val="20"/>
                <w:lang w:val="en-GB"/>
              </w:rPr>
              <w:t>Flat land</w:t>
            </w:r>
          </w:p>
          <w:p w14:paraId="7660371D" w14:textId="77777777" w:rsidR="005E11B7" w:rsidRPr="00BD432B" w:rsidRDefault="005E11B7" w:rsidP="005E11B7">
            <w:pPr>
              <w:numPr>
                <w:ilvl w:val="0"/>
                <w:numId w:val="43"/>
              </w:numPr>
              <w:jc w:val="both"/>
              <w:rPr>
                <w:rFonts w:cs="Times New Roman"/>
                <w:sz w:val="20"/>
                <w:szCs w:val="20"/>
                <w:lang w:val="en-GB"/>
              </w:rPr>
            </w:pPr>
            <w:r w:rsidRPr="00BD432B">
              <w:rPr>
                <w:rFonts w:cs="Times New Roman"/>
                <w:sz w:val="20"/>
                <w:szCs w:val="20"/>
                <w:lang w:val="en-GB"/>
              </w:rPr>
              <w:t>East coast region</w:t>
            </w:r>
          </w:p>
          <w:p w14:paraId="642F3923" w14:textId="77777777" w:rsidR="005E11B7" w:rsidRPr="00BD432B" w:rsidRDefault="005E11B7" w:rsidP="005E11B7">
            <w:pPr>
              <w:numPr>
                <w:ilvl w:val="0"/>
                <w:numId w:val="43"/>
              </w:numPr>
              <w:jc w:val="both"/>
              <w:rPr>
                <w:rFonts w:cs="Times New Roman"/>
                <w:sz w:val="20"/>
                <w:szCs w:val="20"/>
                <w:lang w:val="en-GB"/>
              </w:rPr>
            </w:pPr>
            <w:r w:rsidRPr="00BD432B">
              <w:rPr>
                <w:rFonts w:cs="Times New Roman"/>
                <w:sz w:val="20"/>
                <w:szCs w:val="20"/>
                <w:lang w:val="en-GB"/>
              </w:rPr>
              <w:t>Intention to adopt or continue using</w:t>
            </w:r>
          </w:p>
        </w:tc>
        <w:tc>
          <w:tcPr>
            <w:tcW w:w="2434" w:type="dxa"/>
          </w:tcPr>
          <w:p w14:paraId="02AFD93F" w14:textId="77777777" w:rsidR="005E11B7" w:rsidRPr="00BD432B" w:rsidRDefault="005E11B7" w:rsidP="005E11B7">
            <w:pPr>
              <w:numPr>
                <w:ilvl w:val="0"/>
                <w:numId w:val="44"/>
              </w:numPr>
              <w:jc w:val="both"/>
              <w:rPr>
                <w:rFonts w:cs="Times New Roman"/>
                <w:sz w:val="20"/>
                <w:szCs w:val="20"/>
                <w:lang w:val="en-GB"/>
              </w:rPr>
            </w:pPr>
            <w:r w:rsidRPr="00BD432B">
              <w:rPr>
                <w:rFonts w:cs="Times New Roman"/>
                <w:sz w:val="20"/>
                <w:szCs w:val="20"/>
                <w:lang w:val="en-GB"/>
              </w:rPr>
              <w:t>Age</w:t>
            </w:r>
          </w:p>
          <w:p w14:paraId="2F2DFE16" w14:textId="77777777" w:rsidR="005E11B7" w:rsidRPr="00BD432B" w:rsidRDefault="005E11B7" w:rsidP="005E11B7">
            <w:pPr>
              <w:numPr>
                <w:ilvl w:val="0"/>
                <w:numId w:val="44"/>
              </w:numPr>
              <w:jc w:val="both"/>
              <w:rPr>
                <w:rFonts w:cs="Times New Roman"/>
                <w:sz w:val="20"/>
                <w:szCs w:val="20"/>
                <w:lang w:val="en-GB"/>
              </w:rPr>
            </w:pPr>
            <w:r w:rsidRPr="00BD432B">
              <w:rPr>
                <w:rFonts w:cs="Times New Roman"/>
                <w:sz w:val="20"/>
                <w:szCs w:val="20"/>
                <w:lang w:val="en-GB"/>
              </w:rPr>
              <w:t>Institutional participation</w:t>
            </w:r>
          </w:p>
          <w:p w14:paraId="12794E51" w14:textId="77777777" w:rsidR="005E11B7" w:rsidRPr="00BD432B" w:rsidRDefault="005E11B7" w:rsidP="005E11B7">
            <w:pPr>
              <w:numPr>
                <w:ilvl w:val="0"/>
                <w:numId w:val="44"/>
              </w:numPr>
              <w:jc w:val="both"/>
              <w:rPr>
                <w:rFonts w:cs="Times New Roman"/>
                <w:sz w:val="20"/>
                <w:szCs w:val="20"/>
                <w:lang w:val="en-GB"/>
              </w:rPr>
            </w:pPr>
            <w:r w:rsidRPr="00BD432B">
              <w:rPr>
                <w:rFonts w:cs="Times New Roman"/>
                <w:sz w:val="20"/>
                <w:szCs w:val="20"/>
                <w:lang w:val="en-GB"/>
              </w:rPr>
              <w:t>Relative advantage</w:t>
            </w:r>
          </w:p>
        </w:tc>
        <w:tc>
          <w:tcPr>
            <w:tcW w:w="2434" w:type="dxa"/>
          </w:tcPr>
          <w:p w14:paraId="52BE2602" w14:textId="77777777" w:rsidR="005E11B7" w:rsidRPr="00BD432B" w:rsidRDefault="005E11B7" w:rsidP="005E11B7">
            <w:pPr>
              <w:numPr>
                <w:ilvl w:val="0"/>
                <w:numId w:val="45"/>
              </w:numPr>
              <w:jc w:val="both"/>
              <w:rPr>
                <w:rFonts w:cs="Times New Roman"/>
                <w:sz w:val="20"/>
                <w:szCs w:val="20"/>
                <w:lang w:val="en-GB"/>
              </w:rPr>
            </w:pPr>
            <w:r w:rsidRPr="00BD432B">
              <w:rPr>
                <w:rFonts w:cs="Times New Roman"/>
                <w:sz w:val="20"/>
                <w:szCs w:val="20"/>
                <w:lang w:val="en-GB"/>
              </w:rPr>
              <w:t>Farming experience</w:t>
            </w:r>
          </w:p>
          <w:p w14:paraId="63C4F77C" w14:textId="77777777" w:rsidR="005E11B7" w:rsidRPr="00BD432B" w:rsidRDefault="005E11B7" w:rsidP="005E11B7">
            <w:pPr>
              <w:numPr>
                <w:ilvl w:val="0"/>
                <w:numId w:val="45"/>
              </w:numPr>
              <w:jc w:val="both"/>
              <w:rPr>
                <w:rFonts w:cs="Times New Roman"/>
                <w:sz w:val="20"/>
                <w:szCs w:val="20"/>
                <w:lang w:val="en-GB"/>
              </w:rPr>
            </w:pPr>
            <w:r w:rsidRPr="00BD432B">
              <w:rPr>
                <w:rFonts w:cs="Times New Roman"/>
                <w:sz w:val="20"/>
                <w:szCs w:val="20"/>
                <w:lang w:val="en-GB"/>
              </w:rPr>
              <w:t>Flat land</w:t>
            </w:r>
          </w:p>
          <w:p w14:paraId="16574B4F" w14:textId="77777777" w:rsidR="005E11B7" w:rsidRPr="00BD432B" w:rsidRDefault="005E11B7" w:rsidP="005E11B7">
            <w:pPr>
              <w:numPr>
                <w:ilvl w:val="0"/>
                <w:numId w:val="45"/>
              </w:numPr>
              <w:jc w:val="both"/>
              <w:rPr>
                <w:rFonts w:cs="Times New Roman"/>
                <w:sz w:val="20"/>
                <w:szCs w:val="20"/>
                <w:lang w:val="en-GB"/>
              </w:rPr>
            </w:pPr>
            <w:r w:rsidRPr="00BD432B">
              <w:rPr>
                <w:rFonts w:cs="Times New Roman"/>
                <w:sz w:val="20"/>
                <w:szCs w:val="20"/>
                <w:lang w:val="en-GB"/>
              </w:rPr>
              <w:t>East coast region</w:t>
            </w:r>
          </w:p>
          <w:p w14:paraId="2DF0C175" w14:textId="77777777" w:rsidR="005E11B7" w:rsidRPr="00BD432B" w:rsidRDefault="005E11B7" w:rsidP="005E11B7">
            <w:pPr>
              <w:numPr>
                <w:ilvl w:val="0"/>
                <w:numId w:val="45"/>
              </w:numPr>
              <w:jc w:val="both"/>
              <w:rPr>
                <w:rFonts w:cs="Times New Roman"/>
                <w:sz w:val="20"/>
                <w:szCs w:val="20"/>
                <w:lang w:val="en-GB"/>
              </w:rPr>
            </w:pPr>
            <w:r w:rsidRPr="00BD432B">
              <w:rPr>
                <w:rFonts w:cs="Times New Roman"/>
                <w:sz w:val="20"/>
                <w:szCs w:val="20"/>
                <w:lang w:val="en-GB"/>
              </w:rPr>
              <w:t>Relative advantage</w:t>
            </w:r>
          </w:p>
          <w:p w14:paraId="083A8258" w14:textId="77777777" w:rsidR="005E11B7" w:rsidRPr="00BD432B" w:rsidRDefault="005E11B7" w:rsidP="005E11B7">
            <w:pPr>
              <w:numPr>
                <w:ilvl w:val="0"/>
                <w:numId w:val="45"/>
              </w:numPr>
              <w:jc w:val="both"/>
              <w:rPr>
                <w:rFonts w:cs="Times New Roman"/>
                <w:sz w:val="20"/>
                <w:szCs w:val="20"/>
                <w:lang w:val="en-GB"/>
              </w:rPr>
            </w:pPr>
            <w:r w:rsidRPr="00BD432B">
              <w:rPr>
                <w:rFonts w:cs="Times New Roman"/>
                <w:sz w:val="20"/>
                <w:szCs w:val="20"/>
                <w:lang w:val="en-GB"/>
              </w:rPr>
              <w:t>Compatibility</w:t>
            </w:r>
          </w:p>
          <w:p w14:paraId="47A71F78" w14:textId="77777777" w:rsidR="005E11B7" w:rsidRPr="00BD432B" w:rsidRDefault="005E11B7" w:rsidP="005E11B7">
            <w:pPr>
              <w:numPr>
                <w:ilvl w:val="0"/>
                <w:numId w:val="45"/>
              </w:numPr>
              <w:jc w:val="both"/>
              <w:rPr>
                <w:rFonts w:cs="Times New Roman"/>
                <w:sz w:val="20"/>
                <w:szCs w:val="20"/>
                <w:lang w:val="en-GB"/>
              </w:rPr>
            </w:pPr>
            <w:r w:rsidRPr="00BD432B">
              <w:rPr>
                <w:rFonts w:cs="Times New Roman"/>
                <w:sz w:val="20"/>
                <w:szCs w:val="20"/>
                <w:lang w:val="en-GB"/>
              </w:rPr>
              <w:t>Complexity</w:t>
            </w:r>
          </w:p>
        </w:tc>
      </w:tr>
    </w:tbl>
    <w:p w14:paraId="4C43006E" w14:textId="6175C08A" w:rsidR="005E11B7" w:rsidRPr="005E11B7" w:rsidRDefault="005E11B7" w:rsidP="00594C14">
      <w:pPr>
        <w:spacing w:after="0" w:line="240" w:lineRule="auto"/>
        <w:jc w:val="both"/>
        <w:rPr>
          <w:rFonts w:cs="Times New Roman"/>
          <w:sz w:val="24"/>
          <w:szCs w:val="24"/>
          <w:lang w:val="en-GB"/>
        </w:rPr>
      </w:pPr>
      <w:r w:rsidRPr="005E11B7">
        <w:rPr>
          <w:rFonts w:cs="Times New Roman"/>
          <w:sz w:val="24"/>
          <w:szCs w:val="24"/>
          <w:lang w:val="en-GB"/>
        </w:rPr>
        <w:t xml:space="preserve">Note: Information retrieved from </w:t>
      </w:r>
      <w:proofErr w:type="spellStart"/>
      <w:r w:rsidRPr="005E11B7">
        <w:rPr>
          <w:rFonts w:cs="Times New Roman"/>
          <w:sz w:val="24"/>
          <w:szCs w:val="24"/>
          <w:lang w:val="en-US"/>
        </w:rPr>
        <w:t>Tey</w:t>
      </w:r>
      <w:proofErr w:type="spellEnd"/>
      <w:r w:rsidRPr="005E11B7">
        <w:rPr>
          <w:rFonts w:cs="Times New Roman"/>
          <w:sz w:val="24"/>
          <w:szCs w:val="24"/>
          <w:lang w:val="en-US"/>
        </w:rPr>
        <w:t xml:space="preserve"> </w:t>
      </w:r>
      <w:r w:rsidRPr="005E11B7">
        <w:rPr>
          <w:rFonts w:cs="Times New Roman"/>
          <w:i/>
          <w:iCs/>
          <w:sz w:val="24"/>
          <w:szCs w:val="24"/>
          <w:lang w:val="en-US"/>
        </w:rPr>
        <w:t>et al</w:t>
      </w:r>
      <w:r w:rsidRPr="005E11B7">
        <w:rPr>
          <w:rFonts w:cs="Times New Roman"/>
          <w:sz w:val="24"/>
          <w:szCs w:val="24"/>
          <w:lang w:val="en-US"/>
        </w:rPr>
        <w:t>.</w:t>
      </w:r>
      <w:r w:rsidR="00594C14">
        <w:rPr>
          <w:rFonts w:cs="Times New Roman"/>
          <w:sz w:val="24"/>
          <w:szCs w:val="24"/>
          <w:lang w:val="en-US"/>
        </w:rPr>
        <w:t>,</w:t>
      </w:r>
      <w:r w:rsidRPr="005E11B7">
        <w:rPr>
          <w:rFonts w:cs="Times New Roman"/>
          <w:sz w:val="24"/>
          <w:szCs w:val="24"/>
        </w:rPr>
        <w:t xml:space="preserve"> </w:t>
      </w:r>
      <w:r w:rsidRPr="005E11B7">
        <w:rPr>
          <w:rFonts w:cs="Times New Roman"/>
          <w:sz w:val="24"/>
          <w:szCs w:val="24"/>
        </w:rPr>
        <w:fldChar w:fldCharType="begin"/>
      </w:r>
      <w:r w:rsidRPr="005E11B7">
        <w:rPr>
          <w:rFonts w:cs="Times New Roman"/>
          <w:sz w:val="24"/>
          <w:szCs w:val="24"/>
        </w:rPr>
        <w:instrText xml:space="preserve"> ADDIN ZOTERO_ITEM CSL_CITATION {"citationID":"HRvpfhQI","properties":{"formattedCitation":"[27]","plainCitation":"[27]","noteIndex":0},"citationItems":[{"id":3191,"uris":["http://zotero.org/groups/5021603/items/RQJQF3KJ"],"itemData":{"id":3191,"type":"article-journal","container-title":"Sustainability science","note":"ISBN: 1862-4065\npublisher: Springer","page":"17-29","title":"The relative importance of factors influencing the adoption of sustainable agricultural practices: A factor approach for Malaysian vegetable farmers","volume":"9","author":[{"family":"Tey","given":"Yeong Sheng"},{"family":"Li","given":"Elton"},{"family":"Bruwer","given":"Johan"},{"family":"Abdullah","given":"Amin Mahir"},{"family":"Brindal","given":"Mark"},{"family":"Radam","given":"Alias"},{"family":"Ismail","given":"Mohd Mansor"},{"family":"Darham","given":"Suryani"}],"issued":{"date-parts":[["2014"]]}}}],"schema":"https://github.com/citation-style-language/schema/raw/master/csl-citation.json"} </w:instrText>
      </w:r>
      <w:r w:rsidRPr="005E11B7">
        <w:rPr>
          <w:rFonts w:cs="Times New Roman"/>
          <w:sz w:val="24"/>
          <w:szCs w:val="24"/>
        </w:rPr>
        <w:fldChar w:fldCharType="separate"/>
      </w:r>
      <w:r w:rsidRPr="005E11B7">
        <w:rPr>
          <w:rFonts w:cs="Times New Roman"/>
          <w:sz w:val="24"/>
          <w:szCs w:val="24"/>
        </w:rPr>
        <w:t>[27]</w:t>
      </w:r>
      <w:r w:rsidRPr="005E11B7">
        <w:rPr>
          <w:rFonts w:cs="Times New Roman"/>
          <w:sz w:val="24"/>
          <w:szCs w:val="24"/>
          <w:lang w:val="en-US"/>
        </w:rPr>
        <w:fldChar w:fldCharType="end"/>
      </w:r>
    </w:p>
    <w:p w14:paraId="4174544D" w14:textId="77777777" w:rsidR="005E11B7" w:rsidRPr="005E11B7" w:rsidRDefault="005E11B7" w:rsidP="005E11B7">
      <w:pPr>
        <w:spacing w:after="0" w:line="240" w:lineRule="auto"/>
        <w:ind w:firstLine="357"/>
        <w:jc w:val="both"/>
        <w:rPr>
          <w:rFonts w:cs="Times New Roman"/>
          <w:sz w:val="24"/>
          <w:szCs w:val="24"/>
          <w:lang w:val="en-GB"/>
        </w:rPr>
      </w:pPr>
    </w:p>
    <w:p w14:paraId="26D2EDBC" w14:textId="76227EDA" w:rsidR="005E11B7" w:rsidRPr="005E11B7" w:rsidRDefault="005E11B7" w:rsidP="00045356">
      <w:pPr>
        <w:spacing w:after="0" w:line="240" w:lineRule="auto"/>
        <w:jc w:val="both"/>
        <w:rPr>
          <w:rFonts w:cs="Times New Roman"/>
          <w:b/>
          <w:sz w:val="24"/>
          <w:szCs w:val="24"/>
          <w:lang w:val="en-US"/>
        </w:rPr>
      </w:pPr>
      <w:r w:rsidRPr="005E11B7">
        <w:rPr>
          <w:rFonts w:cs="Times New Roman"/>
          <w:b/>
          <w:sz w:val="24"/>
          <w:szCs w:val="24"/>
          <w:lang w:val="en-US"/>
        </w:rPr>
        <w:t xml:space="preserve">5. Oil </w:t>
      </w:r>
      <w:r w:rsidR="00045356">
        <w:rPr>
          <w:rFonts w:cs="Times New Roman"/>
          <w:b/>
          <w:sz w:val="24"/>
          <w:szCs w:val="24"/>
          <w:lang w:val="en-US"/>
        </w:rPr>
        <w:t>P</w:t>
      </w:r>
      <w:r w:rsidRPr="005E11B7">
        <w:rPr>
          <w:rFonts w:cs="Times New Roman"/>
          <w:b/>
          <w:sz w:val="24"/>
          <w:szCs w:val="24"/>
          <w:lang w:val="en-US"/>
        </w:rPr>
        <w:t xml:space="preserve">alm </w:t>
      </w:r>
      <w:r w:rsidR="00045356">
        <w:rPr>
          <w:rFonts w:cs="Times New Roman"/>
          <w:b/>
          <w:sz w:val="24"/>
          <w:szCs w:val="24"/>
          <w:lang w:val="en-US"/>
        </w:rPr>
        <w:t>P</w:t>
      </w:r>
      <w:r w:rsidRPr="005E11B7">
        <w:rPr>
          <w:rFonts w:cs="Times New Roman"/>
          <w:b/>
          <w:sz w:val="24"/>
          <w:szCs w:val="24"/>
          <w:lang w:val="en-US"/>
        </w:rPr>
        <w:t xml:space="preserve">lantation: Example of </w:t>
      </w:r>
      <w:r w:rsidR="00045356">
        <w:rPr>
          <w:rFonts w:cs="Times New Roman"/>
          <w:b/>
          <w:sz w:val="24"/>
          <w:szCs w:val="24"/>
          <w:lang w:val="en-US"/>
        </w:rPr>
        <w:t>A</w:t>
      </w:r>
      <w:r w:rsidRPr="005E11B7">
        <w:rPr>
          <w:rFonts w:cs="Times New Roman"/>
          <w:b/>
          <w:sz w:val="24"/>
          <w:szCs w:val="24"/>
          <w:lang w:val="en-US"/>
        </w:rPr>
        <w:t xml:space="preserve">groecology </w:t>
      </w:r>
      <w:r w:rsidR="00045356">
        <w:rPr>
          <w:rFonts w:cs="Times New Roman"/>
          <w:b/>
          <w:sz w:val="24"/>
          <w:szCs w:val="24"/>
          <w:lang w:val="en-US"/>
        </w:rPr>
        <w:t>P</w:t>
      </w:r>
      <w:r w:rsidRPr="005E11B7">
        <w:rPr>
          <w:rFonts w:cs="Times New Roman"/>
          <w:b/>
          <w:sz w:val="24"/>
          <w:szCs w:val="24"/>
          <w:lang w:val="en-US"/>
        </w:rPr>
        <w:t>ractices</w:t>
      </w:r>
    </w:p>
    <w:p w14:paraId="04F6FE06" w14:textId="77777777" w:rsidR="005E11B7" w:rsidRPr="005E11B7" w:rsidRDefault="005E11B7" w:rsidP="005E11B7">
      <w:pPr>
        <w:spacing w:after="0" w:line="240" w:lineRule="auto"/>
        <w:ind w:firstLine="357"/>
        <w:jc w:val="both"/>
        <w:rPr>
          <w:rFonts w:cs="Times New Roman"/>
          <w:sz w:val="24"/>
          <w:szCs w:val="24"/>
        </w:rPr>
      </w:pPr>
    </w:p>
    <w:p w14:paraId="127BCC8D" w14:textId="7D685754" w:rsidR="005E11B7" w:rsidRPr="005E11B7" w:rsidRDefault="005E11B7" w:rsidP="005E11B7">
      <w:pPr>
        <w:spacing w:after="0" w:line="240" w:lineRule="auto"/>
        <w:ind w:firstLine="357"/>
        <w:jc w:val="both"/>
        <w:rPr>
          <w:rFonts w:cs="Times New Roman"/>
          <w:sz w:val="24"/>
          <w:szCs w:val="24"/>
          <w:lang w:val="en-GB"/>
        </w:rPr>
      </w:pPr>
      <w:r w:rsidRPr="005E11B7">
        <w:rPr>
          <w:rFonts w:cs="Times New Roman"/>
          <w:sz w:val="24"/>
          <w:szCs w:val="24"/>
          <w:lang w:val="en-GB"/>
        </w:rPr>
        <w:t xml:space="preserve">Palm oil is one of the largest vegetable oils consumed in the world. The plantation is often found in tropical forests and peatland areas, where it has important sanctuary for biodiversity and carbon storage. Conversion of the land into palm oil plantation will lead to loss of biodiversity </w:t>
      </w:r>
      <w:r w:rsidRPr="005E11B7">
        <w:rPr>
          <w:rFonts w:cs="Times New Roman"/>
          <w:sz w:val="24"/>
          <w:szCs w:val="24"/>
          <w:lang w:val="en-GB"/>
        </w:rPr>
        <w:fldChar w:fldCharType="begin"/>
      </w:r>
      <w:r w:rsidRPr="005E11B7">
        <w:rPr>
          <w:rFonts w:cs="Times New Roman"/>
          <w:sz w:val="24"/>
          <w:szCs w:val="24"/>
          <w:lang w:val="en-GB"/>
        </w:rPr>
        <w:instrText xml:space="preserve"> ADDIN ZOTERO_ITEM CSL_CITATION {"citationID":"7G47xtmw","properties":{"formattedCitation":"[32]","plainCitation":"[32]","noteIndex":0},"citationItems":[{"id":3224,"uris":["http://zotero.org/groups/5021603/items/STUW4KTZ"],"itemData":{"id":3224,"type":"article-journal","abstract":"Palm oil is the most widely traded vegetable oil globally, with demand projected to increase substantially in the future. Almost all oil palm grows in areas that were once tropical moist forests, some of them quite recently. The conversion to date, and future expansion, threatens biodiversity and increases greenhouse gas emissions. Today, consumer pressure is pushing companies toward deforestation-free sources of palm oil. To guide interventions aimed at reducing tropical deforestation due to oil palm, we analysed recent expansions and modelled likely future ones. We assessed sample areas to find where oil palm plantations have recently replaced forests in 20 countries, using a combination of high-resolution imagery from Google Earth and Landsat. We then compared these trends to countrywide trends in FAO data for oil palm planted area. Finally, we assessed which forests have high agricultural suitability for future oil palm development, which we refer to as vulnerable forests, and identified critical areas for biodiversity that oil palm expansion threatens. Our analysis reveals regional trends in deforestation associated with oil palm agriculture. In Southeast Asia, 45% of sampled oil palm plantations came from areas that were forests in 1989. For South America, the percentage was 31%. By contrast, in Mesoamerica and Africa, we observed only 2% and 7% of oil palm plantations coming from areas that were forest in 1989. The largest areas of vulnerable forest are in Africa and South America. Vulnerable forests in all four regions of production contain globally high concentrations of mammal and bird species at risk of extinction. However, priority areas for biodiversity conservation differ based on taxa and criteria used. Government regulation and voluntary market interventions can help incentivize the expansion of oil palm plantations in ways that protect biodiversity-rich ecosystems.","container-title":"PLOS ONE","DOI":"10.1371/journal.pone.0159668","issue":"7","journalAbbreviation":"PLOS ONE","note":"publisher: Public Library of Science","page":"e0159668","title":"The Impacts of Oil Palm on Recent Deforestation and Biodiversity Loss","volume":"11","author":[{"family":"Vijay","given":"Varsha"},{"family":"Pimm","given":"Stuart L."},{"family":"Jenkins","given":"Clinton N."},{"family":"Smith","given":"Sharon J."}],"issued":{"date-parts":[["2016",7,27]]}}}],"schema":"https://github.com/citation-style-language/schema/raw/master/csl-citation.json"} </w:instrText>
      </w:r>
      <w:r w:rsidRPr="005E11B7">
        <w:rPr>
          <w:rFonts w:cs="Times New Roman"/>
          <w:sz w:val="24"/>
          <w:szCs w:val="24"/>
          <w:lang w:val="en-GB"/>
        </w:rPr>
        <w:fldChar w:fldCharType="separate"/>
      </w:r>
      <w:r w:rsidRPr="005E11B7">
        <w:rPr>
          <w:rFonts w:cs="Times New Roman"/>
          <w:sz w:val="24"/>
          <w:szCs w:val="24"/>
        </w:rPr>
        <w:t>[32]</w:t>
      </w:r>
      <w:r w:rsidRPr="005E11B7">
        <w:rPr>
          <w:rFonts w:cs="Times New Roman"/>
          <w:sz w:val="24"/>
          <w:szCs w:val="24"/>
          <w:lang w:val="en-US"/>
        </w:rPr>
        <w:fldChar w:fldCharType="end"/>
      </w:r>
      <w:r w:rsidRPr="005E11B7">
        <w:rPr>
          <w:rFonts w:cs="Times New Roman"/>
          <w:sz w:val="24"/>
          <w:szCs w:val="24"/>
          <w:lang w:val="en-GB"/>
        </w:rPr>
        <w:t xml:space="preserve"> and release of greenhouse gases that may contribute to climate change. In responding to the need of reducing ecological impacts, and to create a better future for all stakeholders, agroecological practices seem to be a reasonable approach for implementation because it covers social, environment, economics with strong emphasis on agriculture activities. </w:t>
      </w:r>
      <w:proofErr w:type="spellStart"/>
      <w:r w:rsidRPr="005E11B7">
        <w:rPr>
          <w:rFonts w:cs="Times New Roman"/>
          <w:sz w:val="24"/>
          <w:szCs w:val="24"/>
          <w:lang w:val="en-GB"/>
        </w:rPr>
        <w:t>Bessou</w:t>
      </w:r>
      <w:proofErr w:type="spellEnd"/>
      <w:r w:rsidRPr="005E11B7">
        <w:rPr>
          <w:rFonts w:cs="Times New Roman"/>
          <w:sz w:val="24"/>
          <w:szCs w:val="24"/>
          <w:lang w:val="en-GB"/>
        </w:rPr>
        <w:t xml:space="preserve"> </w:t>
      </w:r>
      <w:r w:rsidRPr="005E11B7">
        <w:rPr>
          <w:rFonts w:cs="Times New Roman"/>
          <w:i/>
          <w:iCs/>
          <w:sz w:val="24"/>
          <w:szCs w:val="24"/>
          <w:lang w:val="en-GB"/>
        </w:rPr>
        <w:t>et al</w:t>
      </w:r>
      <w:r w:rsidRPr="005E11B7">
        <w:rPr>
          <w:rFonts w:cs="Times New Roman"/>
          <w:sz w:val="24"/>
          <w:szCs w:val="24"/>
          <w:lang w:val="en-GB"/>
        </w:rPr>
        <w:t>.</w:t>
      </w:r>
      <w:r w:rsidR="00594C14">
        <w:rPr>
          <w:rFonts w:cs="Times New Roman"/>
          <w:sz w:val="24"/>
          <w:szCs w:val="24"/>
          <w:lang w:val="en-GB"/>
        </w:rPr>
        <w:t>,</w:t>
      </w:r>
      <w:r w:rsidRPr="005E11B7">
        <w:rPr>
          <w:rFonts w:cs="Times New Roman"/>
          <w:sz w:val="24"/>
          <w:szCs w:val="24"/>
          <w:lang w:val="en-GB"/>
        </w:rPr>
        <w:t xml:space="preserve"> </w:t>
      </w:r>
      <w:r w:rsidRPr="005E11B7">
        <w:rPr>
          <w:rFonts w:cs="Times New Roman"/>
          <w:sz w:val="24"/>
          <w:szCs w:val="24"/>
          <w:lang w:val="en-GB"/>
        </w:rPr>
        <w:fldChar w:fldCharType="begin"/>
      </w:r>
      <w:r w:rsidRPr="005E11B7">
        <w:rPr>
          <w:rFonts w:cs="Times New Roman"/>
          <w:sz w:val="24"/>
          <w:szCs w:val="24"/>
          <w:lang w:val="en-GB"/>
        </w:rPr>
        <w:instrText xml:space="preserve"> ADDIN ZOTERO_ITEM CSL_CITATION {"citationID":"IL1jmxGv","properties":{"formattedCitation":"[33]","plainCitation":"[33]","noteIndex":0},"citationItems":[{"id":3194,"uris":["http://zotero.org/groups/5021603/items/Y9IVMQKB"],"itemData":{"id":3194,"type":"article-journal","container-title":"OCL Oilseeds and fats crops and lipids","issue":"3","title":"Agroecological practices in oil palm plantations: examples from the field","volume":"24","author":[{"family":"Bessou","given":"Cécile"},{"family":"Verwilghen","given":"Aude"},{"family":"Beaudouin-Ollivier","given":"Laurence"},{"family":"Marichal","given":"Raphaël"},{"family":"Ollivier","given":"Jean"},{"family":"Baron","given":"Victor"},{"family":"Bonneau","given":"Xavier"},{"family":"Carron","given":"Marc-Philippe"},{"family":"Snoek","given":"Didier"},{"family":"Naim","given":"Mohd"}],"issued":{"date-parts":[["2017"]]}}}],"schema":"https://github.com/citation-style-language/schema/raw/master/csl-citation.json"} </w:instrText>
      </w:r>
      <w:r w:rsidRPr="005E11B7">
        <w:rPr>
          <w:rFonts w:cs="Times New Roman"/>
          <w:sz w:val="24"/>
          <w:szCs w:val="24"/>
          <w:lang w:val="en-GB"/>
        </w:rPr>
        <w:fldChar w:fldCharType="separate"/>
      </w:r>
      <w:r w:rsidRPr="005E11B7">
        <w:rPr>
          <w:rFonts w:cs="Times New Roman"/>
          <w:sz w:val="24"/>
          <w:szCs w:val="24"/>
        </w:rPr>
        <w:t>[33]</w:t>
      </w:r>
      <w:r w:rsidRPr="005E11B7">
        <w:rPr>
          <w:rFonts w:cs="Times New Roman"/>
          <w:sz w:val="24"/>
          <w:szCs w:val="24"/>
          <w:lang w:val="en-US"/>
        </w:rPr>
        <w:fldChar w:fldCharType="end"/>
      </w:r>
      <w:r w:rsidRPr="005E11B7">
        <w:rPr>
          <w:rFonts w:cs="Times New Roman"/>
          <w:sz w:val="24"/>
          <w:szCs w:val="24"/>
          <w:lang w:val="en-GB"/>
        </w:rPr>
        <w:t xml:space="preserve"> layout gather a few examples of agroecology practices applied in the oil palm plantation. The success stories are good examples can be emulated by other oil palm plantation.</w:t>
      </w:r>
    </w:p>
    <w:p w14:paraId="326302AF" w14:textId="720033D3" w:rsidR="005E11B7" w:rsidRPr="005E11B7" w:rsidRDefault="005E11B7" w:rsidP="005E11B7">
      <w:pPr>
        <w:spacing w:after="0" w:line="240" w:lineRule="auto"/>
        <w:ind w:firstLine="357"/>
        <w:jc w:val="both"/>
        <w:rPr>
          <w:rFonts w:cs="Times New Roman"/>
          <w:sz w:val="24"/>
          <w:szCs w:val="24"/>
          <w:lang w:val="en-GB"/>
        </w:rPr>
      </w:pPr>
      <w:r w:rsidRPr="005E11B7">
        <w:rPr>
          <w:rFonts w:cs="Times New Roman"/>
          <w:sz w:val="24"/>
          <w:szCs w:val="24"/>
          <w:lang w:val="en-GB"/>
        </w:rPr>
        <w:t xml:space="preserve">Recycling of energy and materials in the oil palm plantation is perceived beneficial in the aspect of economics and environment. The oil palm complete cycle of 25 years needs frequent influx of energy and materials, while it is generating continuous outflux. Any output that leaves the process chain will result in the wastage form of either energy or materials. Recycling could reap potential benefits in reducing input need and shield the environment from degrading substance that could pollute water resources in rivers or ocean. Additional benefit includes fertilizer partial replacement because recycling materials may contain high amounts of natrium, potassium, magnesium, and so on. Plant uptake from these materials limit the chain reaction leading to the release of greenhouse gases and some other environmental problems such as eutrophication, acidification, and resource depletion. Plant fibres, shells, kernel cracking, and palm oil mill effluents recycling could result in reducing methane emission by biogas captured and reused for on-site or off-site electricity, thus reduce fossil fuel consumption. These materials can also be used for compost formulation as fertilizer to replace </w:t>
      </w:r>
      <w:proofErr w:type="gramStart"/>
      <w:r w:rsidRPr="005E11B7">
        <w:rPr>
          <w:rFonts w:cs="Times New Roman"/>
          <w:sz w:val="24"/>
          <w:szCs w:val="24"/>
          <w:lang w:val="en-GB"/>
        </w:rPr>
        <w:t>chemical</w:t>
      </w:r>
      <w:r w:rsidR="00EF7828">
        <w:rPr>
          <w:rFonts w:cs="Times New Roman"/>
          <w:sz w:val="24"/>
          <w:szCs w:val="24"/>
          <w:lang w:val="en-GB"/>
        </w:rPr>
        <w:t xml:space="preserve"> </w:t>
      </w:r>
      <w:r w:rsidRPr="005E11B7">
        <w:rPr>
          <w:rFonts w:cs="Times New Roman"/>
          <w:sz w:val="24"/>
          <w:szCs w:val="24"/>
          <w:lang w:val="en-GB"/>
        </w:rPr>
        <w:t>based</w:t>
      </w:r>
      <w:proofErr w:type="gramEnd"/>
      <w:r w:rsidRPr="005E11B7">
        <w:rPr>
          <w:rFonts w:cs="Times New Roman"/>
          <w:sz w:val="24"/>
          <w:szCs w:val="24"/>
          <w:lang w:val="en-GB"/>
        </w:rPr>
        <w:t xml:space="preserve"> fertilizer. Some other benefits of recycling materials include the soil </w:t>
      </w:r>
      <w:r w:rsidRPr="005E11B7">
        <w:rPr>
          <w:rFonts w:cs="Times New Roman"/>
          <w:sz w:val="24"/>
          <w:szCs w:val="24"/>
          <w:lang w:val="en-GB"/>
        </w:rPr>
        <w:lastRenderedPageBreak/>
        <w:t xml:space="preserve">organic matters improvement by empty fruit bunches for better soil water holding capacity </w:t>
      </w:r>
      <w:r w:rsidRPr="005E11B7">
        <w:rPr>
          <w:rFonts w:cs="Times New Roman"/>
          <w:sz w:val="24"/>
          <w:szCs w:val="24"/>
          <w:lang w:val="en-GB"/>
        </w:rPr>
        <w:fldChar w:fldCharType="begin"/>
      </w:r>
      <w:r w:rsidRPr="005E11B7">
        <w:rPr>
          <w:rFonts w:cs="Times New Roman"/>
          <w:sz w:val="24"/>
          <w:szCs w:val="24"/>
          <w:lang w:val="en-GB"/>
        </w:rPr>
        <w:instrText xml:space="preserve"> ADDIN ZOTERO_ITEM CSL_CITATION {"citationID":"05byuP3K","properties":{"formattedCitation":"[34]","plainCitation":"[34]","noteIndex":0},"citationItems":[{"id":3225,"uris":["http://zotero.org/groups/5021603/items/LN9BC5VT"],"itemData":{"id":3225,"type":"article-journal","abstract":"Abstract The current and projected anthropogenic global warming and the attendant increase in the severity and extent of soil degradation may exacerbate the intensity and duration of drought occurrence in agroecosystems. Restoration of the soil organic matter (SOM) content of degraded/depleted soils can increase soil water retention (SWR) more at field capacity (FC) than that at the permanent wilting point (PWP), and thus increase the plant available water capacity (PAWC). The magnitude of increase in PAWC may depend on soil texture and the initial SOM content. Thus, restoration of the SOM content of degraded/depleted soils can make them as well as agroecosystems climate-resilient. Management practices which enhance soil health by restoring SOM content include conservation agriculture, cover cropping, residue mulching, and complex farming systems involving integration of crops with trees and livestock. Such technologies must be fine-tuned under site-specific conditions. Additional research is needed to establish the cause-effect relationship between increase in SOM content and PAWC and the ameliorative effect on drought-resilience for diverse crops and cropping systems.","container-title":"Agronomy Journal","DOI":"10.1002/agj2.20282","ISSN":"0002-1962","issue":"5","journalAbbreviation":"Agronomy Journal","note":"publisher: John Wiley &amp; Sons, Ltd","page":"3265-3277","title":"Soil organic matter and water retention","volume":"112","author":[{"family":"Lal","given":"Rattan"}],"issued":{"date-parts":[["2020",9,1]]}}}],"schema":"https://github.com/citation-style-language/schema/raw/master/csl-citation.json"} </w:instrText>
      </w:r>
      <w:r w:rsidRPr="005E11B7">
        <w:rPr>
          <w:rFonts w:cs="Times New Roman"/>
          <w:sz w:val="24"/>
          <w:szCs w:val="24"/>
          <w:lang w:val="en-GB"/>
        </w:rPr>
        <w:fldChar w:fldCharType="separate"/>
      </w:r>
      <w:r w:rsidRPr="005E11B7">
        <w:rPr>
          <w:rFonts w:cs="Times New Roman"/>
          <w:sz w:val="24"/>
          <w:szCs w:val="24"/>
        </w:rPr>
        <w:t>[34]</w:t>
      </w:r>
      <w:r w:rsidRPr="005E11B7">
        <w:rPr>
          <w:rFonts w:cs="Times New Roman"/>
          <w:sz w:val="24"/>
          <w:szCs w:val="24"/>
          <w:lang w:val="en-US"/>
        </w:rPr>
        <w:fldChar w:fldCharType="end"/>
      </w:r>
      <w:r w:rsidRPr="005E11B7">
        <w:rPr>
          <w:rFonts w:cs="Times New Roman"/>
          <w:sz w:val="24"/>
          <w:szCs w:val="24"/>
          <w:lang w:val="en-GB"/>
        </w:rPr>
        <w:t xml:space="preserve">, soil heat insulation, nutrient holding ability, hence, soil fertility </w:t>
      </w:r>
      <w:r w:rsidRPr="005E11B7">
        <w:rPr>
          <w:rFonts w:cs="Times New Roman"/>
          <w:sz w:val="24"/>
          <w:szCs w:val="24"/>
          <w:lang w:val="en-GB"/>
        </w:rPr>
        <w:fldChar w:fldCharType="begin"/>
      </w:r>
      <w:r w:rsidRPr="005E11B7">
        <w:rPr>
          <w:rFonts w:cs="Times New Roman"/>
          <w:sz w:val="24"/>
          <w:szCs w:val="24"/>
          <w:lang w:val="en-GB"/>
        </w:rPr>
        <w:instrText xml:space="preserve"> ADDIN ZOTERO_ITEM CSL_CITATION {"citationID":"PGcKHJCV","properties":{"formattedCitation":"[35]","plainCitation":"[35]","noteIndex":0},"citationItems":[{"id":3226,"uris":["http://zotero.org/groups/5021603/items/2SRIELV5"],"itemData":{"id":3226,"type":"article-journal","abstract":"MANY tropical soils are poor in inorganic nutrients and rely on the recycling of nutrients from soil organic matter to maintain fertility. In undisturbed rainforests such nutrients are recycled via the litter1; 'slash-and-burn' agriculture, meanwhile, depends on the mineralization of organic nutrients from the plant remains2,3 or on (short-lived) inputs from ash4. This dependence on organic nutrients in tropical soils has the result that tests of soil quality which only give isolated measures of inorganic nutrient status are unreliable5, and that the effects of fertilization can be inconsistent because of leaching or fixation of inorganic nutrients. Here we attempt to quantify the role of organic matter in sustaining the fertility of soils from three different climate zones. We estimate rates of carbon turnover from ecological measurements and 14C dating, and determine its relation to the soil carbon and nutrient budgets. We find that agriculture without supplementary fertilization was economical for 65 years on temperate prairie and for six years in a tropical semi-arid thorn forest. An extremely nutrient-poor Amazonian soil showed no potential for agriculture beyond the three-year lifespan of the forest litter mat, once biological nutrient cycles were interrupted by slash-burning. These observations suggest that quantification of organic-matter cycling may provide an important guide to the agricultural potential of soils.","container-title":"Nature","DOI":"10.1038/371783a0","ISSN":"1476-4687","issue":"6500","journalAbbreviation":"Nature","page":"783-785","title":"The role of soil organic matter in sustaining soil fertility","volume":"371","author":[{"family":"Tiessen","given":"H."},{"family":"Cuevas","given":"E."},{"family":"Chacon","given":"P."}],"issued":{"date-parts":[["1994",10,1]]}}}],"schema":"https://github.com/citation-style-language/schema/raw/master/csl-citation.json"} </w:instrText>
      </w:r>
      <w:r w:rsidRPr="005E11B7">
        <w:rPr>
          <w:rFonts w:cs="Times New Roman"/>
          <w:sz w:val="24"/>
          <w:szCs w:val="24"/>
          <w:lang w:val="en-GB"/>
        </w:rPr>
        <w:fldChar w:fldCharType="separate"/>
      </w:r>
      <w:r w:rsidRPr="005E11B7">
        <w:rPr>
          <w:rFonts w:cs="Times New Roman"/>
          <w:sz w:val="24"/>
          <w:szCs w:val="24"/>
        </w:rPr>
        <w:t>[35]</w:t>
      </w:r>
      <w:r w:rsidRPr="005E11B7">
        <w:rPr>
          <w:rFonts w:cs="Times New Roman"/>
          <w:sz w:val="24"/>
          <w:szCs w:val="24"/>
          <w:lang w:val="en-US"/>
        </w:rPr>
        <w:fldChar w:fldCharType="end"/>
      </w:r>
      <w:r w:rsidRPr="005E11B7">
        <w:rPr>
          <w:rFonts w:cs="Times New Roman"/>
          <w:sz w:val="24"/>
          <w:szCs w:val="24"/>
          <w:lang w:val="en-GB"/>
        </w:rPr>
        <w:t>.</w:t>
      </w:r>
    </w:p>
    <w:p w14:paraId="1B6AB5AA" w14:textId="77777777" w:rsidR="005E11B7" w:rsidRPr="005E11B7" w:rsidRDefault="005E11B7" w:rsidP="005E11B7">
      <w:pPr>
        <w:spacing w:after="0" w:line="240" w:lineRule="auto"/>
        <w:ind w:firstLine="357"/>
        <w:jc w:val="both"/>
        <w:rPr>
          <w:rFonts w:cs="Times New Roman"/>
          <w:sz w:val="24"/>
          <w:szCs w:val="24"/>
          <w:lang w:val="en-GB"/>
        </w:rPr>
      </w:pPr>
      <w:r w:rsidRPr="005E11B7">
        <w:rPr>
          <w:rFonts w:cs="Times New Roman"/>
          <w:sz w:val="24"/>
          <w:szCs w:val="24"/>
          <w:lang w:val="en-GB"/>
        </w:rPr>
        <w:t xml:space="preserve">Empty fruit bunches, which conventionally assumed as solid wastes, are generated as part of the palm oil production. One tonne palm oil production resulted in one tonne empty fruit bunches </w:t>
      </w:r>
      <w:r w:rsidRPr="005E11B7">
        <w:rPr>
          <w:rFonts w:cs="Times New Roman"/>
          <w:sz w:val="24"/>
          <w:szCs w:val="24"/>
          <w:lang w:val="en-GB"/>
        </w:rPr>
        <w:fldChar w:fldCharType="begin"/>
      </w:r>
      <w:r w:rsidRPr="005E11B7">
        <w:rPr>
          <w:rFonts w:cs="Times New Roman"/>
          <w:sz w:val="24"/>
          <w:szCs w:val="24"/>
          <w:lang w:val="en-GB"/>
        </w:rPr>
        <w:instrText xml:space="preserve"> ADDIN ZOTERO_ITEM CSL_CITATION {"citationID":"V691UrGW","properties":{"formattedCitation":"[36]","plainCitation":"[36]","noteIndex":0},"citationItems":[{"id":3196,"uris":["http://zotero.org/groups/5021603/items/75KRFFAS"],"itemData":{"id":3196,"type":"paper-conference","publisher":"MPOB","title":"Dynamics of nutrient release from empty fruit bunches in field conditions and soil characteristics changes","author":[{"family":"Caliman","given":"Jean-Pierre"},{"family":"Martha","given":"Budi"},{"family":"Salètes","given":"Sloan"}],"issued":{"date-parts":[["2001"]]}}}],"schema":"https://github.com/citation-style-language/schema/raw/master/csl-citation.json"} </w:instrText>
      </w:r>
      <w:r w:rsidRPr="005E11B7">
        <w:rPr>
          <w:rFonts w:cs="Times New Roman"/>
          <w:sz w:val="24"/>
          <w:szCs w:val="24"/>
          <w:lang w:val="en-GB"/>
        </w:rPr>
        <w:fldChar w:fldCharType="separate"/>
      </w:r>
      <w:r w:rsidRPr="005E11B7">
        <w:rPr>
          <w:rFonts w:cs="Times New Roman"/>
          <w:sz w:val="24"/>
          <w:szCs w:val="24"/>
        </w:rPr>
        <w:t>[36]</w:t>
      </w:r>
      <w:r w:rsidRPr="005E11B7">
        <w:rPr>
          <w:rFonts w:cs="Times New Roman"/>
          <w:sz w:val="24"/>
          <w:szCs w:val="24"/>
          <w:lang w:val="en-US"/>
        </w:rPr>
        <w:fldChar w:fldCharType="end"/>
      </w:r>
      <w:r w:rsidRPr="005E11B7">
        <w:rPr>
          <w:rFonts w:cs="Times New Roman"/>
          <w:sz w:val="24"/>
          <w:szCs w:val="24"/>
          <w:lang w:val="en-GB"/>
        </w:rPr>
        <w:t xml:space="preserve">. A conventional handling of empty fruit bunches would be landfilling disposal and incineration. However, realizing the intrinsic nutrient values as fertilizer, and its harmful effects to result in water and air pollution when handle in a certain way like burning, a more environmentally friendly approach is required to reduce any potential harmful effect and greenhouse emission. Empty fruit brunches are a useful substance to improve soil quality. It can be used as mulches on topsoil, due to its natural degrading organic matters. It contained high value of nutrients, when applied on soil, the gradually degrading substance provides slow release of essential nutrients for plant uptake for growth and benefiting organisms living within and above the soil. When empty fruit bunches are used in complement with mineral fertilizer, it has shown improvement in soil chemical properties such as organic carbon, nitrogen, phosphorus, and CEC </w:t>
      </w:r>
      <w:r w:rsidRPr="005E11B7">
        <w:rPr>
          <w:rFonts w:cs="Times New Roman"/>
          <w:sz w:val="24"/>
          <w:szCs w:val="24"/>
          <w:lang w:val="en-GB"/>
        </w:rPr>
        <w:fldChar w:fldCharType="begin"/>
      </w:r>
      <w:r w:rsidRPr="005E11B7">
        <w:rPr>
          <w:rFonts w:cs="Times New Roman"/>
          <w:sz w:val="24"/>
          <w:szCs w:val="24"/>
          <w:lang w:val="en-GB"/>
        </w:rPr>
        <w:instrText xml:space="preserve"> ADDIN ZOTERO_ITEM CSL_CITATION {"citationID":"u7xxUpMO","properties":{"formattedCitation":"[37]","plainCitation":"[37]","noteIndex":0},"citationItems":[{"id":3197,"uris":["http://zotero.org/groups/5021603/items/ZDVZ7DNR"],"itemData":{"id":3197,"type":"article-journal","container-title":"Agriculture, Ecosystems &amp; Environment","note":"ISBN: 0167-8809\npublisher: Elsevier","page":"58-68","title":"Landscape-scale assessment of soil response to long-term organic and mineral fertilizer application in an industrial oil palm plantation, Indonesia","volume":"169","author":[{"family":"Comte","given":"Irina"},{"family":"Colin","given":"François"},{"family":"Grünberger","given":"Olivier"},{"family":"Follain","given":"Stéphane"},{"family":"Whalen","given":"Joann K."},{"family":"Caliman","given":"Jean-Pierre"}],"issued":{"date-parts":[["2013"]]}}}],"schema":"https://github.com/citation-style-language/schema/raw/master/csl-citation.json"} </w:instrText>
      </w:r>
      <w:r w:rsidRPr="005E11B7">
        <w:rPr>
          <w:rFonts w:cs="Times New Roman"/>
          <w:sz w:val="24"/>
          <w:szCs w:val="24"/>
          <w:lang w:val="en-GB"/>
        </w:rPr>
        <w:fldChar w:fldCharType="separate"/>
      </w:r>
      <w:r w:rsidRPr="005E11B7">
        <w:rPr>
          <w:rFonts w:cs="Times New Roman"/>
          <w:sz w:val="24"/>
          <w:szCs w:val="24"/>
        </w:rPr>
        <w:t>[37]</w:t>
      </w:r>
      <w:r w:rsidRPr="005E11B7">
        <w:rPr>
          <w:rFonts w:cs="Times New Roman"/>
          <w:sz w:val="24"/>
          <w:szCs w:val="24"/>
          <w:lang w:val="en-US"/>
        </w:rPr>
        <w:fldChar w:fldCharType="end"/>
      </w:r>
      <w:r w:rsidRPr="005E11B7">
        <w:rPr>
          <w:rFonts w:cs="Times New Roman"/>
          <w:sz w:val="24"/>
          <w:szCs w:val="24"/>
          <w:lang w:val="en-GB"/>
        </w:rPr>
        <w:t xml:space="preserve">. Physical improvements include soil permeability increase for better water penetration and drainage, the ability for soil water holding ability for plant used, and better flocculation of soil particles for better soil resistance towards erosion </w:t>
      </w:r>
      <w:r w:rsidRPr="005E11B7">
        <w:rPr>
          <w:rFonts w:cs="Times New Roman"/>
          <w:sz w:val="24"/>
          <w:szCs w:val="24"/>
          <w:lang w:val="en-GB"/>
        </w:rPr>
        <w:fldChar w:fldCharType="begin"/>
      </w:r>
      <w:r w:rsidRPr="005E11B7">
        <w:rPr>
          <w:rFonts w:cs="Times New Roman"/>
          <w:sz w:val="24"/>
          <w:szCs w:val="24"/>
          <w:lang w:val="en-GB"/>
        </w:rPr>
        <w:instrText xml:space="preserve"> ADDIN ZOTERO_ITEM CSL_CITATION {"citationID":"ijvtdIhM","properties":{"formattedCitation":"[38]","plainCitation":"[38]","noteIndex":0},"citationItems":[{"id":3198,"uris":["http://zotero.org/groups/5021603/items/9EFYUDWT"],"itemData":{"id":3198,"type":"article-journal","container-title":"Soil and Tillage Research","note":"ISBN: 0167-1987\npublisher: Elsevier","page":"62-71","title":"Effect of four soil and water conservation practices on soil physical processes in a non-terraced oil palm plantation","volume":"145","author":[{"family":"Moradi","given":"Abolfath"},{"family":"Sung","given":"Christopher Teh Boon"},{"family":"Goh","given":"Kah Joo"},{"family":"Hanif","given":"Ahmad Husni Mohd"},{"family":"Ishak","given":"Che Fauziah"}],"issued":{"date-parts":[["2015"]]}}}],"schema":"https://github.com/citation-style-language/schema/raw/master/csl-citation.json"} </w:instrText>
      </w:r>
      <w:r w:rsidRPr="005E11B7">
        <w:rPr>
          <w:rFonts w:cs="Times New Roman"/>
          <w:sz w:val="24"/>
          <w:szCs w:val="24"/>
          <w:lang w:val="en-GB"/>
        </w:rPr>
        <w:fldChar w:fldCharType="separate"/>
      </w:r>
      <w:r w:rsidRPr="005E11B7">
        <w:rPr>
          <w:rFonts w:cs="Times New Roman"/>
          <w:sz w:val="24"/>
          <w:szCs w:val="24"/>
        </w:rPr>
        <w:t>[38]</w:t>
      </w:r>
      <w:r w:rsidRPr="005E11B7">
        <w:rPr>
          <w:rFonts w:cs="Times New Roman"/>
          <w:sz w:val="24"/>
          <w:szCs w:val="24"/>
          <w:lang w:val="en-US"/>
        </w:rPr>
        <w:fldChar w:fldCharType="end"/>
      </w:r>
      <w:r w:rsidRPr="005E11B7">
        <w:rPr>
          <w:rFonts w:cs="Times New Roman"/>
          <w:sz w:val="24"/>
          <w:szCs w:val="24"/>
          <w:lang w:val="en-GB"/>
        </w:rPr>
        <w:t xml:space="preserve">. In biological perspective, soil organic matter contributes part of the necessity in improving soil condition for cultivating diversity of plant and organisms, as medium to prolong carbon storage, and support primary production </w:t>
      </w:r>
      <w:r w:rsidRPr="005E11B7">
        <w:rPr>
          <w:rFonts w:cs="Times New Roman"/>
          <w:sz w:val="24"/>
          <w:szCs w:val="24"/>
          <w:lang w:val="en-GB"/>
        </w:rPr>
        <w:fldChar w:fldCharType="begin"/>
      </w:r>
      <w:r w:rsidRPr="005E11B7">
        <w:rPr>
          <w:rFonts w:cs="Times New Roman"/>
          <w:sz w:val="24"/>
          <w:szCs w:val="24"/>
          <w:lang w:val="en-GB"/>
        </w:rPr>
        <w:instrText xml:space="preserve"> ADDIN ZOTERO_ITEM CSL_CITATION {"citationID":"039H1siW","properties":{"formattedCitation":"[39]","plainCitation":"[39]","noteIndex":0},"citationItems":[{"id":3199,"uris":["http://zotero.org/groups/5021603/items/UNZZJMFK"],"itemData":{"id":3199,"type":"article-journal","container-title":"Soil Research","issue":"2","note":"ISBN: 1838-6768\npublisher: CSIRO Publishing","page":"205-215","title":"Temporal variability in soil quality after organic residue application in mature oil palm plantations","volume":"53","author":[{"family":"Carron","given":"Marc-Philippe"},{"family":"Pierrat","given":"Mélodie"},{"family":"Snoeck","given":"Didier"},{"family":"Villenave","given":"Cécile"},{"family":"Ribeyre","given":"Fabienne"},{"family":"Marichal","given":"Raphaël"},{"family":"Caliman","given":"Jean-Pierre"}],"issued":{"date-parts":[["2015"]]}}}],"schema":"https://github.com/citation-style-language/schema/raw/master/csl-citation.json"} </w:instrText>
      </w:r>
      <w:r w:rsidRPr="005E11B7">
        <w:rPr>
          <w:rFonts w:cs="Times New Roman"/>
          <w:sz w:val="24"/>
          <w:szCs w:val="24"/>
          <w:lang w:val="en-GB"/>
        </w:rPr>
        <w:fldChar w:fldCharType="separate"/>
      </w:r>
      <w:r w:rsidRPr="005E11B7">
        <w:rPr>
          <w:rFonts w:cs="Times New Roman"/>
          <w:sz w:val="24"/>
          <w:szCs w:val="24"/>
        </w:rPr>
        <w:t>[39]</w:t>
      </w:r>
      <w:r w:rsidRPr="005E11B7">
        <w:rPr>
          <w:rFonts w:cs="Times New Roman"/>
          <w:sz w:val="24"/>
          <w:szCs w:val="24"/>
          <w:lang w:val="en-US"/>
        </w:rPr>
        <w:fldChar w:fldCharType="end"/>
      </w:r>
      <w:r w:rsidRPr="005E11B7">
        <w:rPr>
          <w:rFonts w:cs="Times New Roman"/>
          <w:sz w:val="24"/>
          <w:szCs w:val="24"/>
          <w:lang w:val="en-GB"/>
        </w:rPr>
        <w:t xml:space="preserve">.   </w:t>
      </w:r>
    </w:p>
    <w:p w14:paraId="67C7F62D" w14:textId="26EB329E" w:rsidR="005E11B7" w:rsidRPr="005E11B7" w:rsidRDefault="005E11B7" w:rsidP="005E11B7">
      <w:pPr>
        <w:spacing w:after="0" w:line="240" w:lineRule="auto"/>
        <w:ind w:firstLine="357"/>
        <w:jc w:val="both"/>
        <w:rPr>
          <w:rFonts w:cs="Times New Roman"/>
          <w:sz w:val="24"/>
          <w:szCs w:val="24"/>
          <w:lang w:val="en-GB"/>
        </w:rPr>
      </w:pPr>
      <w:r w:rsidRPr="005E11B7">
        <w:rPr>
          <w:rFonts w:cs="Times New Roman"/>
          <w:sz w:val="24"/>
          <w:szCs w:val="24"/>
          <w:lang w:val="en-GB"/>
        </w:rPr>
        <w:t xml:space="preserve">Compost is an effective method in handling oil palm solid wastes like empty fruit bunches. Compost refers to the transformation organic matter biologically by microorganisms succession known as degradation on organic matter into stabilize humus, nutrients, and soil carbon </w:t>
      </w:r>
      <w:r w:rsidRPr="005E11B7">
        <w:rPr>
          <w:rFonts w:cs="Times New Roman"/>
          <w:sz w:val="24"/>
          <w:szCs w:val="24"/>
          <w:lang w:val="en-GB"/>
        </w:rPr>
        <w:fldChar w:fldCharType="begin"/>
      </w:r>
      <w:r w:rsidRPr="005E11B7">
        <w:rPr>
          <w:rFonts w:cs="Times New Roman"/>
          <w:sz w:val="24"/>
          <w:szCs w:val="24"/>
          <w:lang w:val="en-GB"/>
        </w:rPr>
        <w:instrText xml:space="preserve"> ADDIN ZOTERO_ITEM CSL_CITATION {"citationID":"jBfHpKWZ","properties":{"formattedCitation":"[40]","plainCitation":"[40]","noteIndex":0},"citationItems":[{"id":3201,"uris":["http://zotero.org/groups/5021603/items/65CTTUHU"],"itemData":{"id":3201,"type":"article-journal","container-title":"Compost science &amp; utilization","issue":"1","note":"ISBN: 1065-657X\npublisher: Taylor &amp; Francis","page":"72-83","title":"Stabilization of organic matter during composting: Influence of process and feedstocks","volume":"13","author":[{"family":"Francou","given":"Cédric"},{"family":"Poitrenaud","given":"Maelenn"},{"family":"Houot","given":"Sabine"}],"issued":{"date-parts":[["2005"]]}}}],"schema":"https://github.com/citation-style-language/schema/raw/master/csl-citation.json"} </w:instrText>
      </w:r>
      <w:r w:rsidRPr="005E11B7">
        <w:rPr>
          <w:rFonts w:cs="Times New Roman"/>
          <w:sz w:val="24"/>
          <w:szCs w:val="24"/>
          <w:lang w:val="en-GB"/>
        </w:rPr>
        <w:fldChar w:fldCharType="separate"/>
      </w:r>
      <w:r w:rsidRPr="005E11B7">
        <w:rPr>
          <w:rFonts w:cs="Times New Roman"/>
          <w:sz w:val="24"/>
          <w:szCs w:val="24"/>
        </w:rPr>
        <w:t>[40]</w:t>
      </w:r>
      <w:r w:rsidRPr="005E11B7">
        <w:rPr>
          <w:rFonts w:cs="Times New Roman"/>
          <w:sz w:val="24"/>
          <w:szCs w:val="24"/>
          <w:lang w:val="en-US"/>
        </w:rPr>
        <w:fldChar w:fldCharType="end"/>
      </w:r>
      <w:r w:rsidRPr="005E11B7">
        <w:rPr>
          <w:rFonts w:cs="Times New Roman"/>
          <w:sz w:val="24"/>
          <w:szCs w:val="24"/>
          <w:lang w:val="en-GB"/>
        </w:rPr>
        <w:t xml:space="preserve">. The process of composting can include other substances like palm oil mill effluent, ashes, and decanter cake. Bukhari </w:t>
      </w:r>
      <w:r w:rsidRPr="005E11B7">
        <w:rPr>
          <w:rFonts w:cs="Times New Roman"/>
          <w:i/>
          <w:iCs/>
          <w:sz w:val="24"/>
          <w:szCs w:val="24"/>
          <w:lang w:val="en-GB"/>
        </w:rPr>
        <w:t>et al</w:t>
      </w:r>
      <w:r w:rsidRPr="005E11B7">
        <w:rPr>
          <w:rFonts w:cs="Times New Roman"/>
          <w:sz w:val="24"/>
          <w:szCs w:val="24"/>
          <w:lang w:val="en-GB"/>
        </w:rPr>
        <w:t>.</w:t>
      </w:r>
      <w:r w:rsidR="00594C14">
        <w:rPr>
          <w:rFonts w:cs="Times New Roman"/>
          <w:sz w:val="24"/>
          <w:szCs w:val="24"/>
          <w:lang w:val="en-GB"/>
        </w:rPr>
        <w:t>,</w:t>
      </w:r>
      <w:r w:rsidRPr="005E11B7">
        <w:rPr>
          <w:rFonts w:cs="Times New Roman"/>
          <w:sz w:val="24"/>
          <w:szCs w:val="24"/>
          <w:lang w:val="en-GB"/>
        </w:rPr>
        <w:t xml:space="preserve"> </w:t>
      </w:r>
      <w:r w:rsidRPr="005E11B7">
        <w:rPr>
          <w:rFonts w:cs="Times New Roman"/>
          <w:sz w:val="24"/>
          <w:szCs w:val="24"/>
          <w:lang w:val="en-GB"/>
        </w:rPr>
        <w:fldChar w:fldCharType="begin"/>
      </w:r>
      <w:r w:rsidRPr="005E11B7">
        <w:rPr>
          <w:rFonts w:cs="Times New Roman"/>
          <w:sz w:val="24"/>
          <w:szCs w:val="24"/>
          <w:lang w:val="en-GB"/>
        </w:rPr>
        <w:instrText xml:space="preserve"> ADDIN ZOTERO_ITEM CSL_CITATION {"citationID":"QupJcyZH","properties":{"formattedCitation":"[41]","plainCitation":"[41]","noteIndex":0},"citationItems":[{"id":3200,"uris":["http://zotero.org/groups/5021603/items/SNUEPGLQ"],"itemData":{"id":3200,"type":"paper-conference","container-title":"National Seminar on Palm Oil Milling, Refining, Environment and Quality (POMREQ)","title":"Composting of oil palm biomass: current status in Malaysia","author":[{"family":"Bukhari","given":"Nurul Adela"},{"family":"Loh","given":"S. K."},{"family":"Nasrin","given":"A. B."},{"family":"Mohammad Azri","given":"S."},{"family":"Muzzammil","given":"N."},{"family":"Daryl","given":"J. T."},{"family":"Nordiana","given":"M. S."},{"family":"Lim","given":"W. S."},{"family":"Choo","given":"Y. M."}],"issued":{"date-parts":[["2014"]]}}}],"schema":"https://github.com/citation-style-language/schema/raw/master/csl-citation.json"} </w:instrText>
      </w:r>
      <w:r w:rsidRPr="005E11B7">
        <w:rPr>
          <w:rFonts w:cs="Times New Roman"/>
          <w:sz w:val="24"/>
          <w:szCs w:val="24"/>
          <w:lang w:val="en-GB"/>
        </w:rPr>
        <w:fldChar w:fldCharType="separate"/>
      </w:r>
      <w:r w:rsidRPr="005E11B7">
        <w:rPr>
          <w:rFonts w:cs="Times New Roman"/>
          <w:sz w:val="24"/>
          <w:szCs w:val="24"/>
        </w:rPr>
        <w:t>[41]</w:t>
      </w:r>
      <w:r w:rsidRPr="005E11B7">
        <w:rPr>
          <w:rFonts w:cs="Times New Roman"/>
          <w:sz w:val="24"/>
          <w:szCs w:val="24"/>
          <w:lang w:val="en-US"/>
        </w:rPr>
        <w:fldChar w:fldCharType="end"/>
      </w:r>
      <w:r w:rsidRPr="005E11B7">
        <w:rPr>
          <w:rFonts w:cs="Times New Roman"/>
          <w:sz w:val="24"/>
          <w:szCs w:val="24"/>
          <w:lang w:val="en-GB"/>
        </w:rPr>
        <w:t xml:space="preserve"> reported an estimate of 63.18 M tonne of palm oil mill effluent and 7.26 M tonne of empty fruit bunches produced in 2013, Malaysia. Co-composting of empty fruit bunches and palm oil mill effluent is an effective method to achieve total recovery on all chemical elements </w:t>
      </w:r>
      <w:r w:rsidRPr="005E11B7">
        <w:rPr>
          <w:rFonts w:cs="Times New Roman"/>
          <w:sz w:val="24"/>
          <w:szCs w:val="24"/>
          <w:lang w:val="en-GB"/>
        </w:rPr>
        <w:fldChar w:fldCharType="begin"/>
      </w:r>
      <w:r w:rsidRPr="005E11B7">
        <w:rPr>
          <w:rFonts w:cs="Times New Roman"/>
          <w:sz w:val="24"/>
          <w:szCs w:val="24"/>
          <w:lang w:val="en-GB"/>
        </w:rPr>
        <w:instrText xml:space="preserve"> ADDIN ZOTERO_ITEM CSL_CITATION {"citationID":"OQlDYOJQ","properties":{"formattedCitation":"[42]","plainCitation":"[42]","noteIndex":0},"citationItems":[{"id":3202,"uris":["http://zotero.org/groups/5021603/items/7VDBKRAI"],"itemData":{"id":3202,"type":"article-journal","container-title":"The International Journal of Life Cycle Assessment","note":"ISBN: 0948-3349\npublisher: Springer","page":"907-915","title":"Comparison of different treatment options for palm oil production waste on a life cycle basis","volume":"15","author":[{"family":"Stichnothe","given":"Heinz"},{"family":"Schuchardt","given":"Frank"}],"issued":{"date-parts":[["2010"]]}}}],"schema":"https://github.com/citation-style-language/schema/raw/master/csl-citation.json"} </w:instrText>
      </w:r>
      <w:r w:rsidRPr="005E11B7">
        <w:rPr>
          <w:rFonts w:cs="Times New Roman"/>
          <w:sz w:val="24"/>
          <w:szCs w:val="24"/>
          <w:lang w:val="en-GB"/>
        </w:rPr>
        <w:fldChar w:fldCharType="separate"/>
      </w:r>
      <w:r w:rsidRPr="005E11B7">
        <w:rPr>
          <w:rFonts w:cs="Times New Roman"/>
          <w:sz w:val="24"/>
          <w:szCs w:val="24"/>
        </w:rPr>
        <w:t>[42]</w:t>
      </w:r>
      <w:r w:rsidRPr="005E11B7">
        <w:rPr>
          <w:rFonts w:cs="Times New Roman"/>
          <w:sz w:val="24"/>
          <w:szCs w:val="24"/>
          <w:lang w:val="en-US"/>
        </w:rPr>
        <w:fldChar w:fldCharType="end"/>
      </w:r>
      <w:r w:rsidRPr="005E11B7">
        <w:rPr>
          <w:rFonts w:cs="Times New Roman"/>
          <w:sz w:val="24"/>
          <w:szCs w:val="24"/>
          <w:lang w:val="en-GB"/>
        </w:rPr>
        <w:t xml:space="preserve">. </w:t>
      </w:r>
    </w:p>
    <w:p w14:paraId="7D3BF7C2" w14:textId="77777777" w:rsidR="005E11B7" w:rsidRPr="005E11B7" w:rsidRDefault="005E11B7" w:rsidP="005E11B7">
      <w:pPr>
        <w:spacing w:after="0" w:line="240" w:lineRule="auto"/>
        <w:ind w:firstLine="357"/>
        <w:jc w:val="both"/>
        <w:rPr>
          <w:rFonts w:cs="Times New Roman"/>
          <w:sz w:val="24"/>
          <w:szCs w:val="24"/>
          <w:lang w:val="en-GB"/>
        </w:rPr>
      </w:pPr>
      <w:r w:rsidRPr="005E11B7">
        <w:rPr>
          <w:rFonts w:cs="Times New Roman"/>
          <w:sz w:val="24"/>
          <w:szCs w:val="24"/>
          <w:lang w:val="en-GB"/>
        </w:rPr>
        <w:t xml:space="preserve">Pest affecting oil palm, Rhinoceros beetle, is common in Southeast Asia </w:t>
      </w:r>
      <w:r w:rsidRPr="005E11B7">
        <w:rPr>
          <w:rFonts w:cs="Times New Roman"/>
          <w:sz w:val="24"/>
          <w:szCs w:val="24"/>
          <w:lang w:val="en-GB"/>
        </w:rPr>
        <w:fldChar w:fldCharType="begin"/>
      </w:r>
      <w:r w:rsidRPr="005E11B7">
        <w:rPr>
          <w:rFonts w:cs="Times New Roman"/>
          <w:sz w:val="24"/>
          <w:szCs w:val="24"/>
          <w:lang w:val="en-GB"/>
        </w:rPr>
        <w:instrText xml:space="preserve"> ADDIN ZOTERO_ITEM CSL_CITATION {"citationID":"OhRCsvfm","properties":{"formattedCitation":"[43]","plainCitation":"[43]","noteIndex":0},"citationItems":[{"id":3203,"uris":["http://zotero.org/groups/5021603/items/XMG9Z2F3"],"itemData":{"id":3203,"type":"book","ISBN":"0-470-75036-7","publisher":"John Wiley &amp; Sons","title":"The oil palm","author":[{"family":"Corley","given":"R. Hereward V."},{"family":"Tinker","given":"Peter BH"}],"issued":{"date-parts":[["2008"]]}}}],"schema":"https://github.com/citation-style-language/schema/raw/master/csl-citation.json"} </w:instrText>
      </w:r>
      <w:r w:rsidRPr="005E11B7">
        <w:rPr>
          <w:rFonts w:cs="Times New Roman"/>
          <w:sz w:val="24"/>
          <w:szCs w:val="24"/>
          <w:lang w:val="en-GB"/>
        </w:rPr>
        <w:fldChar w:fldCharType="separate"/>
      </w:r>
      <w:r w:rsidRPr="005E11B7">
        <w:rPr>
          <w:rFonts w:cs="Times New Roman"/>
          <w:sz w:val="24"/>
          <w:szCs w:val="24"/>
        </w:rPr>
        <w:t>[43]</w:t>
      </w:r>
      <w:r w:rsidRPr="005E11B7">
        <w:rPr>
          <w:rFonts w:cs="Times New Roman"/>
          <w:sz w:val="24"/>
          <w:szCs w:val="24"/>
          <w:lang w:val="en-US"/>
        </w:rPr>
        <w:fldChar w:fldCharType="end"/>
      </w:r>
      <w:r w:rsidRPr="005E11B7">
        <w:rPr>
          <w:rFonts w:cs="Times New Roman"/>
          <w:sz w:val="24"/>
          <w:szCs w:val="24"/>
          <w:lang w:val="en-GB"/>
        </w:rPr>
        <w:t xml:space="preserve">. The decaying oil palm left over on the field is a suitable breeding ground the beetle. It affects the palm growth and yield, and in severe condition it causes palm death. Burning measure is not recommended because of environmental problem it creates and the need to fulfil the principles and criteria of Roundtable on Sustainable Palm Oil (RSPO). Chemical treatment is common </w:t>
      </w:r>
      <w:r w:rsidRPr="005E11B7">
        <w:rPr>
          <w:rFonts w:cs="Times New Roman"/>
          <w:sz w:val="24"/>
          <w:szCs w:val="24"/>
          <w:lang w:val="en-GB"/>
        </w:rPr>
        <w:fldChar w:fldCharType="begin"/>
      </w:r>
      <w:r w:rsidRPr="005E11B7">
        <w:rPr>
          <w:rFonts w:cs="Times New Roman"/>
          <w:sz w:val="24"/>
          <w:szCs w:val="24"/>
          <w:lang w:val="en-GB"/>
        </w:rPr>
        <w:instrText xml:space="preserve"> ADDIN ZOTERO_ITEM CSL_CITATION {"citationID":"roQpgAg6","properties":{"formattedCitation":"[44]","plainCitation":"[44]","noteIndex":0},"citationItems":[{"id":3208,"uris":["http://zotero.org/groups/5021603/items/7XRK2KEM"],"itemData":{"id":3208,"type":"article-journal","container-title":"Ecotoxicology","note":"ISBN: 0963-9292\npublisher: Springer","page":"377-386","title":"Coumatetralyl resistance of Rattus tanezumi infesting oil palm plantations in Indonesia","volume":"22","author":[{"family":"Andru","given":"Julie"},{"family":"Cosson","given":"Jean François"},{"family":"Caliman","given":"Jean-Pierre"},{"family":"Benoit","given":"Etienne"}],"issued":{"date-parts":[["2013"]]}}}],"schema":"https://github.com/citation-style-language/schema/raw/master/csl-citation.json"} </w:instrText>
      </w:r>
      <w:r w:rsidRPr="005E11B7">
        <w:rPr>
          <w:rFonts w:cs="Times New Roman"/>
          <w:sz w:val="24"/>
          <w:szCs w:val="24"/>
          <w:lang w:val="en-GB"/>
        </w:rPr>
        <w:fldChar w:fldCharType="separate"/>
      </w:r>
      <w:r w:rsidRPr="005E11B7">
        <w:rPr>
          <w:rFonts w:cs="Times New Roman"/>
          <w:sz w:val="24"/>
          <w:szCs w:val="24"/>
        </w:rPr>
        <w:t>[44]</w:t>
      </w:r>
      <w:r w:rsidRPr="005E11B7">
        <w:rPr>
          <w:rFonts w:cs="Times New Roman"/>
          <w:sz w:val="24"/>
          <w:szCs w:val="24"/>
          <w:lang w:val="en-US"/>
        </w:rPr>
        <w:fldChar w:fldCharType="end"/>
      </w:r>
      <w:r w:rsidRPr="005E11B7">
        <w:rPr>
          <w:rFonts w:cs="Times New Roman"/>
          <w:sz w:val="24"/>
          <w:szCs w:val="24"/>
          <w:lang w:val="en-GB"/>
        </w:rPr>
        <w:t xml:space="preserve">, but it causes environmental </w:t>
      </w:r>
      <w:r w:rsidRPr="005E11B7">
        <w:rPr>
          <w:rFonts w:cs="Times New Roman"/>
          <w:sz w:val="24"/>
          <w:szCs w:val="24"/>
          <w:lang w:val="en-GB"/>
        </w:rPr>
        <w:fldChar w:fldCharType="begin"/>
      </w:r>
      <w:r w:rsidRPr="005E11B7">
        <w:rPr>
          <w:rFonts w:cs="Times New Roman"/>
          <w:sz w:val="24"/>
          <w:szCs w:val="24"/>
          <w:lang w:val="en-GB"/>
        </w:rPr>
        <w:instrText xml:space="preserve"> ADDIN ZOTERO_ITEM CSL_CITATION {"citationID":"yRrQaDXx","properties":{"formattedCitation":"[45]","plainCitation":"[45]","noteIndex":0},"citationItems":[{"id":3228,"uris":["http://zotero.org/groups/5021603/items/LZXHQZTX"],"itemData":{"id":3228,"type":"article-journal","abstract":"As with any pesticides, it is recommended that the environmental safety of a rodenticide is assessed in a stepwise manner, i. e. from basic laboratory studies on chemical behaviour and toxicology, through more detailed, specifically designed, studies of the compound's potential environmental hazard, to field experiments if they are shown to be necessary by the results of the lower tier studies. Following the release of the rodenticide onto the market, its environmental safety should be continually monitored through a formalized system for investigating any reports of wildlife death as a result of pesticides.","container-title":"EPPO Bulletin","DOI":"10.1111/j.1365-2338.1988.tb00377.x","ISSN":"0250-8052","issue":"2","journalAbbreviation":"EPPO Bulletin","note":"publisher: John Wiley &amp; Sons, Ltd","page":"283-292","title":"Assessing the impact of rodenticides on the environment1","volume":"18","author":[{"family":"Brown","given":"R. A."},{"family":"Hardy","given":"A. R."},{"family":"Greig-Smith","given":"P. W."},{"family":"Edwards","given":"P. J."}],"issued":{"date-parts":[["1988",6,1]]}}}],"schema":"https://github.com/citation-style-language/schema/raw/master/csl-citation.json"} </w:instrText>
      </w:r>
      <w:r w:rsidRPr="005E11B7">
        <w:rPr>
          <w:rFonts w:cs="Times New Roman"/>
          <w:sz w:val="24"/>
          <w:szCs w:val="24"/>
          <w:lang w:val="en-GB"/>
        </w:rPr>
        <w:fldChar w:fldCharType="separate"/>
      </w:r>
      <w:r w:rsidRPr="005E11B7">
        <w:rPr>
          <w:rFonts w:cs="Times New Roman"/>
          <w:sz w:val="24"/>
          <w:szCs w:val="24"/>
        </w:rPr>
        <w:t>[45]</w:t>
      </w:r>
      <w:r w:rsidRPr="005E11B7">
        <w:rPr>
          <w:rFonts w:cs="Times New Roman"/>
          <w:sz w:val="24"/>
          <w:szCs w:val="24"/>
          <w:lang w:val="en-US"/>
        </w:rPr>
        <w:fldChar w:fldCharType="end"/>
      </w:r>
      <w:r w:rsidRPr="005E11B7">
        <w:rPr>
          <w:rFonts w:cs="Times New Roman"/>
          <w:sz w:val="24"/>
          <w:szCs w:val="24"/>
          <w:lang w:val="en-GB"/>
        </w:rPr>
        <w:t xml:space="preserve"> and health problems. A synergistic approach includes the use of empty fruit bunches as attraction together with pheromone to increase catches up to two or four times than single method approach </w:t>
      </w:r>
      <w:r w:rsidRPr="005E11B7">
        <w:rPr>
          <w:rFonts w:cs="Times New Roman"/>
          <w:sz w:val="24"/>
          <w:szCs w:val="24"/>
          <w:lang w:val="en-GB"/>
        </w:rPr>
        <w:fldChar w:fldCharType="begin"/>
      </w:r>
      <w:r w:rsidRPr="005E11B7">
        <w:rPr>
          <w:rFonts w:cs="Times New Roman"/>
          <w:sz w:val="24"/>
          <w:szCs w:val="24"/>
          <w:lang w:val="en-GB"/>
        </w:rPr>
        <w:instrText xml:space="preserve"> ADDIN ZOTERO_ITEM CSL_CITATION {"citationID":"cTegkYsC","properties":{"formattedCitation":"[46]","plainCitation":"[46]","noteIndex":0},"citationItems":[{"id":3205,"uris":["http://zotero.org/groups/5021603/items/QQ7FHZ97"],"itemData":{"id":3205,"type":"article-journal","container-title":"CORD","issue":"02","note":"ISBN: 2721-8856","page":"34-34","title":"A new type of trap for capturing Oryctes rhinoceros (Scarabaeidae, Dynastinae), the main pest in young oil palm and coconut plantings","volume":"17","author":[{"family":"Morin","given":"J.-P."},{"family":"Sudharto","given":"P. S."},{"family":"Purba","given":"R."},{"family":"Chenon","given":"R. Desmier","non-dropping-particle":"de"},{"family":"Kakul","given":"Titus"},{"family":"Laup","given":"Samson"},{"family":"Beaudoin-Ollivier","given":"Laurence"},{"family":"Rochat","given":"Didier"}],"issued":{"date-parts":[["2001"]]}}}],"schema":"https://github.com/citation-style-language/schema/raw/master/csl-citation.json"} </w:instrText>
      </w:r>
      <w:r w:rsidRPr="005E11B7">
        <w:rPr>
          <w:rFonts w:cs="Times New Roman"/>
          <w:sz w:val="24"/>
          <w:szCs w:val="24"/>
          <w:lang w:val="en-GB"/>
        </w:rPr>
        <w:fldChar w:fldCharType="separate"/>
      </w:r>
      <w:r w:rsidRPr="005E11B7">
        <w:rPr>
          <w:rFonts w:cs="Times New Roman"/>
          <w:sz w:val="24"/>
          <w:szCs w:val="24"/>
        </w:rPr>
        <w:t>[46]</w:t>
      </w:r>
      <w:r w:rsidRPr="005E11B7">
        <w:rPr>
          <w:rFonts w:cs="Times New Roman"/>
          <w:sz w:val="24"/>
          <w:szCs w:val="24"/>
          <w:lang w:val="en-US"/>
        </w:rPr>
        <w:fldChar w:fldCharType="end"/>
      </w:r>
      <w:r w:rsidRPr="005E11B7">
        <w:rPr>
          <w:rFonts w:cs="Times New Roman"/>
          <w:sz w:val="24"/>
          <w:szCs w:val="24"/>
          <w:lang w:val="en-GB"/>
        </w:rPr>
        <w:t xml:space="preserve">. The use of such method without any toxic insecticide could reduce damage up to 90 percent. However, a wider range of synergistic approach such as empty fruit bunches, pheromone, and biopesticides may be a more effective combination </w:t>
      </w:r>
      <w:r w:rsidRPr="005E11B7">
        <w:rPr>
          <w:rFonts w:cs="Times New Roman"/>
          <w:sz w:val="24"/>
          <w:szCs w:val="24"/>
          <w:lang w:val="en-GB"/>
        </w:rPr>
        <w:fldChar w:fldCharType="begin"/>
      </w:r>
      <w:r w:rsidRPr="005E11B7">
        <w:rPr>
          <w:rFonts w:cs="Times New Roman"/>
          <w:sz w:val="24"/>
          <w:szCs w:val="24"/>
          <w:lang w:val="en-GB"/>
        </w:rPr>
        <w:instrText xml:space="preserve"> ADDIN ZOTERO_ITEM CSL_CITATION {"citationID":"aTuqdv4N","properties":{"formattedCitation":"[47]","plainCitation":"[47]","noteIndex":0},"citationItems":[{"id":3206,"uris":["http://zotero.org/groups/5021603/items/VY5PYQ2Y"],"itemData":{"id":3206,"type":"article-journal","container-title":"Semiannual Report for","title":"Guam Coconut Rhinoceros Beetle Eradication Project","author":[{"family":"Moore","given":"Aubrey"}],"issued":{"date-parts":[["2012"]]}}}],"schema":"https://github.com/citation-style-language/schema/raw/master/csl-citation.json"} </w:instrText>
      </w:r>
      <w:r w:rsidRPr="005E11B7">
        <w:rPr>
          <w:rFonts w:cs="Times New Roman"/>
          <w:sz w:val="24"/>
          <w:szCs w:val="24"/>
          <w:lang w:val="en-GB"/>
        </w:rPr>
        <w:fldChar w:fldCharType="separate"/>
      </w:r>
      <w:r w:rsidRPr="005E11B7">
        <w:rPr>
          <w:rFonts w:cs="Times New Roman"/>
          <w:sz w:val="24"/>
          <w:szCs w:val="24"/>
        </w:rPr>
        <w:t>[47]</w:t>
      </w:r>
      <w:r w:rsidRPr="005E11B7">
        <w:rPr>
          <w:rFonts w:cs="Times New Roman"/>
          <w:sz w:val="24"/>
          <w:szCs w:val="24"/>
          <w:lang w:val="en-US"/>
        </w:rPr>
        <w:fldChar w:fldCharType="end"/>
      </w:r>
      <w:r w:rsidRPr="005E11B7">
        <w:rPr>
          <w:rFonts w:cs="Times New Roman"/>
          <w:sz w:val="24"/>
          <w:szCs w:val="24"/>
          <w:lang w:val="en-GB"/>
        </w:rPr>
        <w:t>.</w:t>
      </w:r>
    </w:p>
    <w:p w14:paraId="1840F858" w14:textId="6945BE7F" w:rsidR="005E11B7" w:rsidRPr="005E11B7" w:rsidRDefault="005E11B7" w:rsidP="00A9287E">
      <w:pPr>
        <w:spacing w:after="0" w:line="240" w:lineRule="auto"/>
        <w:ind w:firstLine="357"/>
        <w:jc w:val="both"/>
        <w:rPr>
          <w:rFonts w:cs="Times New Roman"/>
          <w:sz w:val="24"/>
          <w:szCs w:val="24"/>
          <w:lang w:val="en-GB"/>
        </w:rPr>
      </w:pPr>
      <w:r w:rsidRPr="005E11B7">
        <w:rPr>
          <w:rFonts w:cs="Times New Roman"/>
          <w:sz w:val="24"/>
          <w:szCs w:val="24"/>
          <w:lang w:val="en-GB"/>
        </w:rPr>
        <w:t xml:space="preserve">Another pest control management worth mentioning is the rats that feed on oil palm fruit pericarp, apical tissue, immature palm petiole bases </w:t>
      </w:r>
      <w:r w:rsidRPr="005E11B7">
        <w:rPr>
          <w:rFonts w:cs="Times New Roman"/>
          <w:sz w:val="24"/>
          <w:szCs w:val="24"/>
          <w:lang w:val="en-GB"/>
        </w:rPr>
        <w:fldChar w:fldCharType="begin"/>
      </w:r>
      <w:r w:rsidRPr="005E11B7">
        <w:rPr>
          <w:rFonts w:cs="Times New Roman"/>
          <w:sz w:val="24"/>
          <w:szCs w:val="24"/>
          <w:lang w:val="en-GB"/>
        </w:rPr>
        <w:instrText xml:space="preserve"> ADDIN ZOTERO_ITEM CSL_CITATION {"citationID":"dK8vZILm","properties":{"formattedCitation":"[48]","plainCitation":"[48]","noteIndex":0},"citationItems":[{"id":3207,"uris":["http://zotero.org/groups/5021603/items/A2XCIWJA"],"itemData":{"id":3207,"type":"paper-conference","container-title":"Proceedings 4th IOPRI-MPOB International Seminar: existing and emerging pests and diseases of oil palm advances in research and management. Eds. Malaysia Palm Oil Board &amp; Indonesian Oil Palm Research Institute. Bandung, Indonesia","page":"13-14","title":"Rat management in oil palm","author":[{"family":"Chung","given":"G. F."}],"issued":{"date-parts":[["2012"]]}}}],"schema":"https://github.com/citation-style-language/schema/raw/master/csl-citation.json"} </w:instrText>
      </w:r>
      <w:r w:rsidRPr="005E11B7">
        <w:rPr>
          <w:rFonts w:cs="Times New Roman"/>
          <w:sz w:val="24"/>
          <w:szCs w:val="24"/>
          <w:lang w:val="en-GB"/>
        </w:rPr>
        <w:fldChar w:fldCharType="separate"/>
      </w:r>
      <w:r w:rsidRPr="005E11B7">
        <w:rPr>
          <w:rFonts w:cs="Times New Roman"/>
          <w:sz w:val="24"/>
          <w:szCs w:val="24"/>
        </w:rPr>
        <w:t>[48]</w:t>
      </w:r>
      <w:r w:rsidRPr="005E11B7">
        <w:rPr>
          <w:rFonts w:cs="Times New Roman"/>
          <w:sz w:val="24"/>
          <w:szCs w:val="24"/>
          <w:lang w:val="en-US"/>
        </w:rPr>
        <w:fldChar w:fldCharType="end"/>
      </w:r>
      <w:r w:rsidRPr="005E11B7">
        <w:rPr>
          <w:rFonts w:cs="Times New Roman"/>
          <w:sz w:val="24"/>
          <w:szCs w:val="24"/>
          <w:lang w:val="en-GB"/>
        </w:rPr>
        <w:t xml:space="preserve">. Conventional treatment is expensive anticoagulant rodenticides, which may reach unintended target living being. Increasing resistance to the chemical usage has been reported </w:t>
      </w:r>
      <w:r w:rsidRPr="005E11B7">
        <w:rPr>
          <w:rFonts w:cs="Times New Roman"/>
          <w:sz w:val="24"/>
          <w:szCs w:val="24"/>
          <w:lang w:val="en-GB"/>
        </w:rPr>
        <w:fldChar w:fldCharType="begin"/>
      </w:r>
      <w:r w:rsidRPr="005E11B7">
        <w:rPr>
          <w:rFonts w:cs="Times New Roman"/>
          <w:sz w:val="24"/>
          <w:szCs w:val="24"/>
          <w:lang w:val="en-GB"/>
        </w:rPr>
        <w:instrText xml:space="preserve"> ADDIN ZOTERO_ITEM CSL_CITATION {"citationID":"dEGHV9km","properties":{"formattedCitation":"[44]","plainCitation":"[44]","noteIndex":0},"citationItems":[{"id":3208,"uris":["http://zotero.org/groups/5021603/items/7XRK2KEM"],"itemData":{"id":3208,"type":"article-journal","container-title":"Ecotoxicology","note":"ISBN: 0963-9292\npublisher: Springer","page":"377-386","title":"Coumatetralyl resistance of Rattus tanezumi infesting oil palm plantations in Indonesia","volume":"22","author":[{"family":"Andru","given":"Julie"},{"family":"Cosson","given":"Jean François"},{"family":"Caliman","given":"Jean-Pierre"},{"family":"Benoit","given":"Etienne"}],"issued":{"date-parts":[["2013"]]}}}],"schema":"https://github.com/citation-style-language/schema/raw/master/csl-citation.json"} </w:instrText>
      </w:r>
      <w:r w:rsidRPr="005E11B7">
        <w:rPr>
          <w:rFonts w:cs="Times New Roman"/>
          <w:sz w:val="24"/>
          <w:szCs w:val="24"/>
          <w:lang w:val="en-GB"/>
        </w:rPr>
        <w:fldChar w:fldCharType="separate"/>
      </w:r>
      <w:r w:rsidRPr="005E11B7">
        <w:rPr>
          <w:rFonts w:cs="Times New Roman"/>
          <w:sz w:val="24"/>
          <w:szCs w:val="24"/>
        </w:rPr>
        <w:t>[44]</w:t>
      </w:r>
      <w:r w:rsidRPr="005E11B7">
        <w:rPr>
          <w:rFonts w:cs="Times New Roman"/>
          <w:sz w:val="24"/>
          <w:szCs w:val="24"/>
          <w:lang w:val="en-US"/>
        </w:rPr>
        <w:fldChar w:fldCharType="end"/>
      </w:r>
      <w:r w:rsidRPr="005E11B7">
        <w:rPr>
          <w:rFonts w:cs="Times New Roman"/>
          <w:sz w:val="24"/>
          <w:szCs w:val="24"/>
          <w:lang w:val="en-GB"/>
        </w:rPr>
        <w:t xml:space="preserve">. An environmentally friendly approach would be the use of barn owl in the oil palm plantation to feed on rats </w:t>
      </w:r>
      <w:r w:rsidRPr="005E11B7">
        <w:rPr>
          <w:rFonts w:cs="Times New Roman"/>
          <w:sz w:val="24"/>
          <w:szCs w:val="24"/>
          <w:lang w:val="en-GB"/>
        </w:rPr>
        <w:fldChar w:fldCharType="begin"/>
      </w:r>
      <w:r w:rsidRPr="005E11B7">
        <w:rPr>
          <w:rFonts w:cs="Times New Roman"/>
          <w:sz w:val="24"/>
          <w:szCs w:val="24"/>
          <w:lang w:val="en-GB"/>
        </w:rPr>
        <w:instrText xml:space="preserve"> ADDIN ZOTERO_ITEM CSL_CITATION {"citationID":"1kn4sICa","properties":{"formattedCitation":"[49]","plainCitation":"[49]","noteIndex":0},"citationItems":[{"id":3209,"uris":["http://zotero.org/groups/5021603/items/4EYU3RUQ"],"itemData":{"id":3209,"type":"article-journal","container-title":"Planter, Malaysia","issue":"598","page":"4-15","title":"Owls as major predators of rats in oil palm estates with particular reference to the barn owl (Tyto alba).","volume":"52","author":[{"family":"Duckett","given":"J. E."}],"issued":{"date-parts":[["1976"]]}}}],"schema":"https://github.com/citation-style-language/schema/raw/master/csl-citation.json"} </w:instrText>
      </w:r>
      <w:r w:rsidRPr="005E11B7">
        <w:rPr>
          <w:rFonts w:cs="Times New Roman"/>
          <w:sz w:val="24"/>
          <w:szCs w:val="24"/>
          <w:lang w:val="en-GB"/>
        </w:rPr>
        <w:fldChar w:fldCharType="separate"/>
      </w:r>
      <w:r w:rsidRPr="005E11B7">
        <w:rPr>
          <w:rFonts w:cs="Times New Roman"/>
          <w:sz w:val="24"/>
          <w:szCs w:val="24"/>
        </w:rPr>
        <w:t>[49]</w:t>
      </w:r>
      <w:r w:rsidRPr="005E11B7">
        <w:rPr>
          <w:rFonts w:cs="Times New Roman"/>
          <w:sz w:val="24"/>
          <w:szCs w:val="24"/>
          <w:lang w:val="en-US"/>
        </w:rPr>
        <w:fldChar w:fldCharType="end"/>
      </w:r>
      <w:r w:rsidRPr="005E11B7">
        <w:rPr>
          <w:rFonts w:cs="Times New Roman"/>
          <w:sz w:val="24"/>
          <w:szCs w:val="24"/>
          <w:lang w:val="en-GB"/>
        </w:rPr>
        <w:t xml:space="preserve">. Although the effectiveness of rat population dynamics impacted by barn owl is not conclusive, combo predators such as felids, civets, and mongooses have been reported play a vital role in controlling the population dynamics </w:t>
      </w:r>
      <w:r w:rsidRPr="005E11B7">
        <w:rPr>
          <w:rFonts w:cs="Times New Roman"/>
          <w:sz w:val="24"/>
          <w:szCs w:val="24"/>
          <w:lang w:val="en-GB"/>
        </w:rPr>
        <w:fldChar w:fldCharType="begin"/>
      </w:r>
      <w:r w:rsidRPr="005E11B7">
        <w:rPr>
          <w:rFonts w:cs="Times New Roman"/>
          <w:sz w:val="24"/>
          <w:szCs w:val="24"/>
          <w:lang w:val="en-GB"/>
        </w:rPr>
        <w:instrText xml:space="preserve"> ADDIN ZOTERO_ITEM CSL_CITATION {"citationID":"3HCMN1P6","properties":{"formattedCitation":"[50]","plainCitation":"[50]","noteIndex":0},"citationItems":[{"id":3210,"uris":["http://zotero.org/groups/5021603/items/S88P5QBC"],"itemData":{"id":3210,"type":"article-journal","container-title":"Planter","issue":"984","note":"ISBN: 0126-575X\npublisher: Incorporated Society of Planters","page":"169-175","title":"Beneficial biodiversity: a review on potentially beneficial reptile, bird and mammal species in oil palm plantations.","volume":"84","author":[{"family":"Pin","given":"Koh Lian"},{"family":"Tiong","given":"GanLian"}],"issued":{"date-parts":[["2008"]]}}}],"schema":"https://github.com/citation-style-language/schema/raw/master/csl-citation.json"} </w:instrText>
      </w:r>
      <w:r w:rsidRPr="005E11B7">
        <w:rPr>
          <w:rFonts w:cs="Times New Roman"/>
          <w:sz w:val="24"/>
          <w:szCs w:val="24"/>
          <w:lang w:val="en-GB"/>
        </w:rPr>
        <w:fldChar w:fldCharType="separate"/>
      </w:r>
      <w:r w:rsidRPr="005E11B7">
        <w:rPr>
          <w:rFonts w:cs="Times New Roman"/>
          <w:sz w:val="24"/>
          <w:szCs w:val="24"/>
        </w:rPr>
        <w:t>[50]</w:t>
      </w:r>
      <w:r w:rsidRPr="005E11B7">
        <w:rPr>
          <w:rFonts w:cs="Times New Roman"/>
          <w:sz w:val="24"/>
          <w:szCs w:val="24"/>
          <w:lang w:val="en-US"/>
        </w:rPr>
        <w:fldChar w:fldCharType="end"/>
      </w:r>
      <w:r w:rsidRPr="005E11B7">
        <w:rPr>
          <w:rFonts w:cs="Times New Roman"/>
          <w:sz w:val="24"/>
          <w:szCs w:val="24"/>
          <w:lang w:val="en-GB"/>
        </w:rPr>
        <w:t>.</w:t>
      </w:r>
    </w:p>
    <w:p w14:paraId="4A7E8428" w14:textId="77777777" w:rsidR="00EF7828" w:rsidRDefault="00EF7828" w:rsidP="00594C14">
      <w:pPr>
        <w:spacing w:after="0" w:line="240" w:lineRule="auto"/>
        <w:jc w:val="both"/>
        <w:rPr>
          <w:rFonts w:cs="Times New Roman"/>
          <w:b/>
          <w:sz w:val="24"/>
          <w:szCs w:val="24"/>
          <w:lang w:val="en-US"/>
        </w:rPr>
      </w:pPr>
    </w:p>
    <w:p w14:paraId="1D518FBF" w14:textId="77777777" w:rsidR="00EF7828" w:rsidRDefault="00EF7828" w:rsidP="00594C14">
      <w:pPr>
        <w:spacing w:after="0" w:line="240" w:lineRule="auto"/>
        <w:jc w:val="both"/>
        <w:rPr>
          <w:rFonts w:cs="Times New Roman"/>
          <w:b/>
          <w:sz w:val="24"/>
          <w:szCs w:val="24"/>
          <w:lang w:val="en-US"/>
        </w:rPr>
      </w:pPr>
    </w:p>
    <w:p w14:paraId="0B79D89C" w14:textId="77777777" w:rsidR="00EF7828" w:rsidRDefault="00EF7828" w:rsidP="00594C14">
      <w:pPr>
        <w:spacing w:after="0" w:line="240" w:lineRule="auto"/>
        <w:jc w:val="both"/>
        <w:rPr>
          <w:rFonts w:cs="Times New Roman"/>
          <w:b/>
          <w:sz w:val="24"/>
          <w:szCs w:val="24"/>
          <w:lang w:val="en-US"/>
        </w:rPr>
      </w:pPr>
    </w:p>
    <w:p w14:paraId="7400002D" w14:textId="77777777" w:rsidR="00EF7828" w:rsidRDefault="00EF7828" w:rsidP="00594C14">
      <w:pPr>
        <w:spacing w:after="0" w:line="240" w:lineRule="auto"/>
        <w:jc w:val="both"/>
        <w:rPr>
          <w:rFonts w:cs="Times New Roman"/>
          <w:b/>
          <w:sz w:val="24"/>
          <w:szCs w:val="24"/>
          <w:lang w:val="en-US"/>
        </w:rPr>
      </w:pPr>
    </w:p>
    <w:p w14:paraId="0F83FEAC" w14:textId="0CD10A22" w:rsidR="005E11B7" w:rsidRPr="005E11B7" w:rsidRDefault="005E11B7" w:rsidP="00594C14">
      <w:pPr>
        <w:spacing w:after="0" w:line="240" w:lineRule="auto"/>
        <w:jc w:val="both"/>
        <w:rPr>
          <w:rFonts w:cs="Times New Roman"/>
          <w:b/>
          <w:sz w:val="24"/>
          <w:szCs w:val="24"/>
          <w:lang w:val="en-US"/>
        </w:rPr>
      </w:pPr>
      <w:r w:rsidRPr="005E11B7">
        <w:rPr>
          <w:rFonts w:cs="Times New Roman"/>
          <w:b/>
          <w:sz w:val="24"/>
          <w:szCs w:val="24"/>
          <w:lang w:val="en-US"/>
        </w:rPr>
        <w:lastRenderedPageBreak/>
        <w:t>6. Conclusion</w:t>
      </w:r>
    </w:p>
    <w:p w14:paraId="55CDBC06" w14:textId="77777777" w:rsidR="005E11B7" w:rsidRPr="005E11B7" w:rsidRDefault="005E11B7" w:rsidP="005E11B7">
      <w:pPr>
        <w:spacing w:after="0" w:line="240" w:lineRule="auto"/>
        <w:ind w:firstLine="357"/>
        <w:jc w:val="both"/>
        <w:rPr>
          <w:rFonts w:cs="Times New Roman"/>
          <w:sz w:val="24"/>
          <w:szCs w:val="24"/>
        </w:rPr>
      </w:pPr>
    </w:p>
    <w:p w14:paraId="50B328D4" w14:textId="77777777" w:rsidR="005E11B7" w:rsidRPr="005E11B7" w:rsidRDefault="005E11B7" w:rsidP="005E11B7">
      <w:pPr>
        <w:spacing w:after="0" w:line="240" w:lineRule="auto"/>
        <w:ind w:firstLine="357"/>
        <w:jc w:val="both"/>
        <w:rPr>
          <w:rFonts w:cs="Times New Roman"/>
          <w:sz w:val="24"/>
          <w:szCs w:val="24"/>
        </w:rPr>
      </w:pPr>
      <w:r w:rsidRPr="005E11B7">
        <w:rPr>
          <w:rFonts w:cs="Times New Roman"/>
          <w:sz w:val="24"/>
          <w:szCs w:val="24"/>
        </w:rPr>
        <w:t>Agroecology has ten elements in it. Of those elements, diversity, co-creation and sharing of knowledge, synergies, efficiency, and recycling are common elements placed into agricultural practices. The remaining elements such as resilience, human and social values, culture and food traditions, responsible governance, and circular and solidarity economy are yet to received wider acceptance. Four published examples of good agroecological practices have been discussed. Agroecology approaches for cereal crops have revealed that there are few elements remained untouched in cereal crops plantation practices, which explain a lot more opportunities for improvement in those elements. When paddy cultivation by agroecology with conventional cultivation, it appears agroecological practices outperform conventional methods in many ways such as cost of running farm with little or none of the subsidies, environmental benefits, including social aspects of farmers such as better health, community involvement in sharing knowledge, diversity in income sources, and better soil productivity in sustainable farming. While on agroecology attributes on vegetable farmers in Malaysia, it turns out that only conservation tillage, integrated pest management, organic fertilizers or compost, crop covers or mulches, crop rotation, and intercropping are assumed dominance representative of sustainable agriculture, and yet they are just subsets of agroecological practices. Factors like male, access to finance, financial capital, and formal education appeared frequently in determining the success of implementing agroecological practices. Lastly, the examples of agroecological practices in oil palm plantation do reveal some good practices in line with agroecology. For example, recycling of materials and energy, empty fruits bunches in improving soil quality, co-composting of empty fruit bunches and palm oil mill effluent, and biological controls on insects and animals. Although the achievement is impressive, it reveals very primitive exploration of agroecological practices that have a lot more areas for improvement, as in resilience to climate change, human and social values like female and disadvantage local community, culture and food traditions, responsible governance as in stakeholders’ consultation, and circular and solidarity economy like sustainability in self-sufficiency with reducing import.</w:t>
      </w:r>
    </w:p>
    <w:p w14:paraId="04322BCE" w14:textId="77777777" w:rsidR="005E11B7" w:rsidRPr="005E11B7" w:rsidRDefault="005E11B7" w:rsidP="00594C14">
      <w:pPr>
        <w:spacing w:after="0" w:line="240" w:lineRule="auto"/>
        <w:ind w:firstLine="357"/>
        <w:jc w:val="both"/>
        <w:rPr>
          <w:rFonts w:cs="Times New Roman"/>
          <w:sz w:val="24"/>
          <w:szCs w:val="24"/>
        </w:rPr>
      </w:pPr>
    </w:p>
    <w:p w14:paraId="63CB44E6" w14:textId="594D75BD" w:rsidR="00594C14" w:rsidRPr="00594C14" w:rsidRDefault="005E11B7" w:rsidP="00594C14">
      <w:pPr>
        <w:spacing w:after="0" w:line="240" w:lineRule="auto"/>
        <w:jc w:val="both"/>
        <w:rPr>
          <w:rFonts w:cs="Times New Roman"/>
          <w:b/>
          <w:bCs/>
          <w:sz w:val="24"/>
          <w:szCs w:val="24"/>
        </w:rPr>
      </w:pPr>
      <w:r w:rsidRPr="005E11B7">
        <w:rPr>
          <w:rFonts w:cs="Times New Roman"/>
          <w:b/>
          <w:bCs/>
          <w:sz w:val="24"/>
          <w:szCs w:val="24"/>
        </w:rPr>
        <w:t>Acknowledgements</w:t>
      </w:r>
    </w:p>
    <w:p w14:paraId="64E8E022" w14:textId="350BA4CA" w:rsidR="00D94F1C" w:rsidRPr="00594C14" w:rsidRDefault="005E11B7" w:rsidP="000F794A">
      <w:pPr>
        <w:spacing w:after="0" w:line="240" w:lineRule="auto"/>
        <w:jc w:val="both"/>
        <w:rPr>
          <w:rFonts w:cs="Times New Roman"/>
          <w:sz w:val="24"/>
          <w:szCs w:val="24"/>
        </w:rPr>
      </w:pPr>
      <w:r w:rsidRPr="005E11B7">
        <w:rPr>
          <w:rFonts w:cs="Times New Roman"/>
          <w:sz w:val="24"/>
          <w:szCs w:val="24"/>
        </w:rPr>
        <w:t>We would like to acknowledge the discussion and guidance provided by The Malaysian Agroecology Society for Sustainable Resource Intensification. We understand a complete coverage on every aspect of agroecology is impossible, the current manuscript is prepared with the intention to spread the gather published good practice of agroecology in Malaysia, or at least in close relation to the practice in Malaysia, in general.</w:t>
      </w:r>
    </w:p>
    <w:p w14:paraId="2D6D1D92" w14:textId="77777777" w:rsidR="00594C14" w:rsidRDefault="00594C14" w:rsidP="009D3666">
      <w:pPr>
        <w:tabs>
          <w:tab w:val="left" w:pos="567"/>
        </w:tabs>
        <w:spacing w:after="0" w:line="240" w:lineRule="auto"/>
        <w:jc w:val="both"/>
        <w:rPr>
          <w:rFonts w:cs="Times New Roman"/>
          <w:b/>
          <w:bCs/>
          <w:sz w:val="24"/>
          <w:szCs w:val="24"/>
        </w:rPr>
      </w:pPr>
    </w:p>
    <w:p w14:paraId="4544814E" w14:textId="0BAAAAF5" w:rsidR="000F794A" w:rsidRPr="000F794A" w:rsidRDefault="000F794A" w:rsidP="000F794A">
      <w:pPr>
        <w:spacing w:after="0" w:line="240" w:lineRule="auto"/>
        <w:jc w:val="both"/>
        <w:rPr>
          <w:rFonts w:cs="Times New Roman"/>
          <w:b/>
          <w:bCs/>
          <w:sz w:val="24"/>
          <w:szCs w:val="24"/>
        </w:rPr>
      </w:pPr>
      <w:r w:rsidRPr="000F794A">
        <w:rPr>
          <w:rFonts w:cs="Times New Roman"/>
          <w:b/>
          <w:bCs/>
          <w:sz w:val="24"/>
          <w:szCs w:val="24"/>
        </w:rPr>
        <w:t>References</w:t>
      </w:r>
      <w:r w:rsidR="00BF2C82">
        <w:rPr>
          <w:rFonts w:cs="Times New Roman"/>
          <w:b/>
          <w:bCs/>
          <w:sz w:val="24"/>
          <w:szCs w:val="24"/>
        </w:rPr>
        <w:t xml:space="preserve"> </w:t>
      </w:r>
    </w:p>
    <w:p w14:paraId="07411607" w14:textId="31015C08" w:rsidR="009D3666" w:rsidRDefault="00594C14" w:rsidP="00C16B1B">
      <w:pPr>
        <w:pStyle w:val="Bibliography"/>
        <w:ind w:left="539" w:hanging="539"/>
        <w:jc w:val="both"/>
        <w:rPr>
          <w:rFonts w:cstheme="minorHAnsi"/>
          <w:color w:val="222222"/>
          <w:sz w:val="20"/>
          <w:szCs w:val="20"/>
          <w:shd w:val="clear" w:color="auto" w:fill="FFFFFF"/>
        </w:rPr>
      </w:pPr>
      <w:r w:rsidRPr="0027557A">
        <w:rPr>
          <w:rFonts w:cstheme="minorHAnsi"/>
          <w:b/>
          <w:bCs/>
          <w:sz w:val="20"/>
          <w:szCs w:val="20"/>
        </w:rPr>
        <w:fldChar w:fldCharType="begin"/>
      </w:r>
      <w:r w:rsidRPr="0027557A">
        <w:rPr>
          <w:rFonts w:cstheme="minorHAnsi"/>
          <w:b/>
          <w:bCs/>
          <w:sz w:val="20"/>
          <w:szCs w:val="20"/>
        </w:rPr>
        <w:instrText xml:space="preserve"> ADDIN ZOTERO_BIBL {"uncited":[],"omitted":[],"custom":[]} CSL_BIBLIOGRAPHY </w:instrText>
      </w:r>
      <w:r w:rsidRPr="0027557A">
        <w:rPr>
          <w:rFonts w:cstheme="minorHAnsi"/>
          <w:b/>
          <w:bCs/>
          <w:sz w:val="20"/>
          <w:szCs w:val="20"/>
        </w:rPr>
        <w:fldChar w:fldCharType="separate"/>
      </w:r>
      <w:r w:rsidRPr="0027557A">
        <w:rPr>
          <w:rFonts w:cstheme="minorHAnsi"/>
          <w:sz w:val="20"/>
          <w:szCs w:val="20"/>
        </w:rPr>
        <w:t>[1]</w:t>
      </w:r>
      <w:r w:rsidR="009D3666">
        <w:rPr>
          <w:rFonts w:cstheme="minorHAnsi"/>
          <w:sz w:val="20"/>
          <w:szCs w:val="20"/>
        </w:rPr>
        <w:tab/>
      </w:r>
      <w:r w:rsidRPr="0027557A">
        <w:rPr>
          <w:rFonts w:cstheme="minorHAnsi"/>
          <w:color w:val="222222"/>
          <w:sz w:val="20"/>
          <w:szCs w:val="20"/>
          <w:shd w:val="clear" w:color="auto" w:fill="FFFFFF"/>
        </w:rPr>
        <w:t>Wezel, Alexander, Stéphane Bellon, Thierry Doré, Charles Francis, Dominique Vallod, and Christophe David. "</w:t>
      </w:r>
    </w:p>
    <w:p w14:paraId="0AD88EBC" w14:textId="04133EE3" w:rsidR="00594C14" w:rsidRPr="009D3666" w:rsidRDefault="009D3666" w:rsidP="00C16B1B">
      <w:pPr>
        <w:pStyle w:val="Bibliography"/>
        <w:ind w:left="539" w:hanging="539"/>
        <w:jc w:val="both"/>
        <w:rPr>
          <w:rFonts w:cstheme="minorHAnsi"/>
          <w:color w:val="222222"/>
          <w:sz w:val="20"/>
          <w:szCs w:val="20"/>
          <w:shd w:val="clear" w:color="auto" w:fill="FFFFFF"/>
        </w:rPr>
      </w:pPr>
      <w:r>
        <w:rPr>
          <w:rFonts w:cstheme="minorHAnsi"/>
          <w:color w:val="222222"/>
          <w:sz w:val="20"/>
          <w:szCs w:val="20"/>
          <w:shd w:val="clear" w:color="auto" w:fill="FFFFFF"/>
        </w:rPr>
        <w:tab/>
      </w:r>
      <w:r w:rsidR="00594C14" w:rsidRPr="0027557A">
        <w:rPr>
          <w:rFonts w:cstheme="minorHAnsi"/>
          <w:color w:val="222222"/>
          <w:sz w:val="20"/>
          <w:szCs w:val="20"/>
          <w:shd w:val="clear" w:color="auto" w:fill="FFFFFF"/>
        </w:rPr>
        <w:t>Agroecology as a science, a movement and a practice. A review." </w:t>
      </w:r>
      <w:r w:rsidR="00594C14" w:rsidRPr="0027557A">
        <w:rPr>
          <w:rFonts w:cstheme="minorHAnsi"/>
          <w:i/>
          <w:iCs/>
          <w:color w:val="222222"/>
          <w:sz w:val="20"/>
          <w:szCs w:val="20"/>
          <w:shd w:val="clear" w:color="auto" w:fill="FFFFFF"/>
        </w:rPr>
        <w:t>Agronomy for sustainable development</w:t>
      </w:r>
      <w:r w:rsidR="00594C14" w:rsidRPr="0027557A">
        <w:rPr>
          <w:rFonts w:cstheme="minorHAnsi"/>
          <w:color w:val="222222"/>
          <w:sz w:val="20"/>
          <w:szCs w:val="20"/>
          <w:shd w:val="clear" w:color="auto" w:fill="FFFFFF"/>
        </w:rPr>
        <w:t> 29 (2009): 503-515.</w:t>
      </w:r>
    </w:p>
    <w:p w14:paraId="30E87001" w14:textId="6F3B8118" w:rsidR="00594C14" w:rsidRPr="0027557A" w:rsidRDefault="00594C14" w:rsidP="00C16B1B">
      <w:pPr>
        <w:pStyle w:val="Bibliography"/>
        <w:ind w:left="539" w:hanging="539"/>
        <w:jc w:val="both"/>
        <w:rPr>
          <w:rFonts w:cstheme="minorHAnsi"/>
          <w:sz w:val="20"/>
          <w:szCs w:val="20"/>
        </w:rPr>
      </w:pPr>
      <w:r w:rsidRPr="0027557A">
        <w:rPr>
          <w:rFonts w:cstheme="minorHAnsi"/>
          <w:sz w:val="20"/>
          <w:szCs w:val="20"/>
        </w:rPr>
        <w:t>[2]</w:t>
      </w:r>
      <w:r w:rsidR="009D3666">
        <w:rPr>
          <w:rFonts w:cstheme="minorHAnsi"/>
          <w:sz w:val="20"/>
          <w:szCs w:val="20"/>
        </w:rPr>
        <w:tab/>
      </w:r>
      <w:r w:rsidRPr="0027557A">
        <w:rPr>
          <w:rFonts w:cstheme="minorHAnsi"/>
          <w:sz w:val="20"/>
          <w:szCs w:val="20"/>
        </w:rPr>
        <w:t xml:space="preserve">E. Barrios </w:t>
      </w:r>
      <w:r w:rsidRPr="0027557A">
        <w:rPr>
          <w:rFonts w:cstheme="minorHAnsi"/>
          <w:i/>
          <w:iCs/>
          <w:sz w:val="20"/>
          <w:szCs w:val="20"/>
        </w:rPr>
        <w:t>et al.</w:t>
      </w:r>
      <w:r w:rsidRPr="0027557A">
        <w:rPr>
          <w:rFonts w:cstheme="minorHAnsi"/>
          <w:sz w:val="20"/>
          <w:szCs w:val="20"/>
        </w:rPr>
        <w:t xml:space="preserve">, “The 10 Elements of Agroecology: enabling transitions towards sustainable agriculture and food systems through visual narratives,” </w:t>
      </w:r>
      <w:r w:rsidRPr="0027557A">
        <w:rPr>
          <w:rFonts w:cstheme="minorHAnsi"/>
          <w:i/>
          <w:iCs/>
          <w:sz w:val="20"/>
          <w:szCs w:val="20"/>
        </w:rPr>
        <w:t>Ecosystems and People</w:t>
      </w:r>
      <w:r w:rsidRPr="0027557A">
        <w:rPr>
          <w:rFonts w:cstheme="minorHAnsi"/>
          <w:sz w:val="20"/>
          <w:szCs w:val="20"/>
        </w:rPr>
        <w:t>, vol. 16, no. 1, pp. 230–247, 2020.</w:t>
      </w:r>
    </w:p>
    <w:p w14:paraId="5A461729" w14:textId="77777777" w:rsidR="009D3666" w:rsidRDefault="00594C14" w:rsidP="00C16B1B">
      <w:pPr>
        <w:pStyle w:val="Bibliography"/>
        <w:ind w:left="539" w:hanging="539"/>
        <w:jc w:val="both"/>
        <w:rPr>
          <w:rFonts w:cstheme="minorHAnsi"/>
          <w:color w:val="222222"/>
          <w:sz w:val="20"/>
          <w:szCs w:val="20"/>
          <w:shd w:val="clear" w:color="auto" w:fill="FFFFFF"/>
        </w:rPr>
      </w:pPr>
      <w:r w:rsidRPr="0027557A">
        <w:rPr>
          <w:rFonts w:cstheme="minorHAnsi"/>
          <w:sz w:val="20"/>
          <w:szCs w:val="20"/>
        </w:rPr>
        <w:t>[3]</w:t>
      </w:r>
      <w:r w:rsidR="009D3666">
        <w:rPr>
          <w:rFonts w:cstheme="minorHAnsi"/>
          <w:sz w:val="20"/>
          <w:szCs w:val="20"/>
        </w:rPr>
        <w:tab/>
      </w:r>
      <w:r w:rsidRPr="0027557A">
        <w:rPr>
          <w:rFonts w:cstheme="minorHAnsi"/>
          <w:color w:val="222222"/>
          <w:sz w:val="20"/>
          <w:szCs w:val="20"/>
          <w:shd w:val="clear" w:color="auto" w:fill="FFFFFF"/>
        </w:rPr>
        <w:t xml:space="preserve">Prost, Lorène, Guillaume Martin, Rémy Ballot, Marc Benoit, Jacques-Eric Bergez, Christian Bockstaller, Marianne </w:t>
      </w:r>
    </w:p>
    <w:p w14:paraId="129B1E91" w14:textId="34C29E58" w:rsidR="009D3666" w:rsidRDefault="009D3666" w:rsidP="00C16B1B">
      <w:pPr>
        <w:pStyle w:val="Bibliography"/>
        <w:ind w:left="539" w:hanging="539"/>
        <w:jc w:val="both"/>
        <w:rPr>
          <w:rFonts w:cstheme="minorHAnsi"/>
          <w:color w:val="222222"/>
          <w:sz w:val="20"/>
          <w:szCs w:val="20"/>
          <w:shd w:val="clear" w:color="auto" w:fill="FFFFFF"/>
        </w:rPr>
      </w:pPr>
      <w:r>
        <w:rPr>
          <w:rFonts w:cstheme="minorHAnsi"/>
          <w:color w:val="222222"/>
          <w:sz w:val="20"/>
          <w:szCs w:val="20"/>
          <w:shd w:val="clear" w:color="auto" w:fill="FFFFFF"/>
        </w:rPr>
        <w:tab/>
      </w:r>
      <w:r w:rsidR="00594C14" w:rsidRPr="0027557A">
        <w:rPr>
          <w:rFonts w:cstheme="minorHAnsi"/>
          <w:color w:val="222222"/>
          <w:sz w:val="20"/>
          <w:szCs w:val="20"/>
          <w:shd w:val="clear" w:color="auto" w:fill="FFFFFF"/>
        </w:rPr>
        <w:t xml:space="preserve">Cerf et al. "Key research challenges to supporting farm transitions to agroecology in advanced economies. A </w:t>
      </w:r>
    </w:p>
    <w:p w14:paraId="601DA88F" w14:textId="294174D4" w:rsidR="00594C14" w:rsidRPr="009D3666" w:rsidRDefault="009D3666" w:rsidP="00C16B1B">
      <w:pPr>
        <w:pStyle w:val="Bibliography"/>
        <w:ind w:left="539" w:hanging="539"/>
        <w:jc w:val="both"/>
        <w:rPr>
          <w:rFonts w:cstheme="minorHAnsi"/>
          <w:color w:val="222222"/>
          <w:sz w:val="20"/>
          <w:szCs w:val="20"/>
          <w:shd w:val="clear" w:color="auto" w:fill="FFFFFF"/>
        </w:rPr>
      </w:pPr>
      <w:r>
        <w:rPr>
          <w:rFonts w:cstheme="minorHAnsi"/>
          <w:color w:val="222222"/>
          <w:sz w:val="20"/>
          <w:szCs w:val="20"/>
          <w:shd w:val="clear" w:color="auto" w:fill="FFFFFF"/>
        </w:rPr>
        <w:tab/>
      </w:r>
      <w:r w:rsidR="00594C14" w:rsidRPr="0027557A">
        <w:rPr>
          <w:rFonts w:cstheme="minorHAnsi"/>
          <w:color w:val="222222"/>
          <w:sz w:val="20"/>
          <w:szCs w:val="20"/>
          <w:shd w:val="clear" w:color="auto" w:fill="FFFFFF"/>
        </w:rPr>
        <w:t>review." </w:t>
      </w:r>
      <w:r w:rsidR="00594C14" w:rsidRPr="0027557A">
        <w:rPr>
          <w:rFonts w:cstheme="minorHAnsi"/>
          <w:i/>
          <w:iCs/>
          <w:color w:val="222222"/>
          <w:sz w:val="20"/>
          <w:szCs w:val="20"/>
          <w:shd w:val="clear" w:color="auto" w:fill="FFFFFF"/>
        </w:rPr>
        <w:t>Agronomy for Sustainable Development</w:t>
      </w:r>
      <w:r w:rsidR="00594C14" w:rsidRPr="0027557A">
        <w:rPr>
          <w:rFonts w:cstheme="minorHAnsi"/>
          <w:color w:val="222222"/>
          <w:sz w:val="20"/>
          <w:szCs w:val="20"/>
          <w:shd w:val="clear" w:color="auto" w:fill="FFFFFF"/>
        </w:rPr>
        <w:t> 43, no. 1 (2023): 11.</w:t>
      </w:r>
      <w:r w:rsidR="00594C14" w:rsidRPr="0027557A">
        <w:rPr>
          <w:rFonts w:cstheme="minorHAnsi"/>
          <w:sz w:val="20"/>
          <w:szCs w:val="20"/>
        </w:rPr>
        <w:t xml:space="preserve"> doi: 10.1007/s13593-022-00855-8.</w:t>
      </w:r>
    </w:p>
    <w:p w14:paraId="6CD859C0" w14:textId="692AD3DD" w:rsidR="00594C14" w:rsidRPr="0027557A" w:rsidRDefault="00594C14" w:rsidP="00C16B1B">
      <w:pPr>
        <w:pStyle w:val="Bibliography"/>
        <w:ind w:hanging="539"/>
        <w:jc w:val="both"/>
        <w:rPr>
          <w:rFonts w:cstheme="minorHAnsi"/>
          <w:sz w:val="20"/>
          <w:szCs w:val="20"/>
        </w:rPr>
      </w:pPr>
      <w:r w:rsidRPr="0027557A">
        <w:rPr>
          <w:rFonts w:cstheme="minorHAnsi"/>
          <w:sz w:val="20"/>
          <w:szCs w:val="20"/>
        </w:rPr>
        <w:t>[4]</w:t>
      </w:r>
      <w:r w:rsidRPr="0027557A">
        <w:rPr>
          <w:rFonts w:cstheme="minorHAnsi"/>
          <w:sz w:val="20"/>
          <w:szCs w:val="20"/>
        </w:rPr>
        <w:tab/>
      </w:r>
      <w:r w:rsidR="00FC7E18" w:rsidRPr="0027557A">
        <w:rPr>
          <w:rFonts w:cstheme="minorHAnsi"/>
          <w:color w:val="222222"/>
          <w:sz w:val="20"/>
          <w:szCs w:val="20"/>
          <w:shd w:val="clear" w:color="auto" w:fill="FFFFFF"/>
        </w:rPr>
        <w:t>Ewert, Frank, Roland Baatz, and Robert Finger. "Agroecology for a sustainable agriculture and food system: from local solutions to large-scale adoption." </w:t>
      </w:r>
      <w:r w:rsidR="00FC7E18" w:rsidRPr="0027557A">
        <w:rPr>
          <w:rFonts w:cstheme="minorHAnsi"/>
          <w:i/>
          <w:iCs/>
          <w:color w:val="222222"/>
          <w:sz w:val="20"/>
          <w:szCs w:val="20"/>
          <w:shd w:val="clear" w:color="auto" w:fill="FFFFFF"/>
        </w:rPr>
        <w:t>Annual Review of Resource Economics</w:t>
      </w:r>
      <w:r w:rsidR="00FC7E18" w:rsidRPr="0027557A">
        <w:rPr>
          <w:rFonts w:cstheme="minorHAnsi"/>
          <w:color w:val="222222"/>
          <w:sz w:val="20"/>
          <w:szCs w:val="20"/>
          <w:shd w:val="clear" w:color="auto" w:fill="FFFFFF"/>
        </w:rPr>
        <w:t> 15 (2023): 351-381.</w:t>
      </w:r>
      <w:r w:rsidRPr="0027557A">
        <w:rPr>
          <w:rFonts w:cstheme="minorHAnsi"/>
          <w:sz w:val="20"/>
          <w:szCs w:val="20"/>
        </w:rPr>
        <w:t xml:space="preserve"> doi: https://doi.org/10.1146/annurev-resource-102422-090105.</w:t>
      </w:r>
    </w:p>
    <w:p w14:paraId="42F818DB" w14:textId="21CDD9A4" w:rsidR="00594C14" w:rsidRPr="0027557A" w:rsidRDefault="00594C14" w:rsidP="00C16B1B">
      <w:pPr>
        <w:pStyle w:val="Bibliography"/>
        <w:ind w:hanging="539"/>
        <w:jc w:val="both"/>
        <w:rPr>
          <w:rFonts w:cstheme="minorHAnsi"/>
          <w:sz w:val="20"/>
          <w:szCs w:val="20"/>
        </w:rPr>
      </w:pPr>
      <w:r w:rsidRPr="0027557A">
        <w:rPr>
          <w:rFonts w:cstheme="minorHAnsi"/>
          <w:sz w:val="20"/>
          <w:szCs w:val="20"/>
        </w:rPr>
        <w:t>[5]</w:t>
      </w:r>
      <w:r w:rsidRPr="0027557A">
        <w:rPr>
          <w:rFonts w:cstheme="minorHAnsi"/>
          <w:sz w:val="20"/>
          <w:szCs w:val="20"/>
        </w:rPr>
        <w:tab/>
      </w:r>
      <w:r w:rsidR="00FC7E18" w:rsidRPr="0027557A">
        <w:rPr>
          <w:rFonts w:cstheme="minorHAnsi"/>
          <w:color w:val="222222"/>
          <w:sz w:val="20"/>
          <w:szCs w:val="20"/>
          <w:shd w:val="clear" w:color="auto" w:fill="FFFFFF"/>
        </w:rPr>
        <w:t xml:space="preserve">Kerr, Rachel Bezner, Julio C. Postigo, Pete Smith, Annette Cowie, Pramod K. Singh, Marta Rivera-Ferre, Maria Cristina Tirado-von der Pahlen, Donovan Campbell, and Henry Neufeldt. "Agroecology as a transformative </w:t>
      </w:r>
      <w:r w:rsidR="00FC7E18" w:rsidRPr="0027557A">
        <w:rPr>
          <w:rFonts w:cstheme="minorHAnsi"/>
          <w:color w:val="222222"/>
          <w:sz w:val="20"/>
          <w:szCs w:val="20"/>
          <w:shd w:val="clear" w:color="auto" w:fill="FFFFFF"/>
        </w:rPr>
        <w:lastRenderedPageBreak/>
        <w:t>approach to tackle climatic, food, and ecosystemic crises." </w:t>
      </w:r>
      <w:r w:rsidR="00FC7E18" w:rsidRPr="0027557A">
        <w:rPr>
          <w:rFonts w:cstheme="minorHAnsi"/>
          <w:i/>
          <w:iCs/>
          <w:color w:val="222222"/>
          <w:sz w:val="20"/>
          <w:szCs w:val="20"/>
          <w:shd w:val="clear" w:color="auto" w:fill="FFFFFF"/>
        </w:rPr>
        <w:t>Current Opinion in Environmental Sustainability</w:t>
      </w:r>
      <w:r w:rsidR="00FC7E18" w:rsidRPr="0027557A">
        <w:rPr>
          <w:rFonts w:cstheme="minorHAnsi"/>
          <w:color w:val="222222"/>
          <w:sz w:val="20"/>
          <w:szCs w:val="20"/>
          <w:shd w:val="clear" w:color="auto" w:fill="FFFFFF"/>
        </w:rPr>
        <w:t> 62 (2023): 101275.</w:t>
      </w:r>
      <w:r w:rsidRPr="0027557A">
        <w:rPr>
          <w:rFonts w:cstheme="minorHAnsi"/>
          <w:sz w:val="20"/>
          <w:szCs w:val="20"/>
        </w:rPr>
        <w:t xml:space="preserve"> doi: 10.1016/j.cosust.2023.101275.</w:t>
      </w:r>
    </w:p>
    <w:p w14:paraId="42DE5802" w14:textId="77777777" w:rsidR="00594C14" w:rsidRPr="0027557A" w:rsidRDefault="00594C14" w:rsidP="00C16B1B">
      <w:pPr>
        <w:pStyle w:val="Bibliography"/>
        <w:ind w:hanging="539"/>
        <w:jc w:val="both"/>
        <w:rPr>
          <w:rFonts w:cstheme="minorHAnsi"/>
          <w:sz w:val="20"/>
          <w:szCs w:val="20"/>
        </w:rPr>
      </w:pPr>
      <w:r w:rsidRPr="0027557A">
        <w:rPr>
          <w:rFonts w:cstheme="minorHAnsi"/>
          <w:sz w:val="20"/>
          <w:szCs w:val="20"/>
        </w:rPr>
        <w:t>[6]</w:t>
      </w:r>
      <w:r w:rsidRPr="0027557A">
        <w:rPr>
          <w:rFonts w:cstheme="minorHAnsi"/>
          <w:sz w:val="20"/>
          <w:szCs w:val="20"/>
        </w:rPr>
        <w:tab/>
        <w:t>Google trends, “Search data - country Malaysia.” Apr. 2024. [Online]. Available: https://trends.google.com/trends/explore?date=all&amp;geo=MY&amp;q=sustainable,agroecology,food%20price,environment,agriculture&amp;hl=en-GB</w:t>
      </w:r>
    </w:p>
    <w:p w14:paraId="66E32562" w14:textId="77777777" w:rsidR="00594C14" w:rsidRPr="0027557A" w:rsidRDefault="00594C14" w:rsidP="00C16B1B">
      <w:pPr>
        <w:pStyle w:val="Bibliography"/>
        <w:ind w:hanging="539"/>
        <w:jc w:val="both"/>
        <w:rPr>
          <w:rFonts w:cstheme="minorHAnsi"/>
          <w:sz w:val="20"/>
          <w:szCs w:val="20"/>
        </w:rPr>
      </w:pPr>
      <w:r w:rsidRPr="0027557A">
        <w:rPr>
          <w:rFonts w:cstheme="minorHAnsi"/>
          <w:sz w:val="20"/>
          <w:szCs w:val="20"/>
        </w:rPr>
        <w:t>[7]</w:t>
      </w:r>
      <w:r w:rsidRPr="0027557A">
        <w:rPr>
          <w:rFonts w:cstheme="minorHAnsi"/>
          <w:sz w:val="20"/>
          <w:szCs w:val="20"/>
        </w:rPr>
        <w:tab/>
        <w:t>Google trends, “Search data - country Denmark.” Apr. 2024. [Online]. Available: https://trends.google.com/trends/explore?date=all&amp;geo=DK&amp;q=sustainable,agroecology,food%20price,environment,agriculture&amp;hl=en-GB</w:t>
      </w:r>
    </w:p>
    <w:p w14:paraId="331E0695" w14:textId="33B380E7" w:rsidR="00594C14" w:rsidRPr="0027557A" w:rsidRDefault="00594C14" w:rsidP="00C16B1B">
      <w:pPr>
        <w:pStyle w:val="Bibliography"/>
        <w:ind w:hanging="539"/>
        <w:jc w:val="both"/>
        <w:rPr>
          <w:rFonts w:cstheme="minorHAnsi"/>
          <w:sz w:val="20"/>
          <w:szCs w:val="20"/>
        </w:rPr>
      </w:pPr>
      <w:r w:rsidRPr="0027557A">
        <w:rPr>
          <w:rFonts w:cstheme="minorHAnsi"/>
          <w:sz w:val="20"/>
          <w:szCs w:val="20"/>
        </w:rPr>
        <w:t>[8]</w:t>
      </w:r>
      <w:r w:rsidRPr="0027557A">
        <w:rPr>
          <w:rFonts w:cstheme="minorHAnsi"/>
          <w:sz w:val="20"/>
          <w:szCs w:val="20"/>
        </w:rPr>
        <w:tab/>
      </w:r>
      <w:r w:rsidR="00FC7E18" w:rsidRPr="0027557A">
        <w:rPr>
          <w:rFonts w:cstheme="minorHAnsi"/>
          <w:color w:val="222222"/>
          <w:sz w:val="20"/>
          <w:szCs w:val="20"/>
          <w:shd w:val="clear" w:color="auto" w:fill="FFFFFF"/>
        </w:rPr>
        <w:t>Cheng, Acga. "Shaping a sustainable food future by rediscovering long-forgotten ancient grains." </w:t>
      </w:r>
      <w:r w:rsidR="00FC7E18" w:rsidRPr="0027557A">
        <w:rPr>
          <w:rFonts w:cstheme="minorHAnsi"/>
          <w:i/>
          <w:iCs/>
          <w:color w:val="222222"/>
          <w:sz w:val="20"/>
          <w:szCs w:val="20"/>
          <w:shd w:val="clear" w:color="auto" w:fill="FFFFFF"/>
        </w:rPr>
        <w:t>Plant Science</w:t>
      </w:r>
      <w:r w:rsidR="00FC7E18" w:rsidRPr="0027557A">
        <w:rPr>
          <w:rFonts w:cstheme="minorHAnsi"/>
          <w:color w:val="222222"/>
          <w:sz w:val="20"/>
          <w:szCs w:val="20"/>
          <w:shd w:val="clear" w:color="auto" w:fill="FFFFFF"/>
        </w:rPr>
        <w:t> 269 (2018): 136-142.</w:t>
      </w:r>
      <w:r w:rsidRPr="0027557A">
        <w:rPr>
          <w:rFonts w:cstheme="minorHAnsi"/>
          <w:sz w:val="20"/>
          <w:szCs w:val="20"/>
        </w:rPr>
        <w:t xml:space="preserve"> doi: 10.1016/j.plantsci.2018.01.018.</w:t>
      </w:r>
    </w:p>
    <w:p w14:paraId="21EF3DC6" w14:textId="60548AC9" w:rsidR="00594C14" w:rsidRPr="0027557A" w:rsidRDefault="00594C14" w:rsidP="00C16B1B">
      <w:pPr>
        <w:pStyle w:val="Bibliography"/>
        <w:ind w:hanging="539"/>
        <w:jc w:val="both"/>
        <w:rPr>
          <w:rFonts w:cstheme="minorHAnsi"/>
          <w:sz w:val="20"/>
          <w:szCs w:val="20"/>
        </w:rPr>
      </w:pPr>
      <w:r w:rsidRPr="0027557A">
        <w:rPr>
          <w:rFonts w:cstheme="minorHAnsi"/>
          <w:sz w:val="20"/>
          <w:szCs w:val="20"/>
        </w:rPr>
        <w:t>[9]</w:t>
      </w:r>
      <w:r w:rsidRPr="0027557A">
        <w:rPr>
          <w:rFonts w:cstheme="minorHAnsi"/>
          <w:sz w:val="20"/>
          <w:szCs w:val="20"/>
        </w:rPr>
        <w:tab/>
      </w:r>
      <w:r w:rsidR="00FC7E18" w:rsidRPr="0027557A">
        <w:rPr>
          <w:rFonts w:cstheme="minorHAnsi"/>
          <w:color w:val="222222"/>
          <w:sz w:val="20"/>
          <w:szCs w:val="20"/>
          <w:shd w:val="clear" w:color="auto" w:fill="FFFFFF"/>
        </w:rPr>
        <w:t>Lal, Rattan. "Global potential of soil carbon sequestration to mitigate the greenhouse effect." </w:t>
      </w:r>
      <w:r w:rsidR="00FC7E18" w:rsidRPr="0027557A">
        <w:rPr>
          <w:rFonts w:cstheme="minorHAnsi"/>
          <w:i/>
          <w:iCs/>
          <w:color w:val="222222"/>
          <w:sz w:val="20"/>
          <w:szCs w:val="20"/>
          <w:shd w:val="clear" w:color="auto" w:fill="FFFFFF"/>
        </w:rPr>
        <w:t>Critical reviews in plant sciences</w:t>
      </w:r>
      <w:r w:rsidR="00FC7E18" w:rsidRPr="0027557A">
        <w:rPr>
          <w:rFonts w:cstheme="minorHAnsi"/>
          <w:color w:val="222222"/>
          <w:sz w:val="20"/>
          <w:szCs w:val="20"/>
          <w:shd w:val="clear" w:color="auto" w:fill="FFFFFF"/>
        </w:rPr>
        <w:t> 22, no. 2 (2003): 151-184.</w:t>
      </w:r>
      <w:r w:rsidRPr="0027557A">
        <w:rPr>
          <w:rFonts w:cstheme="minorHAnsi"/>
          <w:sz w:val="20"/>
          <w:szCs w:val="20"/>
        </w:rPr>
        <w:t xml:space="preserve"> doi: 10.1080/713610854.</w:t>
      </w:r>
    </w:p>
    <w:p w14:paraId="72219EE2" w14:textId="3BF8D484" w:rsidR="00594C14" w:rsidRPr="0027557A" w:rsidRDefault="00594C14" w:rsidP="00C16B1B">
      <w:pPr>
        <w:pStyle w:val="Bibliography"/>
        <w:ind w:hanging="539"/>
        <w:jc w:val="both"/>
        <w:rPr>
          <w:rFonts w:cstheme="minorHAnsi"/>
          <w:sz w:val="20"/>
          <w:szCs w:val="20"/>
        </w:rPr>
      </w:pPr>
      <w:r w:rsidRPr="0027557A">
        <w:rPr>
          <w:rFonts w:cstheme="minorHAnsi"/>
          <w:sz w:val="20"/>
          <w:szCs w:val="20"/>
        </w:rPr>
        <w:t>[10]</w:t>
      </w:r>
      <w:r w:rsidRPr="0027557A">
        <w:rPr>
          <w:rFonts w:cstheme="minorHAnsi"/>
          <w:sz w:val="20"/>
          <w:szCs w:val="20"/>
        </w:rPr>
        <w:tab/>
      </w:r>
      <w:r w:rsidR="00FC7E18" w:rsidRPr="0027557A">
        <w:rPr>
          <w:rFonts w:cstheme="minorHAnsi"/>
          <w:color w:val="222222"/>
          <w:sz w:val="20"/>
          <w:szCs w:val="20"/>
          <w:shd w:val="clear" w:color="auto" w:fill="FFFFFF"/>
        </w:rPr>
        <w:t>Altieri, Miguel A. "The ecological role of biodiversity in agroecosystems." In </w:t>
      </w:r>
      <w:r w:rsidR="00FC7E18" w:rsidRPr="0027557A">
        <w:rPr>
          <w:rFonts w:cstheme="minorHAnsi"/>
          <w:i/>
          <w:iCs/>
          <w:color w:val="222222"/>
          <w:sz w:val="20"/>
          <w:szCs w:val="20"/>
          <w:shd w:val="clear" w:color="auto" w:fill="FFFFFF"/>
        </w:rPr>
        <w:t>Invertebrate biodiversity as bioindicators of sustainable landscapes</w:t>
      </w:r>
      <w:r w:rsidR="00FC7E18" w:rsidRPr="0027557A">
        <w:rPr>
          <w:rFonts w:cstheme="minorHAnsi"/>
          <w:color w:val="222222"/>
          <w:sz w:val="20"/>
          <w:szCs w:val="20"/>
          <w:shd w:val="clear" w:color="auto" w:fill="FFFFFF"/>
        </w:rPr>
        <w:t>, pp. 19-31. Elsevier, 1999.</w:t>
      </w:r>
      <w:r w:rsidRPr="0027557A">
        <w:rPr>
          <w:rFonts w:cstheme="minorHAnsi"/>
          <w:sz w:val="20"/>
          <w:szCs w:val="20"/>
        </w:rPr>
        <w:t xml:space="preserve"> doi: 10.1016/S0167-8809(99)00028-6.</w:t>
      </w:r>
    </w:p>
    <w:p w14:paraId="0ED928A9" w14:textId="65373256" w:rsidR="00594C14" w:rsidRPr="0027557A" w:rsidRDefault="00594C14" w:rsidP="00C16B1B">
      <w:pPr>
        <w:pStyle w:val="Bibliography"/>
        <w:ind w:hanging="539"/>
        <w:jc w:val="both"/>
        <w:rPr>
          <w:rFonts w:cstheme="minorHAnsi"/>
          <w:sz w:val="20"/>
          <w:szCs w:val="20"/>
        </w:rPr>
      </w:pPr>
      <w:r w:rsidRPr="0027557A">
        <w:rPr>
          <w:rFonts w:cstheme="minorHAnsi"/>
          <w:sz w:val="20"/>
          <w:szCs w:val="20"/>
        </w:rPr>
        <w:t>[11]</w:t>
      </w:r>
      <w:r w:rsidRPr="0027557A">
        <w:rPr>
          <w:rFonts w:cstheme="minorHAnsi"/>
          <w:sz w:val="20"/>
          <w:szCs w:val="20"/>
        </w:rPr>
        <w:tab/>
      </w:r>
      <w:r w:rsidR="00FC7E18" w:rsidRPr="0027557A">
        <w:rPr>
          <w:rFonts w:cstheme="minorHAnsi"/>
          <w:color w:val="222222"/>
          <w:sz w:val="20"/>
          <w:szCs w:val="20"/>
          <w:shd w:val="clear" w:color="auto" w:fill="FFFFFF"/>
        </w:rPr>
        <w:t>Palomo-Campesino, Sara, José A. González, and Marina García-Llorente. "Exploring the connections between agroecological practices and ecosystem services: A systematic literature review." </w:t>
      </w:r>
      <w:r w:rsidR="00FC7E18" w:rsidRPr="0027557A">
        <w:rPr>
          <w:rFonts w:cstheme="minorHAnsi"/>
          <w:i/>
          <w:iCs/>
          <w:color w:val="222222"/>
          <w:sz w:val="20"/>
          <w:szCs w:val="20"/>
          <w:shd w:val="clear" w:color="auto" w:fill="FFFFFF"/>
        </w:rPr>
        <w:t>Sustainability</w:t>
      </w:r>
      <w:r w:rsidR="00FC7E18" w:rsidRPr="0027557A">
        <w:rPr>
          <w:rFonts w:cstheme="minorHAnsi"/>
          <w:color w:val="222222"/>
          <w:sz w:val="20"/>
          <w:szCs w:val="20"/>
          <w:shd w:val="clear" w:color="auto" w:fill="FFFFFF"/>
        </w:rPr>
        <w:t> 10, no. 12 (2018): 4339.</w:t>
      </w:r>
    </w:p>
    <w:p w14:paraId="3BF985BB" w14:textId="45C1E2D5" w:rsidR="00594C14" w:rsidRPr="0027557A" w:rsidRDefault="00594C14" w:rsidP="00C16B1B">
      <w:pPr>
        <w:pStyle w:val="Bibliography"/>
        <w:ind w:hanging="539"/>
        <w:jc w:val="both"/>
        <w:rPr>
          <w:rFonts w:cstheme="minorHAnsi"/>
          <w:sz w:val="20"/>
          <w:szCs w:val="20"/>
        </w:rPr>
      </w:pPr>
      <w:r w:rsidRPr="0027557A">
        <w:rPr>
          <w:rFonts w:cstheme="minorHAnsi"/>
          <w:sz w:val="20"/>
          <w:szCs w:val="20"/>
        </w:rPr>
        <w:t>[12]</w:t>
      </w:r>
      <w:r w:rsidRPr="0027557A">
        <w:rPr>
          <w:rFonts w:cstheme="minorHAnsi"/>
          <w:sz w:val="20"/>
          <w:szCs w:val="20"/>
        </w:rPr>
        <w:tab/>
      </w:r>
      <w:r w:rsidR="00FC7E18" w:rsidRPr="0027557A">
        <w:rPr>
          <w:rFonts w:cstheme="minorHAnsi"/>
          <w:color w:val="222222"/>
          <w:sz w:val="20"/>
          <w:szCs w:val="20"/>
          <w:shd w:val="clear" w:color="auto" w:fill="FFFFFF"/>
        </w:rPr>
        <w:t>Dabi, T., and V. Khanna. "Effect of climate change on rice. Agrotechnology, 7 (2), 1-7." (2018).</w:t>
      </w:r>
    </w:p>
    <w:p w14:paraId="583A690C" w14:textId="66621CA9" w:rsidR="00E309BB" w:rsidRDefault="00594C14" w:rsidP="00C16B1B">
      <w:pPr>
        <w:pStyle w:val="Bibliography"/>
        <w:ind w:left="539" w:hanging="539"/>
        <w:rPr>
          <w:rFonts w:cstheme="minorHAnsi"/>
          <w:color w:val="222222"/>
          <w:sz w:val="20"/>
          <w:szCs w:val="20"/>
          <w:shd w:val="clear" w:color="auto" w:fill="FFFFFF"/>
        </w:rPr>
      </w:pPr>
      <w:r w:rsidRPr="0027557A">
        <w:rPr>
          <w:rFonts w:cstheme="minorHAnsi"/>
          <w:sz w:val="20"/>
          <w:szCs w:val="20"/>
        </w:rPr>
        <w:t>[13]</w:t>
      </w:r>
      <w:r w:rsidR="00E309BB">
        <w:rPr>
          <w:rFonts w:cstheme="minorHAnsi"/>
          <w:sz w:val="20"/>
          <w:szCs w:val="20"/>
        </w:rPr>
        <w:tab/>
      </w:r>
      <w:r w:rsidR="00FC7E18" w:rsidRPr="0027557A">
        <w:rPr>
          <w:rFonts w:cstheme="minorHAnsi"/>
          <w:color w:val="222222"/>
          <w:sz w:val="20"/>
          <w:szCs w:val="20"/>
          <w:shd w:val="clear" w:color="auto" w:fill="FFFFFF"/>
        </w:rPr>
        <w:t xml:space="preserve">Sethuraman, Gomathy, Nurul Amalina Mohd Zain, Sumiani Yusoff, Yin Mei Ng, Niranjan Baisakh, and Acga Cheng. </w:t>
      </w:r>
    </w:p>
    <w:p w14:paraId="087E03A5" w14:textId="5CF263F2" w:rsidR="00FC7E18" w:rsidRPr="0027557A" w:rsidRDefault="00E309BB" w:rsidP="00C16B1B">
      <w:pPr>
        <w:pStyle w:val="Bibliography"/>
        <w:ind w:left="539" w:hanging="539"/>
        <w:rPr>
          <w:rFonts w:cstheme="minorHAnsi"/>
          <w:sz w:val="20"/>
          <w:szCs w:val="20"/>
        </w:rPr>
      </w:pPr>
      <w:r>
        <w:rPr>
          <w:rFonts w:cstheme="minorHAnsi"/>
          <w:color w:val="222222"/>
          <w:sz w:val="20"/>
          <w:szCs w:val="20"/>
          <w:shd w:val="clear" w:color="auto" w:fill="FFFFFF"/>
        </w:rPr>
        <w:tab/>
      </w:r>
      <w:r w:rsidR="00FC7E18" w:rsidRPr="0027557A">
        <w:rPr>
          <w:rFonts w:cstheme="minorHAnsi"/>
          <w:color w:val="222222"/>
          <w:sz w:val="20"/>
          <w:szCs w:val="20"/>
          <w:shd w:val="clear" w:color="auto" w:fill="FFFFFF"/>
        </w:rPr>
        <w:t>"Revamping ecosystem services through agroecology—The case of cereals." </w:t>
      </w:r>
      <w:r w:rsidR="00FC7E18" w:rsidRPr="0027557A">
        <w:rPr>
          <w:rFonts w:cstheme="minorHAnsi"/>
          <w:i/>
          <w:iCs/>
          <w:color w:val="222222"/>
          <w:sz w:val="20"/>
          <w:szCs w:val="20"/>
          <w:shd w:val="clear" w:color="auto" w:fill="FFFFFF"/>
        </w:rPr>
        <w:t>Agriculture</w:t>
      </w:r>
      <w:r w:rsidR="00FC7E18" w:rsidRPr="0027557A">
        <w:rPr>
          <w:rFonts w:cstheme="minorHAnsi"/>
          <w:color w:val="222222"/>
          <w:sz w:val="20"/>
          <w:szCs w:val="20"/>
          <w:shd w:val="clear" w:color="auto" w:fill="FFFFFF"/>
        </w:rPr>
        <w:t> 11, no. 3 (2021): 204.</w:t>
      </w:r>
      <w:r w:rsidR="00FC7E18" w:rsidRPr="0027557A">
        <w:rPr>
          <w:rFonts w:cstheme="minorHAnsi"/>
          <w:sz w:val="20"/>
          <w:szCs w:val="20"/>
        </w:rPr>
        <w:t xml:space="preserve"> </w:t>
      </w:r>
    </w:p>
    <w:p w14:paraId="1112E64E" w14:textId="0C25280C" w:rsidR="00594C14" w:rsidRPr="0027557A" w:rsidRDefault="00594C14" w:rsidP="00C16B1B">
      <w:pPr>
        <w:pStyle w:val="Bibliography"/>
        <w:ind w:hanging="539"/>
        <w:jc w:val="both"/>
        <w:rPr>
          <w:rFonts w:cstheme="minorHAnsi"/>
          <w:sz w:val="20"/>
          <w:szCs w:val="20"/>
        </w:rPr>
      </w:pPr>
      <w:r w:rsidRPr="0027557A">
        <w:rPr>
          <w:rFonts w:cstheme="minorHAnsi"/>
          <w:sz w:val="20"/>
          <w:szCs w:val="20"/>
        </w:rPr>
        <w:t>[14]</w:t>
      </w:r>
      <w:r w:rsidRPr="0027557A">
        <w:rPr>
          <w:rFonts w:cstheme="minorHAnsi"/>
          <w:sz w:val="20"/>
          <w:szCs w:val="20"/>
        </w:rPr>
        <w:tab/>
        <w:t>SRI-Mas, “Fighting for a Better Malaysia via Agroecology.” [Online]. Available: https://www.sri-mas.com/</w:t>
      </w:r>
    </w:p>
    <w:p w14:paraId="1D1A054C" w14:textId="77777777" w:rsidR="00594C14" w:rsidRPr="0027557A" w:rsidRDefault="00594C14" w:rsidP="00C16B1B">
      <w:pPr>
        <w:pStyle w:val="Bibliography"/>
        <w:ind w:hanging="539"/>
        <w:jc w:val="both"/>
        <w:rPr>
          <w:rFonts w:cstheme="minorHAnsi"/>
          <w:sz w:val="20"/>
          <w:szCs w:val="20"/>
        </w:rPr>
      </w:pPr>
      <w:r w:rsidRPr="0027557A">
        <w:rPr>
          <w:rFonts w:cstheme="minorHAnsi"/>
          <w:sz w:val="20"/>
          <w:szCs w:val="20"/>
        </w:rPr>
        <w:t>[15]</w:t>
      </w:r>
      <w:r w:rsidRPr="0027557A">
        <w:rPr>
          <w:rFonts w:cstheme="minorHAnsi"/>
          <w:sz w:val="20"/>
          <w:szCs w:val="20"/>
        </w:rPr>
        <w:tab/>
        <w:t>T. S. FOOD, “The 10 elements of agroecology,” 2018.</w:t>
      </w:r>
    </w:p>
    <w:p w14:paraId="226ABAEA" w14:textId="77777777" w:rsidR="00FC7E18" w:rsidRPr="0027557A" w:rsidRDefault="00594C14" w:rsidP="00C16B1B">
      <w:pPr>
        <w:pStyle w:val="Bibliography"/>
        <w:ind w:hanging="539"/>
        <w:jc w:val="both"/>
        <w:rPr>
          <w:rFonts w:cstheme="minorHAnsi"/>
          <w:sz w:val="20"/>
          <w:szCs w:val="20"/>
        </w:rPr>
      </w:pPr>
      <w:r w:rsidRPr="0027557A">
        <w:rPr>
          <w:rFonts w:cstheme="minorHAnsi"/>
          <w:sz w:val="20"/>
          <w:szCs w:val="20"/>
        </w:rPr>
        <w:t>[16]</w:t>
      </w:r>
      <w:r w:rsidRPr="0027557A">
        <w:rPr>
          <w:rFonts w:cstheme="minorHAnsi"/>
          <w:sz w:val="20"/>
          <w:szCs w:val="20"/>
        </w:rPr>
        <w:tab/>
      </w:r>
      <w:r w:rsidR="00FC7E18" w:rsidRPr="0027557A">
        <w:rPr>
          <w:rFonts w:cstheme="minorHAnsi"/>
          <w:color w:val="222222"/>
          <w:sz w:val="20"/>
          <w:szCs w:val="20"/>
          <w:shd w:val="clear" w:color="auto" w:fill="FFFFFF"/>
        </w:rPr>
        <w:t>Keating, Brian A., Peter S. Carberry, Prem S. Bindraban, Senthold Asseng, Holger Meinke, and John Dixon. "Eco‐efficient agriculture: Concepts, challenges, and opportunities." </w:t>
      </w:r>
      <w:r w:rsidR="00FC7E18" w:rsidRPr="0027557A">
        <w:rPr>
          <w:rFonts w:cstheme="minorHAnsi"/>
          <w:i/>
          <w:iCs/>
          <w:color w:val="222222"/>
          <w:sz w:val="20"/>
          <w:szCs w:val="20"/>
          <w:shd w:val="clear" w:color="auto" w:fill="FFFFFF"/>
        </w:rPr>
        <w:t>Crop science</w:t>
      </w:r>
      <w:r w:rsidR="00FC7E18" w:rsidRPr="0027557A">
        <w:rPr>
          <w:rFonts w:cstheme="minorHAnsi"/>
          <w:color w:val="222222"/>
          <w:sz w:val="20"/>
          <w:szCs w:val="20"/>
          <w:shd w:val="clear" w:color="auto" w:fill="FFFFFF"/>
        </w:rPr>
        <w:t> 50 (2010): S-109.</w:t>
      </w:r>
      <w:r w:rsidR="00FC7E18" w:rsidRPr="0027557A">
        <w:rPr>
          <w:rFonts w:cstheme="minorHAnsi"/>
          <w:sz w:val="20"/>
          <w:szCs w:val="20"/>
        </w:rPr>
        <w:t xml:space="preserve"> </w:t>
      </w:r>
    </w:p>
    <w:p w14:paraId="3726A7B2" w14:textId="77777777" w:rsidR="00FC7E18" w:rsidRPr="0027557A" w:rsidRDefault="00594C14" w:rsidP="00C16B1B">
      <w:pPr>
        <w:pStyle w:val="Bibliography"/>
        <w:ind w:hanging="539"/>
        <w:jc w:val="both"/>
        <w:rPr>
          <w:rFonts w:cstheme="minorHAnsi"/>
          <w:sz w:val="20"/>
          <w:szCs w:val="20"/>
        </w:rPr>
      </w:pPr>
      <w:r w:rsidRPr="0027557A">
        <w:rPr>
          <w:rFonts w:cstheme="minorHAnsi"/>
          <w:sz w:val="20"/>
          <w:szCs w:val="20"/>
        </w:rPr>
        <w:t>[17]</w:t>
      </w:r>
      <w:r w:rsidRPr="0027557A">
        <w:rPr>
          <w:rFonts w:cstheme="minorHAnsi"/>
          <w:sz w:val="20"/>
          <w:szCs w:val="20"/>
        </w:rPr>
        <w:tab/>
      </w:r>
      <w:r w:rsidR="00FC7E18" w:rsidRPr="0027557A">
        <w:rPr>
          <w:rFonts w:cstheme="minorHAnsi"/>
          <w:color w:val="222222"/>
          <w:sz w:val="20"/>
          <w:szCs w:val="20"/>
          <w:shd w:val="clear" w:color="auto" w:fill="FFFFFF"/>
        </w:rPr>
        <w:t>Amin, Rubiah Mohd, Haniff Ahamat, and Muhamad Sayuti Hassan. "REGULATORY FRAMEWORK OF RICE FERTILISER SUBSIDY MANAGEMENT TO ATTAIN SUSTAINABLE DEVELOPMENT GOALS: MALAYSIA’S PERSPECTIVE." </w:t>
      </w:r>
      <w:r w:rsidR="00FC7E18" w:rsidRPr="0027557A">
        <w:rPr>
          <w:rFonts w:cstheme="minorHAnsi"/>
          <w:i/>
          <w:iCs/>
          <w:color w:val="222222"/>
          <w:sz w:val="20"/>
          <w:szCs w:val="20"/>
          <w:shd w:val="clear" w:color="auto" w:fill="FFFFFF"/>
        </w:rPr>
        <w:t>Journal of Sustainability Science and Management</w:t>
      </w:r>
      <w:r w:rsidR="00FC7E18" w:rsidRPr="0027557A">
        <w:rPr>
          <w:rFonts w:cstheme="minorHAnsi"/>
          <w:color w:val="222222"/>
          <w:sz w:val="20"/>
          <w:szCs w:val="20"/>
          <w:shd w:val="clear" w:color="auto" w:fill="FFFFFF"/>
        </w:rPr>
        <w:t> 17, no. 8 (2022): 175-195.</w:t>
      </w:r>
      <w:r w:rsidR="00FC7E18" w:rsidRPr="0027557A">
        <w:rPr>
          <w:rFonts w:cstheme="minorHAnsi"/>
          <w:sz w:val="20"/>
          <w:szCs w:val="20"/>
        </w:rPr>
        <w:t xml:space="preserve"> </w:t>
      </w:r>
    </w:p>
    <w:p w14:paraId="25A38EF5" w14:textId="77777777" w:rsidR="00FC7E18" w:rsidRPr="0027557A" w:rsidRDefault="00594C14" w:rsidP="00C16B1B">
      <w:pPr>
        <w:pStyle w:val="Bibliography"/>
        <w:ind w:hanging="539"/>
        <w:jc w:val="both"/>
        <w:rPr>
          <w:rFonts w:cstheme="minorHAnsi"/>
          <w:sz w:val="20"/>
          <w:szCs w:val="20"/>
        </w:rPr>
      </w:pPr>
      <w:r w:rsidRPr="0027557A">
        <w:rPr>
          <w:rFonts w:cstheme="minorHAnsi"/>
          <w:sz w:val="20"/>
          <w:szCs w:val="20"/>
        </w:rPr>
        <w:t>[18]</w:t>
      </w:r>
      <w:r w:rsidRPr="0027557A">
        <w:rPr>
          <w:rFonts w:cstheme="minorHAnsi"/>
          <w:sz w:val="20"/>
          <w:szCs w:val="20"/>
        </w:rPr>
        <w:tab/>
      </w:r>
      <w:r w:rsidR="00FC7E18" w:rsidRPr="0027557A">
        <w:rPr>
          <w:rFonts w:cstheme="minorHAnsi"/>
          <w:color w:val="222222"/>
          <w:sz w:val="20"/>
          <w:szCs w:val="20"/>
          <w:shd w:val="clear" w:color="auto" w:fill="FFFFFF"/>
        </w:rPr>
        <w:t>Sharma, Peeyush, Vikas Abrol, K. R. Sharma, Neetu Sharma, V. K. Phogat, and Vishaw Vikas. "Impact of conservation tillage on soil organic carbon and physical properties–a review." </w:t>
      </w:r>
      <w:r w:rsidR="00FC7E18" w:rsidRPr="0027557A">
        <w:rPr>
          <w:rFonts w:cstheme="minorHAnsi"/>
          <w:i/>
          <w:iCs/>
          <w:color w:val="222222"/>
          <w:sz w:val="20"/>
          <w:szCs w:val="20"/>
          <w:shd w:val="clear" w:color="auto" w:fill="FFFFFF"/>
        </w:rPr>
        <w:t>International Journal of Bio-resource and Stress Management</w:t>
      </w:r>
      <w:r w:rsidR="00FC7E18" w:rsidRPr="0027557A">
        <w:rPr>
          <w:rFonts w:cstheme="minorHAnsi"/>
          <w:color w:val="222222"/>
          <w:sz w:val="20"/>
          <w:szCs w:val="20"/>
          <w:shd w:val="clear" w:color="auto" w:fill="FFFFFF"/>
        </w:rPr>
        <w:t> 7, no. 1 (2016): 151-161.</w:t>
      </w:r>
      <w:r w:rsidR="00FC7E18" w:rsidRPr="0027557A">
        <w:rPr>
          <w:rFonts w:cstheme="minorHAnsi"/>
          <w:sz w:val="20"/>
          <w:szCs w:val="20"/>
        </w:rPr>
        <w:t xml:space="preserve"> </w:t>
      </w:r>
    </w:p>
    <w:p w14:paraId="30282573" w14:textId="10DE451A" w:rsidR="00594C14" w:rsidRPr="0027557A" w:rsidRDefault="00594C14" w:rsidP="00C16B1B">
      <w:pPr>
        <w:pStyle w:val="Bibliography"/>
        <w:ind w:hanging="539"/>
        <w:jc w:val="both"/>
        <w:rPr>
          <w:rFonts w:cstheme="minorHAnsi"/>
          <w:sz w:val="20"/>
          <w:szCs w:val="20"/>
        </w:rPr>
      </w:pPr>
      <w:r w:rsidRPr="0027557A">
        <w:rPr>
          <w:rFonts w:cstheme="minorHAnsi"/>
          <w:sz w:val="20"/>
          <w:szCs w:val="20"/>
        </w:rPr>
        <w:t>[19]</w:t>
      </w:r>
      <w:r w:rsidRPr="0027557A">
        <w:rPr>
          <w:rFonts w:cstheme="minorHAnsi"/>
          <w:sz w:val="20"/>
          <w:szCs w:val="20"/>
        </w:rPr>
        <w:tab/>
      </w:r>
      <w:r w:rsidR="00FC7E18" w:rsidRPr="0027557A">
        <w:rPr>
          <w:rFonts w:cstheme="minorHAnsi"/>
          <w:color w:val="222222"/>
          <w:sz w:val="20"/>
          <w:szCs w:val="20"/>
          <w:shd w:val="clear" w:color="auto" w:fill="FFFFFF"/>
        </w:rPr>
        <w:t>Zhang, Yujiao, Chunjian Tan, Rui Wang, Jun Li, and Xiaoli Wang. "Conservation tillage rotation enhanced soil structure and soil nutrients in long-term dryland agriculture." </w:t>
      </w:r>
      <w:r w:rsidR="00FC7E18" w:rsidRPr="0027557A">
        <w:rPr>
          <w:rFonts w:cstheme="minorHAnsi"/>
          <w:i/>
          <w:iCs/>
          <w:color w:val="222222"/>
          <w:sz w:val="20"/>
          <w:szCs w:val="20"/>
          <w:shd w:val="clear" w:color="auto" w:fill="FFFFFF"/>
        </w:rPr>
        <w:t>European Journal of Agronomy</w:t>
      </w:r>
      <w:r w:rsidR="00FC7E18" w:rsidRPr="0027557A">
        <w:rPr>
          <w:rFonts w:cstheme="minorHAnsi"/>
          <w:color w:val="222222"/>
          <w:sz w:val="20"/>
          <w:szCs w:val="20"/>
          <w:shd w:val="clear" w:color="auto" w:fill="FFFFFF"/>
        </w:rPr>
        <w:t> 131 (2021): 126379.</w:t>
      </w:r>
      <w:r w:rsidRPr="0027557A">
        <w:rPr>
          <w:rFonts w:cstheme="minorHAnsi"/>
          <w:sz w:val="20"/>
          <w:szCs w:val="20"/>
        </w:rPr>
        <w:t xml:space="preserve"> doi: 10.1016/j.eja.2021.126379.</w:t>
      </w:r>
    </w:p>
    <w:p w14:paraId="7BB7C77C" w14:textId="2D5BAA24" w:rsidR="00E309BB" w:rsidRDefault="00594C14" w:rsidP="00C16B1B">
      <w:pPr>
        <w:pStyle w:val="Bibliography"/>
        <w:ind w:left="539" w:hanging="539"/>
        <w:rPr>
          <w:rFonts w:cstheme="minorHAnsi"/>
          <w:color w:val="222222"/>
          <w:sz w:val="20"/>
          <w:szCs w:val="20"/>
          <w:shd w:val="clear" w:color="auto" w:fill="FFFFFF"/>
        </w:rPr>
      </w:pPr>
      <w:r w:rsidRPr="0027557A">
        <w:rPr>
          <w:rFonts w:cstheme="minorHAnsi"/>
          <w:sz w:val="20"/>
          <w:szCs w:val="20"/>
        </w:rPr>
        <w:t>[20]</w:t>
      </w:r>
      <w:r w:rsidR="00E309BB">
        <w:rPr>
          <w:rFonts w:cstheme="minorHAnsi"/>
          <w:sz w:val="20"/>
          <w:szCs w:val="20"/>
        </w:rPr>
        <w:tab/>
      </w:r>
      <w:r w:rsidR="00524C87" w:rsidRPr="0027557A">
        <w:rPr>
          <w:rFonts w:cstheme="minorHAnsi"/>
          <w:color w:val="222222"/>
          <w:sz w:val="20"/>
          <w:szCs w:val="20"/>
          <w:shd w:val="clear" w:color="auto" w:fill="FFFFFF"/>
        </w:rPr>
        <w:t xml:space="preserve">Abdallah, Ahmed M., Hanuman S. Jat, Madhu Choudhary, Emad F. Abdelaty, Parbodh C. Sharma, and Mangi L. Jat. </w:t>
      </w:r>
    </w:p>
    <w:p w14:paraId="0F31863F" w14:textId="6F3463AD" w:rsidR="00594C14" w:rsidRPr="00E309BB" w:rsidRDefault="00E309BB" w:rsidP="00C16B1B">
      <w:pPr>
        <w:pStyle w:val="Bibliography"/>
        <w:ind w:left="539" w:hanging="539"/>
        <w:rPr>
          <w:rFonts w:cstheme="minorHAnsi"/>
          <w:color w:val="222222"/>
          <w:sz w:val="20"/>
          <w:szCs w:val="20"/>
          <w:shd w:val="clear" w:color="auto" w:fill="FFFFFF"/>
        </w:rPr>
      </w:pPr>
      <w:r>
        <w:rPr>
          <w:rFonts w:cstheme="minorHAnsi"/>
          <w:color w:val="222222"/>
          <w:sz w:val="20"/>
          <w:szCs w:val="20"/>
          <w:shd w:val="clear" w:color="auto" w:fill="FFFFFF"/>
        </w:rPr>
        <w:tab/>
      </w:r>
      <w:r w:rsidR="00524C87" w:rsidRPr="0027557A">
        <w:rPr>
          <w:rFonts w:cstheme="minorHAnsi"/>
          <w:color w:val="222222"/>
          <w:sz w:val="20"/>
          <w:szCs w:val="20"/>
          <w:shd w:val="clear" w:color="auto" w:fill="FFFFFF"/>
        </w:rPr>
        <w:t>"Conservation agriculture effects on soil water holding capacity and water-saving varied with management practices</w:t>
      </w:r>
      <w:r>
        <w:rPr>
          <w:rFonts w:cstheme="minorHAnsi"/>
          <w:color w:val="222222"/>
          <w:sz w:val="20"/>
          <w:szCs w:val="20"/>
          <w:shd w:val="clear" w:color="auto" w:fill="FFFFFF"/>
        </w:rPr>
        <w:t xml:space="preserve"> </w:t>
      </w:r>
      <w:r w:rsidR="00524C87" w:rsidRPr="0027557A">
        <w:rPr>
          <w:rFonts w:cstheme="minorHAnsi"/>
          <w:color w:val="222222"/>
          <w:sz w:val="20"/>
          <w:szCs w:val="20"/>
          <w:shd w:val="clear" w:color="auto" w:fill="FFFFFF"/>
        </w:rPr>
        <w:t>and agroecological conditions: A Review." </w:t>
      </w:r>
      <w:r w:rsidR="00524C87" w:rsidRPr="0027557A">
        <w:rPr>
          <w:rFonts w:cstheme="minorHAnsi"/>
          <w:i/>
          <w:iCs/>
          <w:color w:val="222222"/>
          <w:sz w:val="20"/>
          <w:szCs w:val="20"/>
          <w:shd w:val="clear" w:color="auto" w:fill="FFFFFF"/>
        </w:rPr>
        <w:t>Agronomy</w:t>
      </w:r>
      <w:r w:rsidR="00524C87" w:rsidRPr="0027557A">
        <w:rPr>
          <w:rFonts w:cstheme="minorHAnsi"/>
          <w:color w:val="222222"/>
          <w:sz w:val="20"/>
          <w:szCs w:val="20"/>
          <w:shd w:val="clear" w:color="auto" w:fill="FFFFFF"/>
        </w:rPr>
        <w:t> 11, no. 9 (2021): 1681.</w:t>
      </w:r>
      <w:r w:rsidR="00594C14" w:rsidRPr="0027557A">
        <w:rPr>
          <w:rFonts w:cstheme="minorHAnsi"/>
          <w:sz w:val="20"/>
          <w:szCs w:val="20"/>
        </w:rPr>
        <w:t xml:space="preserve"> doi: 10.3390/agronomy11091681.</w:t>
      </w:r>
    </w:p>
    <w:p w14:paraId="2CA8691F" w14:textId="5640F8E9" w:rsidR="009D3666" w:rsidRDefault="00594C14" w:rsidP="00C16B1B">
      <w:pPr>
        <w:pStyle w:val="Bibliography"/>
        <w:ind w:left="539" w:hanging="539"/>
        <w:jc w:val="both"/>
        <w:rPr>
          <w:rFonts w:cstheme="minorHAnsi"/>
          <w:color w:val="222222"/>
          <w:sz w:val="20"/>
          <w:szCs w:val="20"/>
          <w:shd w:val="clear" w:color="auto" w:fill="FFFFFF"/>
        </w:rPr>
      </w:pPr>
      <w:r w:rsidRPr="0027557A">
        <w:rPr>
          <w:rFonts w:cstheme="minorHAnsi"/>
          <w:sz w:val="20"/>
          <w:szCs w:val="20"/>
        </w:rPr>
        <w:t>[21]</w:t>
      </w:r>
      <w:r w:rsidR="00E309BB">
        <w:rPr>
          <w:rFonts w:cstheme="minorHAnsi"/>
          <w:sz w:val="20"/>
          <w:szCs w:val="20"/>
        </w:rPr>
        <w:tab/>
      </w:r>
      <w:r w:rsidR="00524C87" w:rsidRPr="0027557A">
        <w:rPr>
          <w:rFonts w:cstheme="minorHAnsi"/>
          <w:color w:val="222222"/>
          <w:sz w:val="20"/>
          <w:szCs w:val="20"/>
          <w:shd w:val="clear" w:color="auto" w:fill="FFFFFF"/>
        </w:rPr>
        <w:t xml:space="preserve">Seitz, Steffen, Philipp Goebes, Viviana Loaiza Puerta, Engil Isadora Pujol Pereira, Raphaël Wittwer, Johan Six, Marcel </w:t>
      </w:r>
    </w:p>
    <w:p w14:paraId="79F7CDB7" w14:textId="4E4FA8D1" w:rsidR="00594C14" w:rsidRPr="00E309BB" w:rsidRDefault="00E309BB" w:rsidP="00C16B1B">
      <w:pPr>
        <w:pStyle w:val="Bibliography"/>
        <w:ind w:left="539" w:hanging="539"/>
        <w:jc w:val="both"/>
        <w:rPr>
          <w:rFonts w:cstheme="minorHAnsi"/>
          <w:i/>
          <w:iCs/>
          <w:color w:val="222222"/>
          <w:sz w:val="20"/>
          <w:szCs w:val="20"/>
          <w:shd w:val="clear" w:color="auto" w:fill="FFFFFF"/>
        </w:rPr>
      </w:pPr>
      <w:r>
        <w:rPr>
          <w:rFonts w:cstheme="minorHAnsi"/>
          <w:color w:val="222222"/>
          <w:sz w:val="20"/>
          <w:szCs w:val="20"/>
          <w:shd w:val="clear" w:color="auto" w:fill="FFFFFF"/>
        </w:rPr>
        <w:tab/>
      </w:r>
      <w:r w:rsidR="00524C87" w:rsidRPr="0027557A">
        <w:rPr>
          <w:rFonts w:cstheme="minorHAnsi"/>
          <w:color w:val="222222"/>
          <w:sz w:val="20"/>
          <w:szCs w:val="20"/>
          <w:shd w:val="clear" w:color="auto" w:fill="FFFFFF"/>
        </w:rPr>
        <w:t>GA van Der Heijden, and Thomas Scholten. "Conservation tillage and organic farming reduce soil erosion." </w:t>
      </w:r>
      <w:r w:rsidR="00524C87" w:rsidRPr="0027557A">
        <w:rPr>
          <w:rFonts w:cstheme="minorHAnsi"/>
          <w:i/>
          <w:iCs/>
          <w:color w:val="222222"/>
          <w:sz w:val="20"/>
          <w:szCs w:val="20"/>
          <w:shd w:val="clear" w:color="auto" w:fill="FFFFFF"/>
        </w:rPr>
        <w:t>Agronomy for Sustainable Development</w:t>
      </w:r>
      <w:r w:rsidR="00524C87" w:rsidRPr="0027557A">
        <w:rPr>
          <w:rFonts w:cstheme="minorHAnsi"/>
          <w:color w:val="222222"/>
          <w:sz w:val="20"/>
          <w:szCs w:val="20"/>
          <w:shd w:val="clear" w:color="auto" w:fill="FFFFFF"/>
        </w:rPr>
        <w:t> 39 (2019): 1-10.</w:t>
      </w:r>
      <w:r w:rsidR="00594C14" w:rsidRPr="0027557A">
        <w:rPr>
          <w:rFonts w:cstheme="minorHAnsi"/>
          <w:sz w:val="20"/>
          <w:szCs w:val="20"/>
        </w:rPr>
        <w:t xml:space="preserve"> doi: 10.1007/s13593-018-0545-z.</w:t>
      </w:r>
    </w:p>
    <w:p w14:paraId="329BD37A" w14:textId="3615CAEA" w:rsidR="00594C14" w:rsidRPr="0027557A" w:rsidRDefault="00594C14" w:rsidP="00C16B1B">
      <w:pPr>
        <w:pStyle w:val="Bibliography"/>
        <w:ind w:hanging="539"/>
        <w:jc w:val="both"/>
        <w:rPr>
          <w:rFonts w:cstheme="minorHAnsi"/>
          <w:sz w:val="20"/>
          <w:szCs w:val="20"/>
        </w:rPr>
      </w:pPr>
      <w:r w:rsidRPr="0027557A">
        <w:rPr>
          <w:rFonts w:cstheme="minorHAnsi"/>
          <w:sz w:val="20"/>
          <w:szCs w:val="20"/>
        </w:rPr>
        <w:t>[22]</w:t>
      </w:r>
      <w:r w:rsidRPr="0027557A">
        <w:rPr>
          <w:rFonts w:cstheme="minorHAnsi"/>
          <w:sz w:val="20"/>
          <w:szCs w:val="20"/>
        </w:rPr>
        <w:tab/>
      </w:r>
      <w:r w:rsidR="00524C87" w:rsidRPr="0027557A">
        <w:rPr>
          <w:rFonts w:cstheme="minorHAnsi"/>
          <w:color w:val="222222"/>
          <w:sz w:val="20"/>
          <w:szCs w:val="20"/>
          <w:shd w:val="clear" w:color="auto" w:fill="FFFFFF"/>
        </w:rPr>
        <w:t>Vernooy, Ronnie. "Does crop diversification lead to climate-related resilience? Improving the theory through insights on practice." </w:t>
      </w:r>
      <w:r w:rsidR="00524C87" w:rsidRPr="0027557A">
        <w:rPr>
          <w:rFonts w:cstheme="minorHAnsi"/>
          <w:i/>
          <w:iCs/>
          <w:color w:val="222222"/>
          <w:sz w:val="20"/>
          <w:szCs w:val="20"/>
          <w:shd w:val="clear" w:color="auto" w:fill="FFFFFF"/>
        </w:rPr>
        <w:t>Agroecology and Sustainable Food Systems</w:t>
      </w:r>
      <w:r w:rsidR="00524C87" w:rsidRPr="0027557A">
        <w:rPr>
          <w:rFonts w:cstheme="minorHAnsi"/>
          <w:color w:val="222222"/>
          <w:sz w:val="20"/>
          <w:szCs w:val="20"/>
          <w:shd w:val="clear" w:color="auto" w:fill="FFFFFF"/>
        </w:rPr>
        <w:t> 46, no. 6 (2022): 877-901</w:t>
      </w:r>
      <w:r w:rsidRPr="0027557A">
        <w:rPr>
          <w:rFonts w:cstheme="minorHAnsi"/>
          <w:sz w:val="20"/>
          <w:szCs w:val="20"/>
        </w:rPr>
        <w:t>.</w:t>
      </w:r>
    </w:p>
    <w:p w14:paraId="3AC018AB" w14:textId="77777777" w:rsidR="00524C87" w:rsidRPr="0027557A" w:rsidRDefault="00594C14" w:rsidP="00C16B1B">
      <w:pPr>
        <w:pStyle w:val="Bibliography"/>
        <w:ind w:hanging="539"/>
        <w:jc w:val="both"/>
        <w:rPr>
          <w:rFonts w:cstheme="minorHAnsi"/>
          <w:sz w:val="20"/>
          <w:szCs w:val="20"/>
        </w:rPr>
      </w:pPr>
      <w:r w:rsidRPr="0027557A">
        <w:rPr>
          <w:rFonts w:cstheme="minorHAnsi"/>
          <w:sz w:val="20"/>
          <w:szCs w:val="20"/>
        </w:rPr>
        <w:t>[23]</w:t>
      </w:r>
      <w:r w:rsidRPr="0027557A">
        <w:rPr>
          <w:rFonts w:cstheme="minorHAnsi"/>
          <w:sz w:val="20"/>
          <w:szCs w:val="20"/>
        </w:rPr>
        <w:tab/>
      </w:r>
      <w:r w:rsidR="00524C87" w:rsidRPr="0027557A">
        <w:rPr>
          <w:rFonts w:cstheme="minorHAnsi"/>
          <w:color w:val="222222"/>
          <w:sz w:val="20"/>
          <w:szCs w:val="20"/>
          <w:shd w:val="clear" w:color="auto" w:fill="FFFFFF"/>
        </w:rPr>
        <w:t>Yin, Huajun, Wenqiang Zhao, Ting Li, Xinying Cheng, and Qing Liu. "Balancing straw returning and chemical fertilizers in China: Role of straw nutrient resources." </w:t>
      </w:r>
      <w:r w:rsidR="00524C87" w:rsidRPr="0027557A">
        <w:rPr>
          <w:rFonts w:cstheme="minorHAnsi"/>
          <w:i/>
          <w:iCs/>
          <w:color w:val="222222"/>
          <w:sz w:val="20"/>
          <w:szCs w:val="20"/>
          <w:shd w:val="clear" w:color="auto" w:fill="FFFFFF"/>
        </w:rPr>
        <w:t>Renewable and Sustainable Energy Reviews</w:t>
      </w:r>
      <w:r w:rsidR="00524C87" w:rsidRPr="0027557A">
        <w:rPr>
          <w:rFonts w:cstheme="minorHAnsi"/>
          <w:color w:val="222222"/>
          <w:sz w:val="20"/>
          <w:szCs w:val="20"/>
          <w:shd w:val="clear" w:color="auto" w:fill="FFFFFF"/>
        </w:rPr>
        <w:t> 81 (2018): 2695-2702.</w:t>
      </w:r>
      <w:r w:rsidR="00524C87" w:rsidRPr="0027557A">
        <w:rPr>
          <w:rFonts w:cstheme="minorHAnsi"/>
          <w:sz w:val="20"/>
          <w:szCs w:val="20"/>
        </w:rPr>
        <w:t xml:space="preserve"> </w:t>
      </w:r>
    </w:p>
    <w:p w14:paraId="490A8979" w14:textId="77777777" w:rsidR="00524C87" w:rsidRPr="0027557A" w:rsidRDefault="00594C14" w:rsidP="00C16B1B">
      <w:pPr>
        <w:pStyle w:val="Bibliography"/>
        <w:ind w:hanging="539"/>
        <w:jc w:val="both"/>
        <w:rPr>
          <w:rFonts w:cstheme="minorHAnsi"/>
          <w:sz w:val="20"/>
          <w:szCs w:val="20"/>
        </w:rPr>
      </w:pPr>
      <w:r w:rsidRPr="0027557A">
        <w:rPr>
          <w:rFonts w:cstheme="minorHAnsi"/>
          <w:sz w:val="20"/>
          <w:szCs w:val="20"/>
        </w:rPr>
        <w:t>[24]</w:t>
      </w:r>
      <w:r w:rsidRPr="0027557A">
        <w:rPr>
          <w:rFonts w:cstheme="minorHAnsi"/>
          <w:sz w:val="20"/>
          <w:szCs w:val="20"/>
        </w:rPr>
        <w:tab/>
      </w:r>
      <w:r w:rsidR="00524C87" w:rsidRPr="0027557A">
        <w:rPr>
          <w:rFonts w:cstheme="minorHAnsi"/>
          <w:color w:val="222222"/>
          <w:sz w:val="20"/>
          <w:szCs w:val="20"/>
          <w:shd w:val="clear" w:color="auto" w:fill="FFFFFF"/>
        </w:rPr>
        <w:t>Huang, Chao-Chin. "Cocreating social innovations between an agro-food company and rice farmers in Taiwan: exploring the process mechanisms." </w:t>
      </w:r>
      <w:r w:rsidR="00524C87" w:rsidRPr="0027557A">
        <w:rPr>
          <w:rFonts w:cstheme="minorHAnsi"/>
          <w:i/>
          <w:iCs/>
          <w:color w:val="222222"/>
          <w:sz w:val="20"/>
          <w:szCs w:val="20"/>
          <w:shd w:val="clear" w:color="auto" w:fill="FFFFFF"/>
        </w:rPr>
        <w:t>British Food Journal</w:t>
      </w:r>
      <w:r w:rsidR="00524C87" w:rsidRPr="0027557A">
        <w:rPr>
          <w:rFonts w:cstheme="minorHAnsi"/>
          <w:color w:val="222222"/>
          <w:sz w:val="20"/>
          <w:szCs w:val="20"/>
          <w:shd w:val="clear" w:color="auto" w:fill="FFFFFF"/>
        </w:rPr>
        <w:t> 122, no. 12 (2020): 3837-3851.</w:t>
      </w:r>
      <w:r w:rsidR="00524C87" w:rsidRPr="0027557A">
        <w:rPr>
          <w:rFonts w:cstheme="minorHAnsi"/>
          <w:sz w:val="20"/>
          <w:szCs w:val="20"/>
        </w:rPr>
        <w:t xml:space="preserve"> </w:t>
      </w:r>
    </w:p>
    <w:p w14:paraId="386FDC90" w14:textId="77777777" w:rsidR="00524C87" w:rsidRPr="0027557A" w:rsidRDefault="00594C14" w:rsidP="00C16B1B">
      <w:pPr>
        <w:pStyle w:val="Bibliography"/>
        <w:ind w:hanging="539"/>
        <w:jc w:val="both"/>
        <w:rPr>
          <w:rFonts w:cstheme="minorHAnsi"/>
          <w:sz w:val="20"/>
          <w:szCs w:val="20"/>
        </w:rPr>
      </w:pPr>
      <w:r w:rsidRPr="0027557A">
        <w:rPr>
          <w:rFonts w:cstheme="minorHAnsi"/>
          <w:sz w:val="20"/>
          <w:szCs w:val="20"/>
        </w:rPr>
        <w:t>[25]</w:t>
      </w:r>
      <w:r w:rsidRPr="0027557A">
        <w:rPr>
          <w:rFonts w:cstheme="minorHAnsi"/>
          <w:sz w:val="20"/>
          <w:szCs w:val="20"/>
        </w:rPr>
        <w:tab/>
      </w:r>
      <w:r w:rsidR="00524C87" w:rsidRPr="0027557A">
        <w:rPr>
          <w:rFonts w:cstheme="minorHAnsi"/>
          <w:color w:val="222222"/>
          <w:sz w:val="20"/>
          <w:szCs w:val="20"/>
          <w:shd w:val="clear" w:color="auto" w:fill="FFFFFF"/>
        </w:rPr>
        <w:t>Er, Ah Choy, Habibah Ahmad, and Azima Abdul Manaf. "Comparative cost benefit analysis of conventional farming and agroecological farming for paddy cultivation in Bachok, Kelantan." </w:t>
      </w:r>
      <w:r w:rsidR="00524C87" w:rsidRPr="0027557A">
        <w:rPr>
          <w:rFonts w:cstheme="minorHAnsi"/>
          <w:i/>
          <w:iCs/>
          <w:color w:val="222222"/>
          <w:sz w:val="20"/>
          <w:szCs w:val="20"/>
          <w:shd w:val="clear" w:color="auto" w:fill="FFFFFF"/>
        </w:rPr>
        <w:t>Int. J. Environ. Sci. Dev.</w:t>
      </w:r>
      <w:r w:rsidR="00524C87" w:rsidRPr="0027557A">
        <w:rPr>
          <w:rFonts w:cstheme="minorHAnsi"/>
          <w:color w:val="222222"/>
          <w:sz w:val="20"/>
          <w:szCs w:val="20"/>
          <w:shd w:val="clear" w:color="auto" w:fill="FFFFFF"/>
        </w:rPr>
        <w:t> 12 (2021): 181-7.</w:t>
      </w:r>
      <w:r w:rsidR="00524C87" w:rsidRPr="0027557A">
        <w:rPr>
          <w:rFonts w:cstheme="minorHAnsi"/>
          <w:sz w:val="20"/>
          <w:szCs w:val="20"/>
        </w:rPr>
        <w:t xml:space="preserve"> </w:t>
      </w:r>
    </w:p>
    <w:p w14:paraId="2490D81D" w14:textId="77777777" w:rsidR="00524C87" w:rsidRPr="0027557A" w:rsidRDefault="00594C14" w:rsidP="00C16B1B">
      <w:pPr>
        <w:pStyle w:val="Bibliography"/>
        <w:ind w:hanging="539"/>
        <w:jc w:val="both"/>
        <w:rPr>
          <w:rFonts w:cstheme="minorHAnsi"/>
          <w:sz w:val="20"/>
          <w:szCs w:val="20"/>
        </w:rPr>
      </w:pPr>
      <w:r w:rsidRPr="0027557A">
        <w:rPr>
          <w:rFonts w:cstheme="minorHAnsi"/>
          <w:sz w:val="20"/>
          <w:szCs w:val="20"/>
        </w:rPr>
        <w:t>[26]</w:t>
      </w:r>
      <w:r w:rsidRPr="0027557A">
        <w:rPr>
          <w:rFonts w:cstheme="minorHAnsi"/>
          <w:sz w:val="20"/>
          <w:szCs w:val="20"/>
        </w:rPr>
        <w:tab/>
      </w:r>
      <w:r w:rsidR="00524C87" w:rsidRPr="0027557A">
        <w:rPr>
          <w:rFonts w:cstheme="minorHAnsi"/>
          <w:color w:val="222222"/>
          <w:sz w:val="20"/>
          <w:szCs w:val="20"/>
          <w:shd w:val="clear" w:color="auto" w:fill="FFFFFF"/>
        </w:rPr>
        <w:t>Fatimah, K. "Evaluation of Agricultural Subsidies and the Welfare of Farmers." </w:t>
      </w:r>
      <w:r w:rsidR="00524C87" w:rsidRPr="0027557A">
        <w:rPr>
          <w:rFonts w:cstheme="minorHAnsi"/>
          <w:i/>
          <w:iCs/>
          <w:color w:val="222222"/>
          <w:sz w:val="20"/>
          <w:szCs w:val="20"/>
          <w:shd w:val="clear" w:color="auto" w:fill="FFFFFF"/>
        </w:rPr>
        <w:t>Malaysia Agricultural Subsidies Report</w:t>
      </w:r>
      <w:r w:rsidR="00524C87" w:rsidRPr="0027557A">
        <w:rPr>
          <w:rFonts w:cstheme="minorHAnsi"/>
          <w:color w:val="222222"/>
          <w:sz w:val="20"/>
          <w:szCs w:val="20"/>
          <w:shd w:val="clear" w:color="auto" w:fill="FFFFFF"/>
        </w:rPr>
        <w:t> (2018): 1-64.</w:t>
      </w:r>
      <w:r w:rsidR="00524C87" w:rsidRPr="0027557A">
        <w:rPr>
          <w:rFonts w:cstheme="minorHAnsi"/>
          <w:sz w:val="20"/>
          <w:szCs w:val="20"/>
        </w:rPr>
        <w:t xml:space="preserve"> </w:t>
      </w:r>
    </w:p>
    <w:p w14:paraId="11728DB8" w14:textId="77777777" w:rsidR="00524C87" w:rsidRPr="0027557A" w:rsidRDefault="00594C14" w:rsidP="00C16B1B">
      <w:pPr>
        <w:pStyle w:val="Bibliography"/>
        <w:ind w:hanging="539"/>
        <w:jc w:val="both"/>
        <w:rPr>
          <w:rFonts w:cstheme="minorHAnsi"/>
          <w:sz w:val="20"/>
          <w:szCs w:val="20"/>
        </w:rPr>
      </w:pPr>
      <w:r w:rsidRPr="0027557A">
        <w:rPr>
          <w:rFonts w:cstheme="minorHAnsi"/>
          <w:sz w:val="20"/>
          <w:szCs w:val="20"/>
        </w:rPr>
        <w:t>[27]</w:t>
      </w:r>
      <w:r w:rsidRPr="0027557A">
        <w:rPr>
          <w:rFonts w:cstheme="minorHAnsi"/>
          <w:sz w:val="20"/>
          <w:szCs w:val="20"/>
        </w:rPr>
        <w:tab/>
      </w:r>
      <w:r w:rsidR="00524C87" w:rsidRPr="0027557A">
        <w:rPr>
          <w:rFonts w:cstheme="minorHAnsi"/>
          <w:color w:val="222222"/>
          <w:sz w:val="20"/>
          <w:szCs w:val="20"/>
          <w:shd w:val="clear" w:color="auto" w:fill="FFFFFF"/>
        </w:rPr>
        <w:t>Tey, Yeong Sheng, Elton Li, Johan Bruwer, Amin Mahir Abdullah, Mark Brindal, Alias Radam, Mohd Mansor Ismail, and Suryani Darham. "The relative importance of factors influencing the adoption of sustainable agricultural practices: A factor approach for Malaysian vegetable farmers." </w:t>
      </w:r>
      <w:r w:rsidR="00524C87" w:rsidRPr="0027557A">
        <w:rPr>
          <w:rFonts w:cstheme="minorHAnsi"/>
          <w:i/>
          <w:iCs/>
          <w:color w:val="222222"/>
          <w:sz w:val="20"/>
          <w:szCs w:val="20"/>
          <w:shd w:val="clear" w:color="auto" w:fill="FFFFFF"/>
        </w:rPr>
        <w:t>Sustainability science</w:t>
      </w:r>
      <w:r w:rsidR="00524C87" w:rsidRPr="0027557A">
        <w:rPr>
          <w:rFonts w:cstheme="minorHAnsi"/>
          <w:color w:val="222222"/>
          <w:sz w:val="20"/>
          <w:szCs w:val="20"/>
          <w:shd w:val="clear" w:color="auto" w:fill="FFFFFF"/>
        </w:rPr>
        <w:t> 9 (2014): 17-29.</w:t>
      </w:r>
      <w:r w:rsidR="00524C87" w:rsidRPr="0027557A">
        <w:rPr>
          <w:rFonts w:cstheme="minorHAnsi"/>
          <w:sz w:val="20"/>
          <w:szCs w:val="20"/>
        </w:rPr>
        <w:t xml:space="preserve"> </w:t>
      </w:r>
    </w:p>
    <w:p w14:paraId="76ABFF6E" w14:textId="77777777" w:rsidR="00524C87" w:rsidRPr="0027557A" w:rsidRDefault="00594C14" w:rsidP="00C16B1B">
      <w:pPr>
        <w:pStyle w:val="Bibliography"/>
        <w:ind w:hanging="539"/>
        <w:jc w:val="both"/>
        <w:rPr>
          <w:rFonts w:cstheme="minorHAnsi"/>
          <w:sz w:val="20"/>
          <w:szCs w:val="20"/>
        </w:rPr>
      </w:pPr>
      <w:r w:rsidRPr="0027557A">
        <w:rPr>
          <w:rFonts w:cstheme="minorHAnsi"/>
          <w:sz w:val="20"/>
          <w:szCs w:val="20"/>
        </w:rPr>
        <w:t>[28]</w:t>
      </w:r>
      <w:r w:rsidRPr="0027557A">
        <w:rPr>
          <w:rFonts w:cstheme="minorHAnsi"/>
          <w:sz w:val="20"/>
          <w:szCs w:val="20"/>
        </w:rPr>
        <w:tab/>
      </w:r>
      <w:r w:rsidR="00524C87" w:rsidRPr="0027557A">
        <w:rPr>
          <w:rFonts w:cstheme="minorHAnsi"/>
          <w:color w:val="222222"/>
          <w:sz w:val="20"/>
          <w:szCs w:val="20"/>
          <w:shd w:val="clear" w:color="auto" w:fill="FFFFFF"/>
        </w:rPr>
        <w:t>Anju, Agrawal, Pandey Ravi S, and Sharma Bechan. "Water pollution with special reference to pesticide contamination in India." </w:t>
      </w:r>
      <w:r w:rsidR="00524C87" w:rsidRPr="0027557A">
        <w:rPr>
          <w:rFonts w:cstheme="minorHAnsi"/>
          <w:i/>
          <w:iCs/>
          <w:color w:val="222222"/>
          <w:sz w:val="20"/>
          <w:szCs w:val="20"/>
          <w:shd w:val="clear" w:color="auto" w:fill="FFFFFF"/>
        </w:rPr>
        <w:t>Journal of water resource and protection</w:t>
      </w:r>
      <w:r w:rsidR="00524C87" w:rsidRPr="0027557A">
        <w:rPr>
          <w:rFonts w:cstheme="minorHAnsi"/>
          <w:color w:val="222222"/>
          <w:sz w:val="20"/>
          <w:szCs w:val="20"/>
          <w:shd w:val="clear" w:color="auto" w:fill="FFFFFF"/>
        </w:rPr>
        <w:t> 2010 (2010).</w:t>
      </w:r>
      <w:r w:rsidR="00524C87" w:rsidRPr="0027557A">
        <w:rPr>
          <w:rFonts w:cstheme="minorHAnsi"/>
          <w:sz w:val="20"/>
          <w:szCs w:val="20"/>
        </w:rPr>
        <w:t xml:space="preserve"> </w:t>
      </w:r>
    </w:p>
    <w:p w14:paraId="03BF13E6" w14:textId="77777777" w:rsidR="00524C87" w:rsidRPr="0027557A" w:rsidRDefault="00594C14" w:rsidP="00C16B1B">
      <w:pPr>
        <w:pStyle w:val="Bibliography"/>
        <w:ind w:hanging="539"/>
        <w:jc w:val="both"/>
        <w:rPr>
          <w:rFonts w:cstheme="minorHAnsi"/>
          <w:sz w:val="20"/>
          <w:szCs w:val="20"/>
        </w:rPr>
      </w:pPr>
      <w:r w:rsidRPr="0027557A">
        <w:rPr>
          <w:rFonts w:cstheme="minorHAnsi"/>
          <w:sz w:val="20"/>
          <w:szCs w:val="20"/>
        </w:rPr>
        <w:lastRenderedPageBreak/>
        <w:t>[29]</w:t>
      </w:r>
      <w:r w:rsidRPr="0027557A">
        <w:rPr>
          <w:rFonts w:cstheme="minorHAnsi"/>
          <w:sz w:val="20"/>
          <w:szCs w:val="20"/>
        </w:rPr>
        <w:tab/>
      </w:r>
      <w:r w:rsidR="00524C87" w:rsidRPr="0027557A">
        <w:rPr>
          <w:rFonts w:cstheme="minorHAnsi"/>
          <w:color w:val="222222"/>
          <w:sz w:val="20"/>
          <w:szCs w:val="20"/>
          <w:shd w:val="clear" w:color="auto" w:fill="FFFFFF"/>
        </w:rPr>
        <w:t>Pandey, Govind, and S. Madhuri. "Heavy metals causing toxicity in animals and fishes." </w:t>
      </w:r>
      <w:r w:rsidR="00524C87" w:rsidRPr="0027557A">
        <w:rPr>
          <w:rFonts w:cstheme="minorHAnsi"/>
          <w:i/>
          <w:iCs/>
          <w:color w:val="222222"/>
          <w:sz w:val="20"/>
          <w:szCs w:val="20"/>
          <w:shd w:val="clear" w:color="auto" w:fill="FFFFFF"/>
        </w:rPr>
        <w:t>Research Journal of Animal, Veterinary and Fishery Sciences</w:t>
      </w:r>
      <w:r w:rsidR="00524C87" w:rsidRPr="0027557A">
        <w:rPr>
          <w:rFonts w:cstheme="minorHAnsi"/>
          <w:color w:val="222222"/>
          <w:sz w:val="20"/>
          <w:szCs w:val="20"/>
          <w:shd w:val="clear" w:color="auto" w:fill="FFFFFF"/>
        </w:rPr>
        <w:t> 2, no. 2 (2014): 17-23.</w:t>
      </w:r>
      <w:r w:rsidR="00524C87" w:rsidRPr="0027557A">
        <w:rPr>
          <w:rFonts w:cstheme="minorHAnsi"/>
          <w:sz w:val="20"/>
          <w:szCs w:val="20"/>
        </w:rPr>
        <w:t xml:space="preserve"> </w:t>
      </w:r>
    </w:p>
    <w:p w14:paraId="1EA007E2" w14:textId="289E8A8E" w:rsidR="00594C14" w:rsidRPr="0027557A" w:rsidRDefault="00594C14" w:rsidP="00C16B1B">
      <w:pPr>
        <w:pStyle w:val="Bibliography"/>
        <w:ind w:hanging="539"/>
        <w:jc w:val="both"/>
        <w:rPr>
          <w:rFonts w:cstheme="minorHAnsi"/>
          <w:sz w:val="20"/>
          <w:szCs w:val="20"/>
        </w:rPr>
      </w:pPr>
      <w:r w:rsidRPr="0027557A">
        <w:rPr>
          <w:rFonts w:cstheme="minorHAnsi"/>
          <w:sz w:val="20"/>
          <w:szCs w:val="20"/>
        </w:rPr>
        <w:t>[30]</w:t>
      </w:r>
      <w:r w:rsidRPr="0027557A">
        <w:rPr>
          <w:rFonts w:cstheme="minorHAnsi"/>
          <w:sz w:val="20"/>
          <w:szCs w:val="20"/>
        </w:rPr>
        <w:tab/>
      </w:r>
      <w:r w:rsidR="00524C87" w:rsidRPr="0027557A">
        <w:rPr>
          <w:rFonts w:cstheme="minorHAnsi"/>
          <w:color w:val="222222"/>
          <w:sz w:val="20"/>
          <w:szCs w:val="20"/>
          <w:shd w:val="clear" w:color="auto" w:fill="FFFFFF"/>
        </w:rPr>
        <w:t>Derpsch, Rolf. "Conservation tillage, no-tillage and related technologies." In </w:t>
      </w:r>
      <w:r w:rsidR="00524C87" w:rsidRPr="0027557A">
        <w:rPr>
          <w:rFonts w:cstheme="minorHAnsi"/>
          <w:i/>
          <w:iCs/>
          <w:color w:val="222222"/>
          <w:sz w:val="20"/>
          <w:szCs w:val="20"/>
          <w:shd w:val="clear" w:color="auto" w:fill="FFFFFF"/>
        </w:rPr>
        <w:t>Conservation agriculture: environment, farmers experiences, innovations, socio-economy, policy</w:t>
      </w:r>
      <w:r w:rsidR="00524C87" w:rsidRPr="0027557A">
        <w:rPr>
          <w:rFonts w:cstheme="minorHAnsi"/>
          <w:color w:val="222222"/>
          <w:sz w:val="20"/>
          <w:szCs w:val="20"/>
          <w:shd w:val="clear" w:color="auto" w:fill="FFFFFF"/>
        </w:rPr>
        <w:t>, pp. 181-190. Dordrecht: Springer Netherlands, 2003.</w:t>
      </w:r>
    </w:p>
    <w:p w14:paraId="7C5B3A9F" w14:textId="7CAB9195" w:rsidR="00594C14" w:rsidRPr="0027557A" w:rsidRDefault="00594C14" w:rsidP="00C16B1B">
      <w:pPr>
        <w:pStyle w:val="Bibliography"/>
        <w:ind w:hanging="539"/>
        <w:jc w:val="both"/>
        <w:rPr>
          <w:rFonts w:cstheme="minorHAnsi"/>
          <w:sz w:val="20"/>
          <w:szCs w:val="20"/>
        </w:rPr>
      </w:pPr>
      <w:r w:rsidRPr="0027557A">
        <w:rPr>
          <w:rFonts w:cstheme="minorHAnsi"/>
          <w:sz w:val="20"/>
          <w:szCs w:val="20"/>
        </w:rPr>
        <w:t>[31]</w:t>
      </w:r>
      <w:r w:rsidRPr="0027557A">
        <w:rPr>
          <w:rFonts w:cstheme="minorHAnsi"/>
          <w:sz w:val="20"/>
          <w:szCs w:val="20"/>
        </w:rPr>
        <w:tab/>
      </w:r>
      <w:r w:rsidR="00524C87" w:rsidRPr="0027557A">
        <w:rPr>
          <w:rFonts w:cstheme="minorHAnsi"/>
          <w:color w:val="222222"/>
          <w:sz w:val="20"/>
          <w:szCs w:val="20"/>
          <w:shd w:val="clear" w:color="auto" w:fill="FFFFFF"/>
        </w:rPr>
        <w:t>Harper, Jayson K., Gregory W. Roth, Bogdan Garalejić, and Nikola Škrbić. "Programs to promote adoption of conservation tillage: A Serbian case study." </w:t>
      </w:r>
      <w:r w:rsidR="00524C87" w:rsidRPr="0027557A">
        <w:rPr>
          <w:rFonts w:cstheme="minorHAnsi"/>
          <w:i/>
          <w:iCs/>
          <w:color w:val="222222"/>
          <w:sz w:val="20"/>
          <w:szCs w:val="20"/>
          <w:shd w:val="clear" w:color="auto" w:fill="FFFFFF"/>
        </w:rPr>
        <w:t>Land Use Policy</w:t>
      </w:r>
      <w:r w:rsidR="00524C87" w:rsidRPr="0027557A">
        <w:rPr>
          <w:rFonts w:cstheme="minorHAnsi"/>
          <w:color w:val="222222"/>
          <w:sz w:val="20"/>
          <w:szCs w:val="20"/>
          <w:shd w:val="clear" w:color="auto" w:fill="FFFFFF"/>
        </w:rPr>
        <w:t> 78 (2018): 295-302.</w:t>
      </w:r>
    </w:p>
    <w:p w14:paraId="52E4D794" w14:textId="0269ADCE" w:rsidR="00594C14" w:rsidRPr="0027557A" w:rsidRDefault="00594C14" w:rsidP="00C16B1B">
      <w:pPr>
        <w:pStyle w:val="Bibliography"/>
        <w:ind w:hanging="539"/>
        <w:jc w:val="both"/>
        <w:rPr>
          <w:rFonts w:cstheme="minorHAnsi"/>
          <w:sz w:val="20"/>
          <w:szCs w:val="20"/>
        </w:rPr>
      </w:pPr>
      <w:r w:rsidRPr="0027557A">
        <w:rPr>
          <w:rFonts w:cstheme="minorHAnsi"/>
          <w:sz w:val="20"/>
          <w:szCs w:val="20"/>
        </w:rPr>
        <w:t>[32]</w:t>
      </w:r>
      <w:r w:rsidRPr="0027557A">
        <w:rPr>
          <w:rFonts w:cstheme="minorHAnsi"/>
          <w:sz w:val="20"/>
          <w:szCs w:val="20"/>
        </w:rPr>
        <w:tab/>
      </w:r>
      <w:r w:rsidR="00524C87" w:rsidRPr="0027557A">
        <w:rPr>
          <w:rFonts w:cstheme="minorHAnsi"/>
          <w:color w:val="222222"/>
          <w:sz w:val="20"/>
          <w:szCs w:val="20"/>
          <w:shd w:val="clear" w:color="auto" w:fill="FFFFFF"/>
        </w:rPr>
        <w:t>Vijay, Varsha, Stuart L. Pimm, Clinton N. Jenkins, and Sharon J. Smith. "The impacts of oil palm on recent deforestation and biodiversity loss." </w:t>
      </w:r>
      <w:r w:rsidR="00524C87" w:rsidRPr="0027557A">
        <w:rPr>
          <w:rFonts w:cstheme="minorHAnsi"/>
          <w:i/>
          <w:iCs/>
          <w:color w:val="222222"/>
          <w:sz w:val="20"/>
          <w:szCs w:val="20"/>
          <w:shd w:val="clear" w:color="auto" w:fill="FFFFFF"/>
        </w:rPr>
        <w:t>PloS one</w:t>
      </w:r>
      <w:r w:rsidR="00524C87" w:rsidRPr="0027557A">
        <w:rPr>
          <w:rFonts w:cstheme="minorHAnsi"/>
          <w:color w:val="222222"/>
          <w:sz w:val="20"/>
          <w:szCs w:val="20"/>
          <w:shd w:val="clear" w:color="auto" w:fill="FFFFFF"/>
        </w:rPr>
        <w:t> 11, no. 7 (2016): e0159668.</w:t>
      </w:r>
    </w:p>
    <w:p w14:paraId="302F1F4F" w14:textId="5CFC151D" w:rsidR="00594C14" w:rsidRPr="0027557A" w:rsidRDefault="00594C14" w:rsidP="00C16B1B">
      <w:pPr>
        <w:pStyle w:val="Bibliography"/>
        <w:ind w:hanging="539"/>
        <w:jc w:val="both"/>
        <w:rPr>
          <w:rFonts w:cstheme="minorHAnsi"/>
          <w:sz w:val="20"/>
          <w:szCs w:val="20"/>
        </w:rPr>
      </w:pPr>
      <w:r w:rsidRPr="0027557A">
        <w:rPr>
          <w:rFonts w:cstheme="minorHAnsi"/>
          <w:sz w:val="20"/>
          <w:szCs w:val="20"/>
        </w:rPr>
        <w:t>[33]</w:t>
      </w:r>
      <w:r w:rsidRPr="0027557A">
        <w:rPr>
          <w:rFonts w:cstheme="minorHAnsi"/>
          <w:sz w:val="20"/>
          <w:szCs w:val="20"/>
        </w:rPr>
        <w:tab/>
      </w:r>
      <w:r w:rsidR="00524C87" w:rsidRPr="0027557A">
        <w:rPr>
          <w:rFonts w:cstheme="minorHAnsi"/>
          <w:color w:val="222222"/>
          <w:sz w:val="20"/>
          <w:szCs w:val="20"/>
          <w:shd w:val="clear" w:color="auto" w:fill="FFFFFF"/>
        </w:rPr>
        <w:t>Bessou, Cécile, Aude Verwilghen, Laurence Beaudouin-Ollivier, Raphaël Marichal, Jean Ollivier, Victor Baron, Xavier Bonneau et al. "Agroecological practices in oil palm plantations: examples from the field." </w:t>
      </w:r>
      <w:r w:rsidR="00524C87" w:rsidRPr="0027557A">
        <w:rPr>
          <w:rFonts w:cstheme="minorHAnsi"/>
          <w:i/>
          <w:iCs/>
          <w:color w:val="222222"/>
          <w:sz w:val="20"/>
          <w:szCs w:val="20"/>
          <w:shd w:val="clear" w:color="auto" w:fill="FFFFFF"/>
        </w:rPr>
        <w:t>OCL Oilseeds and fats crops and lipids</w:t>
      </w:r>
      <w:r w:rsidR="00524C87" w:rsidRPr="0027557A">
        <w:rPr>
          <w:rFonts w:cstheme="minorHAnsi"/>
          <w:color w:val="222222"/>
          <w:sz w:val="20"/>
          <w:szCs w:val="20"/>
          <w:shd w:val="clear" w:color="auto" w:fill="FFFFFF"/>
        </w:rPr>
        <w:t> 24, no. 3 (2017).</w:t>
      </w:r>
    </w:p>
    <w:p w14:paraId="231257B5" w14:textId="77777777" w:rsidR="00524C87" w:rsidRPr="0027557A" w:rsidRDefault="00594C14" w:rsidP="00C16B1B">
      <w:pPr>
        <w:pStyle w:val="Bibliography"/>
        <w:ind w:hanging="539"/>
        <w:jc w:val="both"/>
        <w:rPr>
          <w:rFonts w:cstheme="minorHAnsi"/>
          <w:sz w:val="20"/>
          <w:szCs w:val="20"/>
        </w:rPr>
      </w:pPr>
      <w:r w:rsidRPr="0027557A">
        <w:rPr>
          <w:rFonts w:cstheme="minorHAnsi"/>
          <w:sz w:val="20"/>
          <w:szCs w:val="20"/>
        </w:rPr>
        <w:t>[34]</w:t>
      </w:r>
      <w:r w:rsidRPr="0027557A">
        <w:rPr>
          <w:rFonts w:cstheme="minorHAnsi"/>
          <w:sz w:val="20"/>
          <w:szCs w:val="20"/>
        </w:rPr>
        <w:tab/>
      </w:r>
      <w:r w:rsidR="00524C87" w:rsidRPr="0027557A">
        <w:rPr>
          <w:rFonts w:cstheme="minorHAnsi"/>
          <w:color w:val="222222"/>
          <w:sz w:val="20"/>
          <w:szCs w:val="20"/>
          <w:shd w:val="clear" w:color="auto" w:fill="FFFFFF"/>
        </w:rPr>
        <w:t>Lal, Rattan. "Soil organic matter and water retention." </w:t>
      </w:r>
      <w:r w:rsidR="00524C87" w:rsidRPr="0027557A">
        <w:rPr>
          <w:rFonts w:cstheme="minorHAnsi"/>
          <w:i/>
          <w:iCs/>
          <w:color w:val="222222"/>
          <w:sz w:val="20"/>
          <w:szCs w:val="20"/>
          <w:shd w:val="clear" w:color="auto" w:fill="FFFFFF"/>
        </w:rPr>
        <w:t>Agronomy Journal</w:t>
      </w:r>
      <w:r w:rsidR="00524C87" w:rsidRPr="0027557A">
        <w:rPr>
          <w:rFonts w:cstheme="minorHAnsi"/>
          <w:color w:val="222222"/>
          <w:sz w:val="20"/>
          <w:szCs w:val="20"/>
          <w:shd w:val="clear" w:color="auto" w:fill="FFFFFF"/>
        </w:rPr>
        <w:t> 112, no. 5 (2020): 3265-3277.</w:t>
      </w:r>
      <w:r w:rsidR="00524C87" w:rsidRPr="0027557A">
        <w:rPr>
          <w:rFonts w:cstheme="minorHAnsi"/>
          <w:sz w:val="20"/>
          <w:szCs w:val="20"/>
        </w:rPr>
        <w:t xml:space="preserve"> </w:t>
      </w:r>
    </w:p>
    <w:p w14:paraId="5BEDF462" w14:textId="371B6358" w:rsidR="00594C14" w:rsidRPr="0027557A" w:rsidRDefault="00594C14" w:rsidP="00C16B1B">
      <w:pPr>
        <w:pStyle w:val="Bibliography"/>
        <w:ind w:hanging="539"/>
        <w:jc w:val="both"/>
        <w:rPr>
          <w:rFonts w:cstheme="minorHAnsi"/>
          <w:sz w:val="20"/>
          <w:szCs w:val="20"/>
        </w:rPr>
      </w:pPr>
      <w:r w:rsidRPr="0027557A">
        <w:rPr>
          <w:rFonts w:cstheme="minorHAnsi"/>
          <w:sz w:val="20"/>
          <w:szCs w:val="20"/>
        </w:rPr>
        <w:t>[35]</w:t>
      </w:r>
      <w:r w:rsidRPr="0027557A">
        <w:rPr>
          <w:rFonts w:cstheme="minorHAnsi"/>
          <w:sz w:val="20"/>
          <w:szCs w:val="20"/>
        </w:rPr>
        <w:tab/>
        <w:t>H</w:t>
      </w:r>
      <w:r w:rsidR="00D82166" w:rsidRPr="0027557A">
        <w:rPr>
          <w:rFonts w:cstheme="minorHAnsi"/>
          <w:color w:val="222222"/>
          <w:sz w:val="20"/>
          <w:szCs w:val="20"/>
          <w:shd w:val="clear" w:color="auto" w:fill="FFFFFF"/>
        </w:rPr>
        <w:t xml:space="preserve"> Tiessen, Holm, E. Cuevas, and Pedro Chacon. "The role of soil organic matter in sustaining soil fertility." </w:t>
      </w:r>
      <w:r w:rsidR="00D82166" w:rsidRPr="0027557A">
        <w:rPr>
          <w:rFonts w:cstheme="minorHAnsi"/>
          <w:i/>
          <w:iCs/>
          <w:color w:val="222222"/>
          <w:sz w:val="20"/>
          <w:szCs w:val="20"/>
          <w:shd w:val="clear" w:color="auto" w:fill="FFFFFF"/>
        </w:rPr>
        <w:t>Nature</w:t>
      </w:r>
      <w:r w:rsidR="00D82166" w:rsidRPr="0027557A">
        <w:rPr>
          <w:rFonts w:cstheme="minorHAnsi"/>
          <w:color w:val="222222"/>
          <w:sz w:val="20"/>
          <w:szCs w:val="20"/>
          <w:shd w:val="clear" w:color="auto" w:fill="FFFFFF"/>
        </w:rPr>
        <w:t> 371, no. 6500 (1994): 783-785.</w:t>
      </w:r>
      <w:r w:rsidRPr="0027557A">
        <w:rPr>
          <w:rFonts w:cstheme="minorHAnsi"/>
          <w:sz w:val="20"/>
          <w:szCs w:val="20"/>
        </w:rPr>
        <w:t xml:space="preserve"> doi: 10.1038/371783a0.</w:t>
      </w:r>
    </w:p>
    <w:p w14:paraId="5DBDBBD1" w14:textId="77777777" w:rsidR="00D82166" w:rsidRPr="0027557A" w:rsidRDefault="00594C14" w:rsidP="00C16B1B">
      <w:pPr>
        <w:pStyle w:val="Bibliography"/>
        <w:ind w:hanging="539"/>
        <w:jc w:val="both"/>
        <w:rPr>
          <w:rFonts w:cstheme="minorHAnsi"/>
          <w:sz w:val="20"/>
          <w:szCs w:val="20"/>
        </w:rPr>
      </w:pPr>
      <w:r w:rsidRPr="0027557A">
        <w:rPr>
          <w:rFonts w:cstheme="minorHAnsi"/>
          <w:sz w:val="20"/>
          <w:szCs w:val="20"/>
        </w:rPr>
        <w:t>[36]</w:t>
      </w:r>
      <w:r w:rsidRPr="0027557A">
        <w:rPr>
          <w:rFonts w:cstheme="minorHAnsi"/>
          <w:sz w:val="20"/>
          <w:szCs w:val="20"/>
        </w:rPr>
        <w:tab/>
      </w:r>
      <w:r w:rsidR="00D82166" w:rsidRPr="0027557A">
        <w:rPr>
          <w:rFonts w:cstheme="minorHAnsi"/>
          <w:color w:val="222222"/>
          <w:sz w:val="20"/>
          <w:szCs w:val="20"/>
          <w:shd w:val="clear" w:color="auto" w:fill="FFFFFF"/>
        </w:rPr>
        <w:t>Caliman, Jean-Pierre, Budi Martha, and Sloan Salètes. "Dynamics of nutrient release from empty fruit bunches in field conditions and soil characteristics changes." MPOB, 2001.</w:t>
      </w:r>
      <w:r w:rsidR="00D82166" w:rsidRPr="0027557A">
        <w:rPr>
          <w:rFonts w:cstheme="minorHAnsi"/>
          <w:sz w:val="20"/>
          <w:szCs w:val="20"/>
        </w:rPr>
        <w:t xml:space="preserve"> </w:t>
      </w:r>
    </w:p>
    <w:p w14:paraId="49541FF5" w14:textId="77777777" w:rsidR="00D82166" w:rsidRPr="0027557A" w:rsidRDefault="00594C14" w:rsidP="00C16B1B">
      <w:pPr>
        <w:pStyle w:val="Bibliography"/>
        <w:ind w:hanging="539"/>
        <w:jc w:val="both"/>
        <w:rPr>
          <w:rFonts w:cstheme="minorHAnsi"/>
          <w:sz w:val="20"/>
          <w:szCs w:val="20"/>
        </w:rPr>
      </w:pPr>
      <w:r w:rsidRPr="0027557A">
        <w:rPr>
          <w:rFonts w:cstheme="minorHAnsi"/>
          <w:sz w:val="20"/>
          <w:szCs w:val="20"/>
        </w:rPr>
        <w:t>[37]</w:t>
      </w:r>
      <w:r w:rsidRPr="0027557A">
        <w:rPr>
          <w:rFonts w:cstheme="minorHAnsi"/>
          <w:sz w:val="20"/>
          <w:szCs w:val="20"/>
        </w:rPr>
        <w:tab/>
      </w:r>
      <w:r w:rsidR="00D82166" w:rsidRPr="0027557A">
        <w:rPr>
          <w:rFonts w:cstheme="minorHAnsi"/>
          <w:color w:val="222222"/>
          <w:sz w:val="20"/>
          <w:szCs w:val="20"/>
          <w:shd w:val="clear" w:color="auto" w:fill="FFFFFF"/>
        </w:rPr>
        <w:t>Comte, Irina, François Colin, Olivier Grünberger, Stéphane Follain, Joann K. Whalen, and Jean-Pierre Caliman. "Landscape-scale assessment of soil response to long-term organic and mineral fertilizer application in an industrial oil palm plantation, Indonesia." </w:t>
      </w:r>
      <w:r w:rsidR="00D82166" w:rsidRPr="0027557A">
        <w:rPr>
          <w:rFonts w:cstheme="minorHAnsi"/>
          <w:i/>
          <w:iCs/>
          <w:color w:val="222222"/>
          <w:sz w:val="20"/>
          <w:szCs w:val="20"/>
          <w:shd w:val="clear" w:color="auto" w:fill="FFFFFF"/>
        </w:rPr>
        <w:t>Agriculture, Ecosystems &amp; Environment</w:t>
      </w:r>
      <w:r w:rsidR="00D82166" w:rsidRPr="0027557A">
        <w:rPr>
          <w:rFonts w:cstheme="minorHAnsi"/>
          <w:color w:val="222222"/>
          <w:sz w:val="20"/>
          <w:szCs w:val="20"/>
          <w:shd w:val="clear" w:color="auto" w:fill="FFFFFF"/>
        </w:rPr>
        <w:t> 169 (2013): 58-68.</w:t>
      </w:r>
      <w:r w:rsidR="00D82166" w:rsidRPr="0027557A">
        <w:rPr>
          <w:rFonts w:cstheme="minorHAnsi"/>
          <w:sz w:val="20"/>
          <w:szCs w:val="20"/>
        </w:rPr>
        <w:t xml:space="preserve"> </w:t>
      </w:r>
    </w:p>
    <w:p w14:paraId="052F529F" w14:textId="577CF242" w:rsidR="00594C14" w:rsidRPr="0027557A" w:rsidRDefault="00594C14" w:rsidP="00C16B1B">
      <w:pPr>
        <w:pStyle w:val="Bibliography"/>
        <w:ind w:hanging="539"/>
        <w:jc w:val="both"/>
        <w:rPr>
          <w:rFonts w:cstheme="minorHAnsi"/>
          <w:sz w:val="20"/>
          <w:szCs w:val="20"/>
        </w:rPr>
      </w:pPr>
      <w:r w:rsidRPr="0027557A">
        <w:rPr>
          <w:rFonts w:cstheme="minorHAnsi"/>
          <w:sz w:val="20"/>
          <w:szCs w:val="20"/>
        </w:rPr>
        <w:t>[38]</w:t>
      </w:r>
      <w:r w:rsidRPr="0027557A">
        <w:rPr>
          <w:rFonts w:cstheme="minorHAnsi"/>
          <w:sz w:val="20"/>
          <w:szCs w:val="20"/>
        </w:rPr>
        <w:tab/>
      </w:r>
      <w:r w:rsidR="00D82166" w:rsidRPr="0027557A">
        <w:rPr>
          <w:rFonts w:cstheme="minorHAnsi"/>
          <w:color w:val="222222"/>
          <w:sz w:val="20"/>
          <w:szCs w:val="20"/>
          <w:shd w:val="clear" w:color="auto" w:fill="FFFFFF"/>
        </w:rPr>
        <w:t>Moradi, Abolfath, Christopher Teh Boon Sung, Kah Joo Goh, Ahmad Husni Mohd Hanif, and Che Fauziah Ishak. "Effect of four soil and water conservation practices on soil physical processes in a non-terraced oil palm plantation." </w:t>
      </w:r>
      <w:r w:rsidR="00D82166" w:rsidRPr="0027557A">
        <w:rPr>
          <w:rFonts w:cstheme="minorHAnsi"/>
          <w:i/>
          <w:iCs/>
          <w:color w:val="222222"/>
          <w:sz w:val="20"/>
          <w:szCs w:val="20"/>
          <w:shd w:val="clear" w:color="auto" w:fill="FFFFFF"/>
        </w:rPr>
        <w:t>Soil and Tillage Research</w:t>
      </w:r>
      <w:r w:rsidR="00D82166" w:rsidRPr="0027557A">
        <w:rPr>
          <w:rFonts w:cstheme="minorHAnsi"/>
          <w:color w:val="222222"/>
          <w:sz w:val="20"/>
          <w:szCs w:val="20"/>
          <w:shd w:val="clear" w:color="auto" w:fill="FFFFFF"/>
        </w:rPr>
        <w:t> 145 (2015): 62-71.</w:t>
      </w:r>
    </w:p>
    <w:p w14:paraId="5E966866" w14:textId="77777777" w:rsidR="00D82166" w:rsidRPr="0027557A" w:rsidRDefault="00594C14" w:rsidP="00C16B1B">
      <w:pPr>
        <w:pStyle w:val="Bibliography"/>
        <w:ind w:hanging="539"/>
        <w:jc w:val="both"/>
        <w:rPr>
          <w:rFonts w:cstheme="minorHAnsi"/>
          <w:sz w:val="20"/>
          <w:szCs w:val="20"/>
        </w:rPr>
      </w:pPr>
      <w:r w:rsidRPr="0027557A">
        <w:rPr>
          <w:rFonts w:cstheme="minorHAnsi"/>
          <w:sz w:val="20"/>
          <w:szCs w:val="20"/>
        </w:rPr>
        <w:t>[39]</w:t>
      </w:r>
      <w:r w:rsidRPr="0027557A">
        <w:rPr>
          <w:rFonts w:cstheme="minorHAnsi"/>
          <w:sz w:val="20"/>
          <w:szCs w:val="20"/>
        </w:rPr>
        <w:tab/>
      </w:r>
      <w:r w:rsidR="00D82166" w:rsidRPr="0027557A">
        <w:rPr>
          <w:rFonts w:cstheme="minorHAnsi"/>
          <w:color w:val="222222"/>
          <w:sz w:val="20"/>
          <w:szCs w:val="20"/>
          <w:shd w:val="clear" w:color="auto" w:fill="FFFFFF"/>
        </w:rPr>
        <w:t>Carron, Marc-Philippe, Mélodie Pierrat, Didier Snoeck, Cécile Villenave, Fabienne Ribeyre, Raphaël Marichal, and Jean-Pierre Caliman. "Temporal variability in soil quality after organic residue application in mature oil palm plantations." </w:t>
      </w:r>
      <w:r w:rsidR="00D82166" w:rsidRPr="0027557A">
        <w:rPr>
          <w:rFonts w:cstheme="minorHAnsi"/>
          <w:i/>
          <w:iCs/>
          <w:color w:val="222222"/>
          <w:sz w:val="20"/>
          <w:szCs w:val="20"/>
          <w:shd w:val="clear" w:color="auto" w:fill="FFFFFF"/>
        </w:rPr>
        <w:t>Soil Research</w:t>
      </w:r>
      <w:r w:rsidR="00D82166" w:rsidRPr="0027557A">
        <w:rPr>
          <w:rFonts w:cstheme="minorHAnsi"/>
          <w:color w:val="222222"/>
          <w:sz w:val="20"/>
          <w:szCs w:val="20"/>
          <w:shd w:val="clear" w:color="auto" w:fill="FFFFFF"/>
        </w:rPr>
        <w:t> 53, no. 2 (2015): 205-215.</w:t>
      </w:r>
      <w:r w:rsidR="00D82166" w:rsidRPr="0027557A">
        <w:rPr>
          <w:rFonts w:cstheme="minorHAnsi"/>
          <w:sz w:val="20"/>
          <w:szCs w:val="20"/>
        </w:rPr>
        <w:t xml:space="preserve"> </w:t>
      </w:r>
    </w:p>
    <w:p w14:paraId="4940F290" w14:textId="77777777" w:rsidR="00D82166" w:rsidRPr="0027557A" w:rsidRDefault="00594C14" w:rsidP="00C16B1B">
      <w:pPr>
        <w:pStyle w:val="Bibliography"/>
        <w:ind w:hanging="539"/>
        <w:jc w:val="both"/>
        <w:rPr>
          <w:rFonts w:cstheme="minorHAnsi"/>
          <w:sz w:val="20"/>
          <w:szCs w:val="20"/>
        </w:rPr>
      </w:pPr>
      <w:r w:rsidRPr="0027557A">
        <w:rPr>
          <w:rFonts w:cstheme="minorHAnsi"/>
          <w:sz w:val="20"/>
          <w:szCs w:val="20"/>
        </w:rPr>
        <w:t>[40]</w:t>
      </w:r>
      <w:r w:rsidRPr="0027557A">
        <w:rPr>
          <w:rFonts w:cstheme="minorHAnsi"/>
          <w:sz w:val="20"/>
          <w:szCs w:val="20"/>
        </w:rPr>
        <w:tab/>
      </w:r>
      <w:r w:rsidR="00D82166" w:rsidRPr="0027557A">
        <w:rPr>
          <w:rFonts w:cstheme="minorHAnsi"/>
          <w:color w:val="222222"/>
          <w:sz w:val="20"/>
          <w:szCs w:val="20"/>
          <w:shd w:val="clear" w:color="auto" w:fill="FFFFFF"/>
        </w:rPr>
        <w:t>Francou, Cédric, Maelenn Poitrenaud, and Sabine Houot. "Stabilization of organic matter during composting: Influence of process and feedstocks." </w:t>
      </w:r>
      <w:r w:rsidR="00D82166" w:rsidRPr="0027557A">
        <w:rPr>
          <w:rFonts w:cstheme="minorHAnsi"/>
          <w:i/>
          <w:iCs/>
          <w:color w:val="222222"/>
          <w:sz w:val="20"/>
          <w:szCs w:val="20"/>
          <w:shd w:val="clear" w:color="auto" w:fill="FFFFFF"/>
        </w:rPr>
        <w:t>Compost science &amp; utilization</w:t>
      </w:r>
      <w:r w:rsidR="00D82166" w:rsidRPr="0027557A">
        <w:rPr>
          <w:rFonts w:cstheme="minorHAnsi"/>
          <w:color w:val="222222"/>
          <w:sz w:val="20"/>
          <w:szCs w:val="20"/>
          <w:shd w:val="clear" w:color="auto" w:fill="FFFFFF"/>
        </w:rPr>
        <w:t> 13, no. 1 (2005): 72-83.</w:t>
      </w:r>
      <w:r w:rsidR="00D82166" w:rsidRPr="0027557A">
        <w:rPr>
          <w:rFonts w:cstheme="minorHAnsi"/>
          <w:sz w:val="20"/>
          <w:szCs w:val="20"/>
        </w:rPr>
        <w:t xml:space="preserve"> </w:t>
      </w:r>
    </w:p>
    <w:p w14:paraId="72484CF4" w14:textId="77777777" w:rsidR="00D82166" w:rsidRPr="0027557A" w:rsidRDefault="00594C14" w:rsidP="00C16B1B">
      <w:pPr>
        <w:pStyle w:val="Bibliography"/>
        <w:ind w:hanging="539"/>
        <w:jc w:val="both"/>
        <w:rPr>
          <w:rFonts w:cstheme="minorHAnsi"/>
          <w:sz w:val="20"/>
          <w:szCs w:val="20"/>
        </w:rPr>
      </w:pPr>
      <w:r w:rsidRPr="0027557A">
        <w:rPr>
          <w:rFonts w:cstheme="minorHAnsi"/>
          <w:sz w:val="20"/>
          <w:szCs w:val="20"/>
        </w:rPr>
        <w:t>[41]</w:t>
      </w:r>
      <w:r w:rsidRPr="0027557A">
        <w:rPr>
          <w:rFonts w:cstheme="minorHAnsi"/>
          <w:sz w:val="20"/>
          <w:szCs w:val="20"/>
        </w:rPr>
        <w:tab/>
      </w:r>
      <w:r w:rsidR="00D82166" w:rsidRPr="0027557A">
        <w:rPr>
          <w:rFonts w:cstheme="minorHAnsi"/>
          <w:color w:val="222222"/>
          <w:sz w:val="20"/>
          <w:szCs w:val="20"/>
          <w:shd w:val="clear" w:color="auto" w:fill="FFFFFF"/>
        </w:rPr>
        <w:t>Bukhari, Nurul Adela, S. K. Loh, A. B. Nasrin, S. Mohammad Azri, N. Muzzammil, J. T. Daryl, M. S. Nordiana, W. S. Lim, and Y. M. Choo. "Composting of oil palm biomass: current status in Malaysia." In </w:t>
      </w:r>
      <w:r w:rsidR="00D82166" w:rsidRPr="0027557A">
        <w:rPr>
          <w:rFonts w:cstheme="minorHAnsi"/>
          <w:i/>
          <w:iCs/>
          <w:color w:val="222222"/>
          <w:sz w:val="20"/>
          <w:szCs w:val="20"/>
          <w:shd w:val="clear" w:color="auto" w:fill="FFFFFF"/>
        </w:rPr>
        <w:t>National Seminar on Palm Oil Milling, Refining, Environment and Quality (POMREQ)</w:t>
      </w:r>
      <w:r w:rsidR="00D82166" w:rsidRPr="0027557A">
        <w:rPr>
          <w:rFonts w:cstheme="minorHAnsi"/>
          <w:color w:val="222222"/>
          <w:sz w:val="20"/>
          <w:szCs w:val="20"/>
          <w:shd w:val="clear" w:color="auto" w:fill="FFFFFF"/>
        </w:rPr>
        <w:t>. 2014.</w:t>
      </w:r>
      <w:r w:rsidR="00D82166" w:rsidRPr="0027557A">
        <w:rPr>
          <w:rFonts w:cstheme="minorHAnsi"/>
          <w:sz w:val="20"/>
          <w:szCs w:val="20"/>
        </w:rPr>
        <w:t xml:space="preserve"> </w:t>
      </w:r>
    </w:p>
    <w:p w14:paraId="6F94E474" w14:textId="77777777" w:rsidR="00D82166" w:rsidRPr="0027557A" w:rsidRDefault="00594C14" w:rsidP="00C16B1B">
      <w:pPr>
        <w:pStyle w:val="Bibliography"/>
        <w:ind w:hanging="539"/>
        <w:jc w:val="both"/>
        <w:rPr>
          <w:rFonts w:cstheme="minorHAnsi"/>
          <w:sz w:val="20"/>
          <w:szCs w:val="20"/>
        </w:rPr>
      </w:pPr>
      <w:r w:rsidRPr="0027557A">
        <w:rPr>
          <w:rFonts w:cstheme="minorHAnsi"/>
          <w:sz w:val="20"/>
          <w:szCs w:val="20"/>
        </w:rPr>
        <w:t>[42]</w:t>
      </w:r>
      <w:r w:rsidRPr="0027557A">
        <w:rPr>
          <w:rFonts w:cstheme="minorHAnsi"/>
          <w:sz w:val="20"/>
          <w:szCs w:val="20"/>
        </w:rPr>
        <w:tab/>
      </w:r>
      <w:r w:rsidR="00D82166" w:rsidRPr="0027557A">
        <w:rPr>
          <w:rFonts w:cstheme="minorHAnsi"/>
          <w:color w:val="222222"/>
          <w:sz w:val="20"/>
          <w:szCs w:val="20"/>
          <w:shd w:val="clear" w:color="auto" w:fill="FFFFFF"/>
        </w:rPr>
        <w:t>Stichnothe, Heinz, and Frank Schuchardt. "Comparison of different treatment options for palm oil production waste on a life cycle basis." </w:t>
      </w:r>
      <w:r w:rsidR="00D82166" w:rsidRPr="0027557A">
        <w:rPr>
          <w:rFonts w:cstheme="minorHAnsi"/>
          <w:i/>
          <w:iCs/>
          <w:color w:val="222222"/>
          <w:sz w:val="20"/>
          <w:szCs w:val="20"/>
          <w:shd w:val="clear" w:color="auto" w:fill="FFFFFF"/>
        </w:rPr>
        <w:t>The International Journal of Life Cycle Assessment</w:t>
      </w:r>
      <w:r w:rsidR="00D82166" w:rsidRPr="0027557A">
        <w:rPr>
          <w:rFonts w:cstheme="minorHAnsi"/>
          <w:color w:val="222222"/>
          <w:sz w:val="20"/>
          <w:szCs w:val="20"/>
          <w:shd w:val="clear" w:color="auto" w:fill="FFFFFF"/>
        </w:rPr>
        <w:t> 15 (2010): 907-915.</w:t>
      </w:r>
      <w:r w:rsidR="00D82166" w:rsidRPr="0027557A">
        <w:rPr>
          <w:rFonts w:cstheme="minorHAnsi"/>
          <w:sz w:val="20"/>
          <w:szCs w:val="20"/>
        </w:rPr>
        <w:t xml:space="preserve"> </w:t>
      </w:r>
    </w:p>
    <w:p w14:paraId="7A065123" w14:textId="72E252F1" w:rsidR="00594C14" w:rsidRPr="0027557A" w:rsidRDefault="00594C14" w:rsidP="00C16B1B">
      <w:pPr>
        <w:pStyle w:val="Bibliography"/>
        <w:ind w:hanging="539"/>
        <w:jc w:val="both"/>
        <w:rPr>
          <w:rFonts w:cstheme="minorHAnsi"/>
          <w:sz w:val="20"/>
          <w:szCs w:val="20"/>
        </w:rPr>
      </w:pPr>
      <w:r w:rsidRPr="0027557A">
        <w:rPr>
          <w:rFonts w:cstheme="minorHAnsi"/>
          <w:sz w:val="20"/>
          <w:szCs w:val="20"/>
        </w:rPr>
        <w:t>[43]</w:t>
      </w:r>
      <w:r w:rsidRPr="0027557A">
        <w:rPr>
          <w:rFonts w:cstheme="minorHAnsi"/>
          <w:sz w:val="20"/>
          <w:szCs w:val="20"/>
        </w:rPr>
        <w:tab/>
        <w:t xml:space="preserve">R. H. V. Corley and P. B. Tinker, </w:t>
      </w:r>
      <w:r w:rsidRPr="0027557A">
        <w:rPr>
          <w:rFonts w:cstheme="minorHAnsi"/>
          <w:i/>
          <w:iCs/>
          <w:sz w:val="20"/>
          <w:szCs w:val="20"/>
        </w:rPr>
        <w:t>The oil palm</w:t>
      </w:r>
      <w:r w:rsidRPr="0027557A">
        <w:rPr>
          <w:rFonts w:cstheme="minorHAnsi"/>
          <w:sz w:val="20"/>
          <w:szCs w:val="20"/>
        </w:rPr>
        <w:t>. John Wiley &amp; Sons, 2008.</w:t>
      </w:r>
    </w:p>
    <w:p w14:paraId="3F56E2CC" w14:textId="77777777" w:rsidR="00D82166" w:rsidRPr="0027557A" w:rsidRDefault="00594C14" w:rsidP="00C16B1B">
      <w:pPr>
        <w:pStyle w:val="Bibliography"/>
        <w:ind w:hanging="539"/>
        <w:jc w:val="both"/>
        <w:rPr>
          <w:rFonts w:cstheme="minorHAnsi"/>
          <w:sz w:val="20"/>
          <w:szCs w:val="20"/>
        </w:rPr>
      </w:pPr>
      <w:r w:rsidRPr="0027557A">
        <w:rPr>
          <w:rFonts w:cstheme="minorHAnsi"/>
          <w:sz w:val="20"/>
          <w:szCs w:val="20"/>
        </w:rPr>
        <w:t>[44]</w:t>
      </w:r>
      <w:r w:rsidRPr="0027557A">
        <w:rPr>
          <w:rFonts w:cstheme="minorHAnsi"/>
          <w:sz w:val="20"/>
          <w:szCs w:val="20"/>
        </w:rPr>
        <w:tab/>
      </w:r>
      <w:r w:rsidR="00D82166" w:rsidRPr="0027557A">
        <w:rPr>
          <w:rFonts w:cstheme="minorHAnsi"/>
          <w:color w:val="222222"/>
          <w:sz w:val="20"/>
          <w:szCs w:val="20"/>
          <w:shd w:val="clear" w:color="auto" w:fill="FFFFFF"/>
        </w:rPr>
        <w:t>Andru, Julie, Jean François Cosson, Jean-Pierre Caliman, and Etienne Benoit. "Coumatetralyl resistance of Rattus tanezumi infesting oil palm plantations in Indonesia." </w:t>
      </w:r>
      <w:r w:rsidR="00D82166" w:rsidRPr="0027557A">
        <w:rPr>
          <w:rFonts w:cstheme="minorHAnsi"/>
          <w:i/>
          <w:iCs/>
          <w:color w:val="222222"/>
          <w:sz w:val="20"/>
          <w:szCs w:val="20"/>
          <w:shd w:val="clear" w:color="auto" w:fill="FFFFFF"/>
        </w:rPr>
        <w:t>Ecotoxicology</w:t>
      </w:r>
      <w:r w:rsidR="00D82166" w:rsidRPr="0027557A">
        <w:rPr>
          <w:rFonts w:cstheme="minorHAnsi"/>
          <w:color w:val="222222"/>
          <w:sz w:val="20"/>
          <w:szCs w:val="20"/>
          <w:shd w:val="clear" w:color="auto" w:fill="FFFFFF"/>
        </w:rPr>
        <w:t> 22 (2013): 377-386.</w:t>
      </w:r>
      <w:r w:rsidR="00D82166" w:rsidRPr="0027557A">
        <w:rPr>
          <w:rFonts w:cstheme="minorHAnsi"/>
          <w:sz w:val="20"/>
          <w:szCs w:val="20"/>
        </w:rPr>
        <w:t xml:space="preserve"> </w:t>
      </w:r>
    </w:p>
    <w:p w14:paraId="0D9EE9EF" w14:textId="78127E59" w:rsidR="00594C14" w:rsidRPr="0027557A" w:rsidRDefault="00594C14" w:rsidP="00C16B1B">
      <w:pPr>
        <w:pStyle w:val="Bibliography"/>
        <w:ind w:hanging="539"/>
        <w:jc w:val="both"/>
        <w:rPr>
          <w:rFonts w:cstheme="minorHAnsi"/>
          <w:sz w:val="20"/>
          <w:szCs w:val="20"/>
        </w:rPr>
      </w:pPr>
      <w:r w:rsidRPr="0027557A">
        <w:rPr>
          <w:rFonts w:cstheme="minorHAnsi"/>
          <w:sz w:val="20"/>
          <w:szCs w:val="20"/>
        </w:rPr>
        <w:t>[45]</w:t>
      </w:r>
      <w:r w:rsidRPr="0027557A">
        <w:rPr>
          <w:rFonts w:cstheme="minorHAnsi"/>
          <w:sz w:val="20"/>
          <w:szCs w:val="20"/>
        </w:rPr>
        <w:tab/>
      </w:r>
      <w:r w:rsidR="00D82166" w:rsidRPr="0027557A">
        <w:rPr>
          <w:rFonts w:cstheme="minorHAnsi"/>
          <w:color w:val="222222"/>
          <w:sz w:val="20"/>
          <w:szCs w:val="20"/>
          <w:shd w:val="clear" w:color="auto" w:fill="FFFFFF"/>
        </w:rPr>
        <w:t>Brown, R. A., A. R. Hardy, P. W. Greig‐Smith, and P. J. Edwards. "Assessing the impact of rodenticides on the environment 1." </w:t>
      </w:r>
      <w:r w:rsidR="00D82166" w:rsidRPr="0027557A">
        <w:rPr>
          <w:rFonts w:cstheme="minorHAnsi"/>
          <w:i/>
          <w:iCs/>
          <w:color w:val="222222"/>
          <w:sz w:val="20"/>
          <w:szCs w:val="20"/>
          <w:shd w:val="clear" w:color="auto" w:fill="FFFFFF"/>
        </w:rPr>
        <w:t>EPPO Bulletin</w:t>
      </w:r>
      <w:r w:rsidR="00D82166" w:rsidRPr="0027557A">
        <w:rPr>
          <w:rFonts w:cstheme="minorHAnsi"/>
          <w:color w:val="222222"/>
          <w:sz w:val="20"/>
          <w:szCs w:val="20"/>
          <w:shd w:val="clear" w:color="auto" w:fill="FFFFFF"/>
        </w:rPr>
        <w:t> 18, no. 2 (1988): 283-292.</w:t>
      </w:r>
      <w:r w:rsidRPr="0027557A">
        <w:rPr>
          <w:rFonts w:cstheme="minorHAnsi"/>
          <w:sz w:val="20"/>
          <w:szCs w:val="20"/>
        </w:rPr>
        <w:t xml:space="preserve"> doi: 10.1111/j.1365-2338.1988.tb00377.x.</w:t>
      </w:r>
    </w:p>
    <w:p w14:paraId="24811CCA" w14:textId="37B7D544" w:rsidR="00594C14" w:rsidRPr="0027557A" w:rsidRDefault="00594C14" w:rsidP="00C16B1B">
      <w:pPr>
        <w:pStyle w:val="Bibliography"/>
        <w:ind w:hanging="539"/>
        <w:jc w:val="both"/>
        <w:rPr>
          <w:rFonts w:cstheme="minorHAnsi"/>
          <w:sz w:val="20"/>
          <w:szCs w:val="20"/>
        </w:rPr>
      </w:pPr>
      <w:r w:rsidRPr="0027557A">
        <w:rPr>
          <w:rFonts w:cstheme="minorHAnsi"/>
          <w:sz w:val="20"/>
          <w:szCs w:val="20"/>
        </w:rPr>
        <w:t>[46]</w:t>
      </w:r>
      <w:r w:rsidRPr="0027557A">
        <w:rPr>
          <w:rFonts w:cstheme="minorHAnsi"/>
          <w:sz w:val="20"/>
          <w:szCs w:val="20"/>
        </w:rPr>
        <w:tab/>
      </w:r>
      <w:r w:rsidR="00D82166" w:rsidRPr="0027557A">
        <w:rPr>
          <w:rFonts w:cstheme="minorHAnsi"/>
          <w:color w:val="222222"/>
          <w:sz w:val="20"/>
          <w:szCs w:val="20"/>
          <w:shd w:val="clear" w:color="auto" w:fill="FFFFFF"/>
        </w:rPr>
        <w:t>Morin, J-P., P. S. Sudharto, R. Purba, R. Desmier de Chenon, Titus Kakul, Samson Laup, Laurence Beaudoin-Ollivier, and Didier Rochat. "A new type of trap for capturing Oryctes rhinoceros (Scarabaeidae, Dynastinae), the main pest in young oil palm and coconut plantings." </w:t>
      </w:r>
      <w:r w:rsidR="00D82166" w:rsidRPr="0027557A">
        <w:rPr>
          <w:rFonts w:cstheme="minorHAnsi"/>
          <w:i/>
          <w:iCs/>
          <w:color w:val="222222"/>
          <w:sz w:val="20"/>
          <w:szCs w:val="20"/>
          <w:shd w:val="clear" w:color="auto" w:fill="FFFFFF"/>
        </w:rPr>
        <w:t>CORD</w:t>
      </w:r>
      <w:r w:rsidR="00D82166" w:rsidRPr="0027557A">
        <w:rPr>
          <w:rFonts w:cstheme="minorHAnsi"/>
          <w:color w:val="222222"/>
          <w:sz w:val="20"/>
          <w:szCs w:val="20"/>
          <w:shd w:val="clear" w:color="auto" w:fill="FFFFFF"/>
        </w:rPr>
        <w:t> 17, no. 02 (2001): 34-34.</w:t>
      </w:r>
    </w:p>
    <w:p w14:paraId="2AEED6A9" w14:textId="77777777" w:rsidR="0027557A" w:rsidRPr="0027557A" w:rsidRDefault="00594C14" w:rsidP="00C16B1B">
      <w:pPr>
        <w:pStyle w:val="Bibliography"/>
        <w:ind w:hanging="539"/>
        <w:jc w:val="both"/>
        <w:rPr>
          <w:rFonts w:cstheme="minorHAnsi"/>
          <w:sz w:val="20"/>
          <w:szCs w:val="20"/>
        </w:rPr>
      </w:pPr>
      <w:r w:rsidRPr="0027557A">
        <w:rPr>
          <w:rFonts w:cstheme="minorHAnsi"/>
          <w:sz w:val="20"/>
          <w:szCs w:val="20"/>
        </w:rPr>
        <w:t>[47]</w:t>
      </w:r>
      <w:r w:rsidRPr="0027557A">
        <w:rPr>
          <w:rFonts w:cstheme="minorHAnsi"/>
          <w:sz w:val="20"/>
          <w:szCs w:val="20"/>
        </w:rPr>
        <w:tab/>
      </w:r>
      <w:r w:rsidR="0027557A" w:rsidRPr="0027557A">
        <w:rPr>
          <w:rFonts w:cstheme="minorHAnsi"/>
          <w:color w:val="222222"/>
          <w:sz w:val="20"/>
          <w:szCs w:val="20"/>
          <w:shd w:val="clear" w:color="auto" w:fill="FFFFFF"/>
        </w:rPr>
        <w:t>Moore, Aubrey. "Guam Coconut Rhinoceros Beetle Eradication Project." </w:t>
      </w:r>
      <w:r w:rsidR="0027557A" w:rsidRPr="0027557A">
        <w:rPr>
          <w:rFonts w:cstheme="minorHAnsi"/>
          <w:i/>
          <w:iCs/>
          <w:color w:val="222222"/>
          <w:sz w:val="20"/>
          <w:szCs w:val="20"/>
          <w:shd w:val="clear" w:color="auto" w:fill="FFFFFF"/>
        </w:rPr>
        <w:t>Semiannual Report for</w:t>
      </w:r>
      <w:r w:rsidR="0027557A" w:rsidRPr="0027557A">
        <w:rPr>
          <w:rFonts w:cstheme="minorHAnsi"/>
          <w:color w:val="222222"/>
          <w:sz w:val="20"/>
          <w:szCs w:val="20"/>
          <w:shd w:val="clear" w:color="auto" w:fill="FFFFFF"/>
        </w:rPr>
        <w:t> (2012).</w:t>
      </w:r>
      <w:r w:rsidR="0027557A" w:rsidRPr="0027557A">
        <w:rPr>
          <w:rFonts w:cstheme="minorHAnsi"/>
          <w:sz w:val="20"/>
          <w:szCs w:val="20"/>
        </w:rPr>
        <w:t xml:space="preserve"> </w:t>
      </w:r>
    </w:p>
    <w:p w14:paraId="3C3FBF97" w14:textId="24D56E22" w:rsidR="00594C14" w:rsidRPr="0027557A" w:rsidRDefault="00594C14" w:rsidP="00C16B1B">
      <w:pPr>
        <w:pStyle w:val="Bibliography"/>
        <w:ind w:hanging="539"/>
        <w:jc w:val="both"/>
        <w:rPr>
          <w:rFonts w:cstheme="minorHAnsi"/>
          <w:sz w:val="20"/>
          <w:szCs w:val="20"/>
        </w:rPr>
      </w:pPr>
      <w:r w:rsidRPr="0027557A">
        <w:rPr>
          <w:rFonts w:cstheme="minorHAnsi"/>
          <w:sz w:val="20"/>
          <w:szCs w:val="20"/>
        </w:rPr>
        <w:t>[48]</w:t>
      </w:r>
      <w:r w:rsidRPr="0027557A">
        <w:rPr>
          <w:rFonts w:cstheme="minorHAnsi"/>
          <w:sz w:val="20"/>
          <w:szCs w:val="20"/>
        </w:rPr>
        <w:tab/>
        <w:t xml:space="preserve">G. F. Chung, “Rat management in oil palm,” in </w:t>
      </w:r>
      <w:r w:rsidRPr="0027557A">
        <w:rPr>
          <w:rFonts w:cstheme="minorHAnsi"/>
          <w:i/>
          <w:iCs/>
          <w:sz w:val="20"/>
          <w:szCs w:val="20"/>
        </w:rPr>
        <w:t>Proceedings 4th IOPRI-MPOB International Seminar: existing and emerging pests and diseases of oil palm advances in research and management. Eds. Malaysia Palm Oil Board &amp; Indonesian Oil Palm Research Institute. Bandung, Indonesia</w:t>
      </w:r>
      <w:r w:rsidRPr="0027557A">
        <w:rPr>
          <w:rFonts w:cstheme="minorHAnsi"/>
          <w:sz w:val="20"/>
          <w:szCs w:val="20"/>
        </w:rPr>
        <w:t>, 2012, pp. 13–14.</w:t>
      </w:r>
    </w:p>
    <w:p w14:paraId="76662084" w14:textId="77777777" w:rsidR="0027557A" w:rsidRPr="0027557A" w:rsidRDefault="00594C14" w:rsidP="00C16B1B">
      <w:pPr>
        <w:pStyle w:val="Bibliography"/>
        <w:ind w:hanging="539"/>
        <w:jc w:val="both"/>
        <w:rPr>
          <w:rFonts w:cstheme="minorHAnsi"/>
          <w:sz w:val="20"/>
          <w:szCs w:val="20"/>
        </w:rPr>
      </w:pPr>
      <w:r w:rsidRPr="0027557A">
        <w:rPr>
          <w:rFonts w:cstheme="minorHAnsi"/>
          <w:sz w:val="20"/>
          <w:szCs w:val="20"/>
        </w:rPr>
        <w:t>[49]</w:t>
      </w:r>
      <w:r w:rsidRPr="0027557A">
        <w:rPr>
          <w:rFonts w:cstheme="minorHAnsi"/>
          <w:sz w:val="20"/>
          <w:szCs w:val="20"/>
        </w:rPr>
        <w:tab/>
      </w:r>
      <w:r w:rsidR="0027557A" w:rsidRPr="0027557A">
        <w:rPr>
          <w:rFonts w:cstheme="minorHAnsi"/>
          <w:color w:val="222222"/>
          <w:sz w:val="20"/>
          <w:szCs w:val="20"/>
          <w:shd w:val="clear" w:color="auto" w:fill="FFFFFF"/>
        </w:rPr>
        <w:t>Duckett, J. E. "Owls as major predators of rats in oil palm estates with particular reference to the barn owl (Tyto alba)." </w:t>
      </w:r>
      <w:r w:rsidR="0027557A" w:rsidRPr="0027557A">
        <w:rPr>
          <w:rFonts w:cstheme="minorHAnsi"/>
          <w:i/>
          <w:iCs/>
          <w:color w:val="222222"/>
          <w:sz w:val="20"/>
          <w:szCs w:val="20"/>
          <w:shd w:val="clear" w:color="auto" w:fill="FFFFFF"/>
        </w:rPr>
        <w:t>Planter, Malaysia</w:t>
      </w:r>
      <w:r w:rsidR="0027557A" w:rsidRPr="0027557A">
        <w:rPr>
          <w:rFonts w:cstheme="minorHAnsi"/>
          <w:color w:val="222222"/>
          <w:sz w:val="20"/>
          <w:szCs w:val="20"/>
          <w:shd w:val="clear" w:color="auto" w:fill="FFFFFF"/>
        </w:rPr>
        <w:t> 52, no. 598 (1976): 4-15.</w:t>
      </w:r>
      <w:r w:rsidR="0027557A" w:rsidRPr="0027557A">
        <w:rPr>
          <w:rFonts w:cstheme="minorHAnsi"/>
          <w:sz w:val="20"/>
          <w:szCs w:val="20"/>
        </w:rPr>
        <w:t xml:space="preserve"> </w:t>
      </w:r>
    </w:p>
    <w:p w14:paraId="67E417E9" w14:textId="42C59154" w:rsidR="00594C14" w:rsidRPr="0027557A" w:rsidRDefault="00594C14" w:rsidP="00C16B1B">
      <w:pPr>
        <w:pStyle w:val="Bibliography"/>
        <w:ind w:hanging="539"/>
        <w:jc w:val="both"/>
        <w:rPr>
          <w:rFonts w:cstheme="minorHAnsi"/>
          <w:b/>
          <w:bCs/>
          <w:sz w:val="20"/>
          <w:szCs w:val="20"/>
        </w:rPr>
      </w:pPr>
      <w:r w:rsidRPr="0027557A">
        <w:rPr>
          <w:rFonts w:cstheme="minorHAnsi"/>
          <w:sz w:val="20"/>
          <w:szCs w:val="20"/>
        </w:rPr>
        <w:t>[50]</w:t>
      </w:r>
      <w:r w:rsidRPr="0027557A">
        <w:rPr>
          <w:rFonts w:cstheme="minorHAnsi"/>
          <w:sz w:val="20"/>
          <w:szCs w:val="20"/>
        </w:rPr>
        <w:tab/>
      </w:r>
      <w:r w:rsidR="0027557A" w:rsidRPr="0027557A">
        <w:rPr>
          <w:rFonts w:cstheme="minorHAnsi"/>
          <w:color w:val="222222"/>
          <w:sz w:val="20"/>
          <w:szCs w:val="20"/>
          <w:shd w:val="clear" w:color="auto" w:fill="FFFFFF"/>
        </w:rPr>
        <w:t>Pin, Koh Lian, and GanLian Tiong. "Beneficial biodiversity: a review on potentially beneficial reptile, bird and mammal species in oil palm plantations." </w:t>
      </w:r>
      <w:r w:rsidR="0027557A" w:rsidRPr="0027557A">
        <w:rPr>
          <w:rFonts w:cstheme="minorHAnsi"/>
          <w:i/>
          <w:iCs/>
          <w:color w:val="222222"/>
          <w:sz w:val="20"/>
          <w:szCs w:val="20"/>
          <w:shd w:val="clear" w:color="auto" w:fill="FFFFFF"/>
        </w:rPr>
        <w:t>Planter</w:t>
      </w:r>
      <w:r w:rsidR="0027557A" w:rsidRPr="0027557A">
        <w:rPr>
          <w:rFonts w:cstheme="minorHAnsi"/>
          <w:color w:val="222222"/>
          <w:sz w:val="20"/>
          <w:szCs w:val="20"/>
          <w:shd w:val="clear" w:color="auto" w:fill="FFFFFF"/>
        </w:rPr>
        <w:t> 84, no. 984 (2008): 169-175.</w:t>
      </w:r>
      <w:r w:rsidR="0027557A" w:rsidRPr="0027557A">
        <w:rPr>
          <w:rFonts w:cstheme="minorHAnsi"/>
          <w:b/>
          <w:bCs/>
          <w:sz w:val="20"/>
          <w:szCs w:val="20"/>
        </w:rPr>
        <w:t xml:space="preserve"> </w:t>
      </w:r>
      <w:r w:rsidRPr="0027557A">
        <w:rPr>
          <w:rFonts w:cstheme="minorHAnsi"/>
          <w:b/>
          <w:bCs/>
          <w:sz w:val="20"/>
          <w:szCs w:val="20"/>
        </w:rPr>
        <w:fldChar w:fldCharType="end"/>
      </w:r>
    </w:p>
    <w:p w14:paraId="6D0392BA" w14:textId="77777777" w:rsidR="00CA2297" w:rsidRPr="000F794A" w:rsidRDefault="00CA2297" w:rsidP="00C16B1B">
      <w:pPr>
        <w:autoSpaceDE w:val="0"/>
        <w:autoSpaceDN w:val="0"/>
        <w:adjustRightInd w:val="0"/>
        <w:spacing w:after="0" w:line="240" w:lineRule="auto"/>
        <w:ind w:left="490" w:hanging="539"/>
        <w:jc w:val="both"/>
        <w:rPr>
          <w:noProof/>
          <w:color w:val="000000" w:themeColor="text1"/>
          <w:sz w:val="20"/>
          <w:szCs w:val="20"/>
        </w:rPr>
      </w:pPr>
    </w:p>
    <w:sectPr w:rsidR="00CA2297" w:rsidRPr="000F794A" w:rsidSect="00F27A9C">
      <w:headerReference w:type="default" r:id="rId15"/>
      <w:footerReference w:type="default" r:id="rId16"/>
      <w:headerReference w:type="first" r:id="rId17"/>
      <w:footerReference w:type="first" r:id="rId18"/>
      <w:pgSz w:w="11906" w:h="16838"/>
      <w:pgMar w:top="1440" w:right="1080" w:bottom="1440" w:left="1080" w:header="576" w:footer="36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E18BE1" w14:textId="77777777" w:rsidR="00E13FF6" w:rsidRDefault="00E13FF6" w:rsidP="00307DBE">
      <w:pPr>
        <w:spacing w:after="0" w:line="240" w:lineRule="auto"/>
      </w:pPr>
      <w:r>
        <w:separator/>
      </w:r>
    </w:p>
  </w:endnote>
  <w:endnote w:type="continuationSeparator" w:id="0">
    <w:p w14:paraId="579B5223" w14:textId="77777777" w:rsidR="00E13FF6" w:rsidRDefault="00E13FF6" w:rsidP="00307D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DotumChe">
    <w:panose1 w:val="020B0609000101010101"/>
    <w:charset w:val="81"/>
    <w:family w:val="modern"/>
    <w:pitch w:val="fixed"/>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CMB X 12">
    <w:altName w:val="Times New Roman"/>
    <w:panose1 w:val="020B0604020202020204"/>
    <w:charset w:val="00"/>
    <w:family w:val="roman"/>
    <w:notTrueType/>
    <w:pitch w:val="default"/>
  </w:font>
  <w:font w:name="Trebuchet MS">
    <w:panose1 w:val="020B0603020202020204"/>
    <w:charset w:val="00"/>
    <w:family w:val="swiss"/>
    <w:pitch w:val="variable"/>
    <w:sig w:usb0="00000287" w:usb1="00000000" w:usb2="00000000" w:usb3="00000000" w:csb0="0000009F" w:csb1="00000000"/>
  </w:font>
  <w:font w:name="Helvetica 95 Black">
    <w:altName w:val="Helvetica 95 Black"/>
    <w:panose1 w:val="00000000000000000000"/>
    <w:charset w:val="00"/>
    <w:family w:val="swiss"/>
    <w:notTrueType/>
    <w:pitch w:val="default"/>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FDLJN F+ Adv Times">
    <w:altName w:val="Adv Times"/>
    <w:panose1 w:val="020B0604020202020204"/>
    <w:charset w:val="00"/>
    <w:family w:val="roman"/>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Palatino">
    <w:panose1 w:val="00000000000000000000"/>
    <w:charset w:val="4D"/>
    <w:family w:val="auto"/>
    <w:pitch w:val="variable"/>
    <w:sig w:usb0="A00002FF" w:usb1="7800205A" w:usb2="14600000" w:usb3="00000000" w:csb0="00000193" w:csb1="00000000"/>
  </w:font>
  <w:font w:name="BatangChe">
    <w:panose1 w:val="02030609000101010101"/>
    <w:charset w:val="81"/>
    <w:family w:val="modern"/>
    <w:pitch w:val="fixed"/>
    <w:sig w:usb0="B00002AF" w:usb1="69D77CFB" w:usb2="00000030" w:usb3="00000000" w:csb0="0008009F" w:csb1="00000000"/>
  </w:font>
  <w:font w:name="ZYRBUS+Frutiger-Cn">
    <w:altName w:val="Frutiger"/>
    <w:panose1 w:val="020B0604020202020204"/>
    <w:charset w:val="00"/>
    <w:family w:val="swiss"/>
    <w:notTrueType/>
    <w:pitch w:val="default"/>
    <w:sig w:usb0="00000003" w:usb1="00000000" w:usb2="00000000" w:usb3="00000000" w:csb0="00000001" w:csb1="00000000"/>
  </w:font>
  <w:font w:name="AEJPON+BookmanOldStyle">
    <w:altName w:val="Bookman Old Style"/>
    <w:panose1 w:val="020B0604020202020204"/>
    <w:charset w:val="00"/>
    <w:family w:val="roman"/>
    <w:notTrueType/>
    <w:pitch w:val="default"/>
    <w:sig w:usb0="00000003" w:usb1="00000000" w:usb2="00000000" w:usb3="00000000" w:csb0="00000001" w:csb1="00000000"/>
  </w:font>
  <w:font w:name="Times">
    <w:panose1 w:val="020B0604020202020204"/>
    <w:charset w:val="00"/>
    <w:family w:val="roman"/>
    <w:pitch w:val="variable"/>
    <w:sig w:usb0="E0002EFF" w:usb1="C000785B" w:usb2="00000009" w:usb3="00000000" w:csb0="000001FF" w:csb1="00000000"/>
  </w:font>
  <w:font w:name="Sabon">
    <w:altName w:val="Calibri"/>
    <w:panose1 w:val="020B0604020202020204"/>
    <w:charset w:val="00"/>
    <w:family w:val="auto"/>
    <w:pitch w:val="variable"/>
    <w:sig w:usb0="00000003" w:usb1="00000000" w:usb2="00000000" w:usb3="00000000" w:csb0="00000001" w:csb1="00000000"/>
  </w:font>
  <w:font w:name="TimesNewRomanPSMT">
    <w:altName w:val="Times New Roman"/>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67004079"/>
      <w:docPartObj>
        <w:docPartGallery w:val="Page Numbers (Bottom of Page)"/>
        <w:docPartUnique/>
      </w:docPartObj>
    </w:sdtPr>
    <w:sdtEndPr>
      <w:rPr>
        <w:noProof/>
      </w:rPr>
    </w:sdtEndPr>
    <w:sdtContent>
      <w:p w14:paraId="56F8A009" w14:textId="77777777" w:rsidR="007F6D7A" w:rsidRDefault="007F6D7A">
        <w:pPr>
          <w:pStyle w:val="Footer"/>
          <w:jc w:val="right"/>
        </w:pPr>
        <w:r>
          <w:fldChar w:fldCharType="begin"/>
        </w:r>
        <w:r>
          <w:instrText xml:space="preserve"> PAGE   \* MERGEFORMAT </w:instrText>
        </w:r>
        <w:r>
          <w:fldChar w:fldCharType="separate"/>
        </w:r>
        <w:r w:rsidR="00146464">
          <w:rPr>
            <w:noProof/>
          </w:rPr>
          <w:t>25</w:t>
        </w:r>
        <w:r>
          <w:rPr>
            <w:noProof/>
          </w:rPr>
          <w:fldChar w:fldCharType="end"/>
        </w:r>
      </w:p>
    </w:sdtContent>
  </w:sdt>
  <w:p w14:paraId="1B205F8D" w14:textId="77777777" w:rsidR="007F6D7A" w:rsidRDefault="007F6D7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82092087"/>
      <w:docPartObj>
        <w:docPartGallery w:val="Page Numbers (Bottom of Page)"/>
        <w:docPartUnique/>
      </w:docPartObj>
    </w:sdtPr>
    <w:sdtEndPr>
      <w:rPr>
        <w:noProof/>
      </w:rPr>
    </w:sdtEndPr>
    <w:sdtContent>
      <w:p w14:paraId="42A8D865" w14:textId="77777777" w:rsidR="007F6D7A" w:rsidRDefault="007F6D7A">
        <w:pPr>
          <w:pStyle w:val="Footer"/>
          <w:jc w:val="right"/>
        </w:pPr>
        <w:r>
          <w:fldChar w:fldCharType="begin"/>
        </w:r>
        <w:r>
          <w:instrText xml:space="preserve"> PAGE   \* MERGEFORMAT </w:instrText>
        </w:r>
        <w:r>
          <w:fldChar w:fldCharType="separate"/>
        </w:r>
        <w:r w:rsidR="00146464">
          <w:rPr>
            <w:noProof/>
          </w:rPr>
          <w:t>17</w:t>
        </w:r>
        <w:r>
          <w:rPr>
            <w:noProof/>
          </w:rPr>
          <w:fldChar w:fldCharType="end"/>
        </w:r>
      </w:p>
    </w:sdtContent>
  </w:sdt>
  <w:p w14:paraId="62827F9E" w14:textId="77777777" w:rsidR="007F6D7A" w:rsidRDefault="007F6D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BC08CF" w14:textId="77777777" w:rsidR="00E13FF6" w:rsidRDefault="00E13FF6" w:rsidP="00307DBE">
      <w:pPr>
        <w:spacing w:after="0" w:line="240" w:lineRule="auto"/>
      </w:pPr>
      <w:r>
        <w:separator/>
      </w:r>
    </w:p>
  </w:footnote>
  <w:footnote w:type="continuationSeparator" w:id="0">
    <w:p w14:paraId="31EE06FC" w14:textId="77777777" w:rsidR="00E13FF6" w:rsidRDefault="00E13FF6" w:rsidP="00307DBE">
      <w:pPr>
        <w:spacing w:after="0" w:line="240" w:lineRule="auto"/>
      </w:pPr>
      <w:r>
        <w:continuationSeparator/>
      </w:r>
    </w:p>
  </w:footnote>
  <w:footnote w:id="1">
    <w:p w14:paraId="1CD0B9F9" w14:textId="7EADD3DD" w:rsidR="007349FC" w:rsidRPr="00CA466E" w:rsidRDefault="007349FC" w:rsidP="007349FC">
      <w:pPr>
        <w:pStyle w:val="FootnoteText"/>
        <w:rPr>
          <w:rFonts w:asciiTheme="minorHAnsi" w:hAnsiTheme="minorHAnsi"/>
          <w:i/>
          <w:iCs/>
        </w:rPr>
      </w:pPr>
      <w:r w:rsidRPr="00D138A9">
        <w:rPr>
          <w:rStyle w:val="FootnoteReference"/>
        </w:rPr>
        <w:t>*</w:t>
      </w:r>
      <w:r>
        <w:rPr>
          <w:rFonts w:asciiTheme="minorHAnsi" w:hAnsiTheme="minorHAnsi"/>
          <w:i/>
          <w:iCs/>
        </w:rPr>
        <w:t>Corresponding author.</w:t>
      </w:r>
    </w:p>
    <w:p w14:paraId="0E7B5389" w14:textId="4D3BDE21" w:rsidR="007349FC" w:rsidRPr="00F770A3" w:rsidRDefault="007349FC" w:rsidP="007349FC">
      <w:pPr>
        <w:pStyle w:val="FootnoteText"/>
        <w:jc w:val="left"/>
        <w:rPr>
          <w:rFonts w:asciiTheme="minorHAnsi" w:hAnsiTheme="minorHAnsi"/>
        </w:rPr>
      </w:pPr>
      <w:r w:rsidRPr="00CA466E">
        <w:rPr>
          <w:rFonts w:asciiTheme="minorHAnsi" w:hAnsiTheme="minorHAnsi"/>
          <w:i/>
          <w:iCs/>
        </w:rPr>
        <w:t xml:space="preserve">E-mail address: </w:t>
      </w:r>
      <w:r w:rsidRPr="00A1292E">
        <w:rPr>
          <w:rFonts w:asciiTheme="minorHAnsi" w:hAnsiTheme="minorHAnsi"/>
          <w:i/>
          <w:iCs/>
        </w:rPr>
        <w:t>sunnygoh@gmail.com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12437D" w14:textId="77777777" w:rsidR="007349FC" w:rsidRDefault="007349FC" w:rsidP="007349FC">
    <w:pPr>
      <w:pBdr>
        <w:bottom w:val="single" w:sz="4" w:space="1" w:color="auto"/>
      </w:pBdr>
      <w:tabs>
        <w:tab w:val="center" w:pos="4680"/>
        <w:tab w:val="right" w:pos="9360"/>
      </w:tabs>
      <w:spacing w:after="0" w:line="240" w:lineRule="auto"/>
      <w:rPr>
        <w:rFonts w:ascii="Times New Roman" w:eastAsia="Calibri" w:hAnsi="Times New Roman" w:cs="Arial"/>
        <w:i/>
        <w:iCs/>
        <w:sz w:val="16"/>
        <w:szCs w:val="14"/>
        <w:lang w:val="en-GB"/>
      </w:rPr>
    </w:pPr>
    <w:r w:rsidRPr="007349FC">
      <w:rPr>
        <w:rFonts w:ascii="Times New Roman" w:eastAsia="Calibri" w:hAnsi="Times New Roman" w:cs="Arial"/>
        <w:i/>
        <w:iCs/>
        <w:sz w:val="16"/>
        <w:szCs w:val="14"/>
        <w:lang w:val="en-GB"/>
      </w:rPr>
      <w:t xml:space="preserve">Journal of Soil, Environment &amp; Agroecology </w:t>
    </w:r>
  </w:p>
  <w:p w14:paraId="706EA5A1" w14:textId="1D625A86" w:rsidR="009069A1" w:rsidRPr="004E2831" w:rsidRDefault="009069A1" w:rsidP="007349FC">
    <w:pPr>
      <w:pBdr>
        <w:bottom w:val="single" w:sz="4" w:space="1" w:color="auto"/>
      </w:pBdr>
      <w:tabs>
        <w:tab w:val="center" w:pos="4680"/>
        <w:tab w:val="right" w:pos="9360"/>
      </w:tabs>
      <w:spacing w:after="0" w:line="240" w:lineRule="auto"/>
      <w:rPr>
        <w:rFonts w:ascii="Times New Roman" w:eastAsia="Calibri" w:hAnsi="Times New Roman" w:cs="Arial"/>
        <w:sz w:val="14"/>
        <w:szCs w:val="12"/>
        <w:lang w:val="en-GB"/>
      </w:rPr>
    </w:pPr>
    <w:r w:rsidRPr="004E2831">
      <w:rPr>
        <w:rFonts w:ascii="Times New Roman" w:eastAsia="Calibri" w:hAnsi="Times New Roman" w:cs="Arial"/>
        <w:sz w:val="16"/>
        <w:szCs w:val="14"/>
        <w:lang w:val="en-GB"/>
      </w:rPr>
      <w:t xml:space="preserve">Volume </w:t>
    </w:r>
    <w:r w:rsidR="007349FC">
      <w:rPr>
        <w:rFonts w:ascii="Times New Roman" w:eastAsia="Calibri" w:hAnsi="Times New Roman" w:cs="Arial"/>
        <w:sz w:val="16"/>
        <w:szCs w:val="14"/>
        <w:lang w:val="en-GB"/>
      </w:rPr>
      <w:t>1</w:t>
    </w:r>
    <w:r w:rsidRPr="004E2831">
      <w:rPr>
        <w:rFonts w:ascii="Times New Roman" w:eastAsia="Calibri" w:hAnsi="Times New Roman" w:cs="Arial"/>
        <w:sz w:val="16"/>
        <w:szCs w:val="14"/>
        <w:lang w:val="en-GB"/>
      </w:rPr>
      <w:t xml:space="preserve">, Issue </w:t>
    </w:r>
    <w:r w:rsidR="007349FC">
      <w:rPr>
        <w:rFonts w:ascii="Times New Roman" w:eastAsia="Calibri" w:hAnsi="Times New Roman" w:cs="Arial"/>
        <w:sz w:val="16"/>
        <w:szCs w:val="14"/>
        <w:lang w:val="en-GB"/>
      </w:rPr>
      <w:t>1</w:t>
    </w:r>
    <w:r>
      <w:rPr>
        <w:rFonts w:ascii="Times New Roman" w:eastAsia="Calibri" w:hAnsi="Times New Roman" w:cs="Arial"/>
        <w:sz w:val="16"/>
        <w:szCs w:val="14"/>
        <w:lang w:val="en-GB"/>
      </w:rPr>
      <w:t xml:space="preserve"> (202</w:t>
    </w:r>
    <w:r w:rsidR="00115707">
      <w:rPr>
        <w:rFonts w:ascii="Times New Roman" w:eastAsia="Calibri" w:hAnsi="Times New Roman" w:cs="Arial"/>
        <w:sz w:val="16"/>
        <w:szCs w:val="14"/>
        <w:lang w:val="en-GB"/>
      </w:rPr>
      <w:t>4</w:t>
    </w:r>
    <w:r w:rsidRPr="004E2831">
      <w:rPr>
        <w:rFonts w:ascii="Times New Roman" w:eastAsia="Calibri" w:hAnsi="Times New Roman" w:cs="Arial"/>
        <w:sz w:val="16"/>
        <w:szCs w:val="14"/>
        <w:lang w:val="en-GB"/>
      </w:rPr>
      <w:t xml:space="preserve">) </w:t>
    </w:r>
    <w:r w:rsidR="00C16B1B">
      <w:rPr>
        <w:rFonts w:ascii="Times New Roman" w:eastAsia="Calibri" w:hAnsi="Times New Roman" w:cs="Arial"/>
        <w:sz w:val="16"/>
        <w:szCs w:val="14"/>
        <w:lang w:val="en-GB"/>
      </w:rPr>
      <w:t>1</w:t>
    </w:r>
    <w:r w:rsidRPr="004E2831">
      <w:rPr>
        <w:rFonts w:ascii="Times New Roman" w:eastAsia="Calibri" w:hAnsi="Times New Roman" w:cs="Arial"/>
        <w:sz w:val="16"/>
        <w:szCs w:val="14"/>
        <w:lang w:val="en-GB"/>
      </w:rPr>
      <w:t>-</w:t>
    </w:r>
    <w:r w:rsidR="00C16B1B">
      <w:rPr>
        <w:rFonts w:ascii="Times New Roman" w:eastAsia="Calibri" w:hAnsi="Times New Roman" w:cs="Arial"/>
        <w:sz w:val="16"/>
        <w:szCs w:val="14"/>
        <w:lang w:val="en-GB"/>
      </w:rPr>
      <w:t>1</w:t>
    </w:r>
    <w:r w:rsidR="00A9287E">
      <w:rPr>
        <w:rFonts w:ascii="Times New Roman" w:eastAsia="Calibri" w:hAnsi="Times New Roman" w:cs="Arial"/>
        <w:sz w:val="16"/>
        <w:szCs w:val="14"/>
        <w:lang w:val="en-GB"/>
      </w:rPr>
      <w:t>4</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1E23B6" w14:textId="6E57A45D" w:rsidR="007F6D7A" w:rsidRPr="003F5EA9" w:rsidRDefault="007F6D7A" w:rsidP="003F5EA9">
    <w:pPr>
      <w:tabs>
        <w:tab w:val="center" w:pos="4680"/>
        <w:tab w:val="right" w:pos="9360"/>
      </w:tabs>
      <w:spacing w:after="0" w:line="240" w:lineRule="auto"/>
      <w:jc w:val="center"/>
      <w:rPr>
        <w:rFonts w:ascii="Times New Roman" w:eastAsia="Calibri" w:hAnsi="Times New Roman" w:cs="Arial"/>
        <w:i/>
        <w:iCs/>
        <w:sz w:val="16"/>
        <w:szCs w:val="14"/>
        <w:lang w:val="en-GB"/>
      </w:rPr>
    </w:pPr>
  </w:p>
  <w:p w14:paraId="171CF6C9" w14:textId="2ECCC2FB" w:rsidR="00FB3274" w:rsidRPr="003F5EA9" w:rsidRDefault="007349FC" w:rsidP="00FB3274">
    <w:pPr>
      <w:tabs>
        <w:tab w:val="center" w:pos="4680"/>
        <w:tab w:val="right" w:pos="9360"/>
      </w:tabs>
      <w:spacing w:after="0" w:line="240" w:lineRule="auto"/>
      <w:jc w:val="center"/>
      <w:rPr>
        <w:rFonts w:ascii="Times New Roman" w:eastAsia="Calibri" w:hAnsi="Times New Roman" w:cs="Arial"/>
        <w:i/>
        <w:iCs/>
        <w:sz w:val="24"/>
        <w:lang w:val="en-GB"/>
      </w:rPr>
    </w:pPr>
    <w:bookmarkStart w:id="0" w:name="_Hlk48034642"/>
    <w:bookmarkStart w:id="1" w:name="_Hlk48034643"/>
    <w:r w:rsidRPr="007349FC">
      <w:rPr>
        <w:rFonts w:ascii="Times New Roman" w:eastAsia="Calibri" w:hAnsi="Times New Roman" w:cs="Arial"/>
        <w:i/>
        <w:iCs/>
        <w:sz w:val="16"/>
        <w:szCs w:val="14"/>
        <w:lang w:val="en-GB"/>
      </w:rPr>
      <w:t xml:space="preserve">Journal of Soil, Environment &amp; Agroecology </w:t>
    </w:r>
    <w:r>
      <w:rPr>
        <w:rFonts w:ascii="Times New Roman" w:eastAsia="Calibri" w:hAnsi="Times New Roman" w:cs="Arial"/>
        <w:color w:val="000000" w:themeColor="text1"/>
        <w:sz w:val="16"/>
        <w:szCs w:val="14"/>
        <w:lang w:val="en-GB"/>
      </w:rPr>
      <w:t>1</w:t>
    </w:r>
    <w:r w:rsidR="00FB3274" w:rsidRPr="008B1CF6">
      <w:rPr>
        <w:rFonts w:ascii="Times New Roman" w:eastAsia="Calibri" w:hAnsi="Times New Roman" w:cs="Arial"/>
        <w:color w:val="000000" w:themeColor="text1"/>
        <w:sz w:val="16"/>
        <w:szCs w:val="14"/>
        <w:lang w:val="en-GB"/>
      </w:rPr>
      <w:t xml:space="preserve">, Issue </w:t>
    </w:r>
    <w:r>
      <w:rPr>
        <w:rFonts w:ascii="Times New Roman" w:eastAsia="Calibri" w:hAnsi="Times New Roman" w:cs="Arial"/>
        <w:color w:val="000000" w:themeColor="text1"/>
        <w:sz w:val="16"/>
        <w:szCs w:val="14"/>
        <w:lang w:val="en-GB"/>
      </w:rPr>
      <w:t>1</w:t>
    </w:r>
    <w:r w:rsidR="00045356">
      <w:rPr>
        <w:rFonts w:ascii="Times New Roman" w:eastAsia="Calibri" w:hAnsi="Times New Roman" w:cs="Arial"/>
        <w:color w:val="000000" w:themeColor="text1"/>
        <w:sz w:val="16"/>
        <w:szCs w:val="14"/>
        <w:lang w:val="en-GB"/>
      </w:rPr>
      <w:t xml:space="preserve"> </w:t>
    </w:r>
    <w:r w:rsidR="00FB3274" w:rsidRPr="008B1CF6">
      <w:rPr>
        <w:rFonts w:ascii="Times New Roman" w:eastAsia="Calibri" w:hAnsi="Times New Roman" w:cs="Arial"/>
        <w:color w:val="000000" w:themeColor="text1"/>
        <w:sz w:val="16"/>
        <w:szCs w:val="14"/>
        <w:lang w:val="en-GB"/>
      </w:rPr>
      <w:t>(20</w:t>
    </w:r>
    <w:r w:rsidR="00FB3274">
      <w:rPr>
        <w:rFonts w:ascii="Times New Roman" w:eastAsia="Calibri" w:hAnsi="Times New Roman" w:cs="Arial"/>
        <w:color w:val="000000" w:themeColor="text1"/>
        <w:sz w:val="16"/>
        <w:szCs w:val="14"/>
        <w:lang w:val="en-GB"/>
      </w:rPr>
      <w:t>2</w:t>
    </w:r>
    <w:r w:rsidR="00115707">
      <w:rPr>
        <w:rFonts w:ascii="Times New Roman" w:eastAsia="Calibri" w:hAnsi="Times New Roman" w:cs="Arial"/>
        <w:color w:val="000000" w:themeColor="text1"/>
        <w:sz w:val="16"/>
        <w:szCs w:val="14"/>
        <w:lang w:val="en-GB"/>
      </w:rPr>
      <w:t>4</w:t>
    </w:r>
    <w:r w:rsidR="00FB3274" w:rsidRPr="008B1CF6">
      <w:rPr>
        <w:rFonts w:ascii="Times New Roman" w:eastAsia="Calibri" w:hAnsi="Times New Roman" w:cs="Arial"/>
        <w:color w:val="000000" w:themeColor="text1"/>
        <w:sz w:val="16"/>
        <w:szCs w:val="14"/>
        <w:lang w:val="en-GB"/>
      </w:rPr>
      <w:t xml:space="preserve">) </w:t>
    </w:r>
    <w:r w:rsidR="00C16B1B">
      <w:rPr>
        <w:rFonts w:ascii="Times New Roman" w:eastAsia="Calibri" w:hAnsi="Times New Roman" w:cs="Arial"/>
        <w:color w:val="000000" w:themeColor="text1"/>
        <w:sz w:val="16"/>
        <w:szCs w:val="14"/>
        <w:lang w:val="en-GB"/>
      </w:rPr>
      <w:t>1</w:t>
    </w:r>
    <w:r w:rsidR="00FB3274" w:rsidRPr="008B1CF6">
      <w:rPr>
        <w:rFonts w:ascii="Times New Roman" w:eastAsia="Calibri" w:hAnsi="Times New Roman" w:cs="Arial"/>
        <w:color w:val="000000" w:themeColor="text1"/>
        <w:sz w:val="16"/>
        <w:szCs w:val="14"/>
        <w:lang w:val="en-GB"/>
      </w:rPr>
      <w:t>-</w:t>
    </w:r>
    <w:bookmarkEnd w:id="0"/>
    <w:bookmarkEnd w:id="1"/>
    <w:r w:rsidR="00C16B1B">
      <w:rPr>
        <w:rFonts w:ascii="Times New Roman" w:eastAsia="Calibri" w:hAnsi="Times New Roman" w:cs="Arial"/>
        <w:color w:val="000000" w:themeColor="text1"/>
        <w:sz w:val="16"/>
        <w:szCs w:val="14"/>
        <w:lang w:val="en-GB"/>
      </w:rPr>
      <w:t>1</w:t>
    </w:r>
    <w:r w:rsidR="00A9287E">
      <w:rPr>
        <w:rFonts w:ascii="Times New Roman" w:eastAsia="Calibri" w:hAnsi="Times New Roman" w:cs="Arial"/>
        <w:color w:val="000000" w:themeColor="text1"/>
        <w:sz w:val="16"/>
        <w:szCs w:val="14"/>
        <w:lang w:val="en-GB"/>
      </w:rPr>
      <w:t>4</w:t>
    </w:r>
  </w:p>
  <w:p w14:paraId="124CBCCF" w14:textId="15610E5F" w:rsidR="007F6D7A" w:rsidRPr="003F5EA9" w:rsidRDefault="007F6D7A" w:rsidP="003903A5">
    <w:pPr>
      <w:tabs>
        <w:tab w:val="center" w:pos="4680"/>
        <w:tab w:val="right" w:pos="9360"/>
      </w:tabs>
      <w:spacing w:after="0" w:line="240" w:lineRule="auto"/>
      <w:jc w:val="center"/>
      <w:rPr>
        <w:rFonts w:ascii="Times New Roman" w:eastAsia="Calibri" w:hAnsi="Times New Roman" w:cs="Arial"/>
        <w:i/>
        <w:iCs/>
        <w:sz w:val="24"/>
        <w:lang w:val="en-G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8E34FFFA"/>
    <w:lvl w:ilvl="0">
      <w:start w:val="1"/>
      <w:numFmt w:val="decimal"/>
      <w:pStyle w:val="ListNumber2"/>
      <w:lvlText w:val="%1."/>
      <w:lvlJc w:val="left"/>
      <w:pPr>
        <w:tabs>
          <w:tab w:val="num" w:pos="643"/>
        </w:tabs>
        <w:ind w:left="643" w:hanging="360"/>
      </w:pPr>
    </w:lvl>
  </w:abstractNum>
  <w:abstractNum w:abstractNumId="1" w15:restartNumberingAfterBreak="0">
    <w:nsid w:val="FFFFFF89"/>
    <w:multiLevelType w:val="singleLevel"/>
    <w:tmpl w:val="7E249CE2"/>
    <w:lvl w:ilvl="0">
      <w:start w:val="1"/>
      <w:numFmt w:val="bullet"/>
      <w:pStyle w:val="ListBullet"/>
      <w:lvlText w:val=""/>
      <w:lvlJc w:val="left"/>
      <w:pPr>
        <w:ind w:left="270" w:hanging="360"/>
      </w:pPr>
      <w:rPr>
        <w:rFonts w:ascii="Symbol" w:hAnsi="Symbol" w:hint="default"/>
        <w:color w:val="4F81BD"/>
      </w:rPr>
    </w:lvl>
  </w:abstractNum>
  <w:abstractNum w:abstractNumId="2" w15:restartNumberingAfterBreak="0">
    <w:nsid w:val="FFFFFFFB"/>
    <w:multiLevelType w:val="multilevel"/>
    <w:tmpl w:val="A440B9C8"/>
    <w:lvl w:ilvl="0">
      <w:start w:val="1"/>
      <w:numFmt w:val="upperRoman"/>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 w15:restartNumberingAfterBreak="0">
    <w:nsid w:val="01BC3F9A"/>
    <w:multiLevelType w:val="hybridMultilevel"/>
    <w:tmpl w:val="88140C48"/>
    <w:lvl w:ilvl="0" w:tplc="FFFFFFF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 w15:restartNumberingAfterBreak="0">
    <w:nsid w:val="01E73AC3"/>
    <w:multiLevelType w:val="hybridMultilevel"/>
    <w:tmpl w:val="88140C48"/>
    <w:lvl w:ilvl="0" w:tplc="FFFFFFF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 w15:restartNumberingAfterBreak="0">
    <w:nsid w:val="09A70836"/>
    <w:multiLevelType w:val="hybridMultilevel"/>
    <w:tmpl w:val="88140C48"/>
    <w:lvl w:ilvl="0" w:tplc="FFFFFFF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 w15:restartNumberingAfterBreak="0">
    <w:nsid w:val="0E85352C"/>
    <w:multiLevelType w:val="hybridMultilevel"/>
    <w:tmpl w:val="8B388576"/>
    <w:lvl w:ilvl="0" w:tplc="AF2A8130">
      <w:start w:val="1"/>
      <w:numFmt w:val="lowerLetter"/>
      <w:lvlText w:val="(%1)"/>
      <w:lvlJc w:val="left"/>
      <w:pPr>
        <w:ind w:left="3600" w:hanging="840"/>
      </w:pPr>
      <w:rPr>
        <w:rFonts w:hint="default"/>
      </w:rPr>
    </w:lvl>
    <w:lvl w:ilvl="1" w:tplc="44090019" w:tentative="1">
      <w:start w:val="1"/>
      <w:numFmt w:val="lowerLetter"/>
      <w:lvlText w:val="%2."/>
      <w:lvlJc w:val="left"/>
      <w:pPr>
        <w:ind w:left="3840" w:hanging="360"/>
      </w:pPr>
    </w:lvl>
    <w:lvl w:ilvl="2" w:tplc="4409001B" w:tentative="1">
      <w:start w:val="1"/>
      <w:numFmt w:val="lowerRoman"/>
      <w:lvlText w:val="%3."/>
      <w:lvlJc w:val="right"/>
      <w:pPr>
        <w:ind w:left="4560" w:hanging="180"/>
      </w:pPr>
    </w:lvl>
    <w:lvl w:ilvl="3" w:tplc="4409000F" w:tentative="1">
      <w:start w:val="1"/>
      <w:numFmt w:val="decimal"/>
      <w:lvlText w:val="%4."/>
      <w:lvlJc w:val="left"/>
      <w:pPr>
        <w:ind w:left="5280" w:hanging="360"/>
      </w:pPr>
    </w:lvl>
    <w:lvl w:ilvl="4" w:tplc="44090019" w:tentative="1">
      <w:start w:val="1"/>
      <w:numFmt w:val="lowerLetter"/>
      <w:lvlText w:val="%5."/>
      <w:lvlJc w:val="left"/>
      <w:pPr>
        <w:ind w:left="6000" w:hanging="360"/>
      </w:pPr>
    </w:lvl>
    <w:lvl w:ilvl="5" w:tplc="4409001B" w:tentative="1">
      <w:start w:val="1"/>
      <w:numFmt w:val="lowerRoman"/>
      <w:lvlText w:val="%6."/>
      <w:lvlJc w:val="right"/>
      <w:pPr>
        <w:ind w:left="6720" w:hanging="180"/>
      </w:pPr>
    </w:lvl>
    <w:lvl w:ilvl="6" w:tplc="4409000F" w:tentative="1">
      <w:start w:val="1"/>
      <w:numFmt w:val="decimal"/>
      <w:lvlText w:val="%7."/>
      <w:lvlJc w:val="left"/>
      <w:pPr>
        <w:ind w:left="7440" w:hanging="360"/>
      </w:pPr>
    </w:lvl>
    <w:lvl w:ilvl="7" w:tplc="44090019" w:tentative="1">
      <w:start w:val="1"/>
      <w:numFmt w:val="lowerLetter"/>
      <w:lvlText w:val="%8."/>
      <w:lvlJc w:val="left"/>
      <w:pPr>
        <w:ind w:left="8160" w:hanging="360"/>
      </w:pPr>
    </w:lvl>
    <w:lvl w:ilvl="8" w:tplc="4409001B" w:tentative="1">
      <w:start w:val="1"/>
      <w:numFmt w:val="lowerRoman"/>
      <w:lvlText w:val="%9."/>
      <w:lvlJc w:val="right"/>
      <w:pPr>
        <w:ind w:left="8880" w:hanging="180"/>
      </w:pPr>
    </w:lvl>
  </w:abstractNum>
  <w:abstractNum w:abstractNumId="7" w15:restartNumberingAfterBreak="0">
    <w:nsid w:val="0F643168"/>
    <w:multiLevelType w:val="hybridMultilevel"/>
    <w:tmpl w:val="FED830C0"/>
    <w:lvl w:ilvl="0" w:tplc="8656F8CA">
      <w:start w:val="1"/>
      <w:numFmt w:val="lowerLetter"/>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8" w15:restartNumberingAfterBreak="0">
    <w:nsid w:val="0F8A5098"/>
    <w:multiLevelType w:val="hybridMultilevel"/>
    <w:tmpl w:val="88140C48"/>
    <w:lvl w:ilvl="0" w:tplc="FFFFFFF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9" w15:restartNumberingAfterBreak="0">
    <w:nsid w:val="117F772E"/>
    <w:multiLevelType w:val="hybridMultilevel"/>
    <w:tmpl w:val="569AE8AE"/>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0" w15:restartNumberingAfterBreak="0">
    <w:nsid w:val="125C17E9"/>
    <w:multiLevelType w:val="hybridMultilevel"/>
    <w:tmpl w:val="A406F79A"/>
    <w:lvl w:ilvl="0" w:tplc="A690599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5200E8A"/>
    <w:multiLevelType w:val="hybridMultilevel"/>
    <w:tmpl w:val="88140C48"/>
    <w:lvl w:ilvl="0" w:tplc="FFFFFFF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2" w15:restartNumberingAfterBreak="0">
    <w:nsid w:val="16573BFE"/>
    <w:multiLevelType w:val="hybridMultilevel"/>
    <w:tmpl w:val="FF643484"/>
    <w:lvl w:ilvl="0" w:tplc="7B3C1C1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A9174C3"/>
    <w:multiLevelType w:val="hybridMultilevel"/>
    <w:tmpl w:val="E4D204A2"/>
    <w:lvl w:ilvl="0" w:tplc="F7342F1E">
      <w:start w:val="1"/>
      <w:numFmt w:val="decimal"/>
      <w:lvlText w:val="%1."/>
      <w:lvlJc w:val="left"/>
      <w:pPr>
        <w:ind w:left="720" w:hanging="360"/>
      </w:pPr>
      <w:rPr>
        <w:rFonts w:hint="default"/>
        <w:b/>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4" w15:restartNumberingAfterBreak="0">
    <w:nsid w:val="1ADE78BF"/>
    <w:multiLevelType w:val="hybridMultilevel"/>
    <w:tmpl w:val="88140C48"/>
    <w:lvl w:ilvl="0" w:tplc="4409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5" w15:restartNumberingAfterBreak="0">
    <w:nsid w:val="1C912DCE"/>
    <w:multiLevelType w:val="hybridMultilevel"/>
    <w:tmpl w:val="F0FA5C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4AB68A8"/>
    <w:multiLevelType w:val="hybridMultilevel"/>
    <w:tmpl w:val="88140C48"/>
    <w:lvl w:ilvl="0" w:tplc="FFFFFFF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7" w15:restartNumberingAfterBreak="0">
    <w:nsid w:val="26E3041C"/>
    <w:multiLevelType w:val="multilevel"/>
    <w:tmpl w:val="D5A2527C"/>
    <w:lvl w:ilvl="0">
      <w:start w:val="1"/>
      <w:numFmt w:val="decimal"/>
      <w:lvlText w:val="%1."/>
      <w:lvlJc w:val="left"/>
      <w:pPr>
        <w:tabs>
          <w:tab w:val="num" w:pos="720"/>
        </w:tabs>
        <w:ind w:left="720" w:hanging="432"/>
      </w:pPr>
      <w:rPr>
        <w:rFonts w:hint="default"/>
      </w:rPr>
    </w:lvl>
    <w:lvl w:ilvl="1">
      <w:start w:val="2"/>
      <w:numFmt w:val="decimal"/>
      <w:isLgl/>
      <w:lvlText w:val="%1.%2"/>
      <w:lvlJc w:val="left"/>
      <w:pPr>
        <w:ind w:left="709" w:hanging="709"/>
      </w:pPr>
      <w:rPr>
        <w:rFonts w:hint="default"/>
      </w:rPr>
    </w:lvl>
    <w:lvl w:ilvl="2">
      <w:start w:val="1"/>
      <w:numFmt w:val="decimal"/>
      <w:isLgl/>
      <w:lvlText w:val="%1.%2.%3"/>
      <w:lvlJc w:val="left"/>
      <w:pPr>
        <w:ind w:left="709" w:hanging="709"/>
      </w:pPr>
      <w:rPr>
        <w:rFonts w:hint="default"/>
      </w:rPr>
    </w:lvl>
    <w:lvl w:ilvl="3">
      <w:start w:val="1"/>
      <w:numFmt w:val="decimal"/>
      <w:pStyle w:val="Heading4"/>
      <w:isLgl/>
      <w:lvlText w:val="%1.%2.%3.%4"/>
      <w:lvlJc w:val="left"/>
      <w:pPr>
        <w:ind w:left="1008" w:hanging="720"/>
      </w:pPr>
      <w:rPr>
        <w:rFonts w:hint="default"/>
      </w:rPr>
    </w:lvl>
    <w:lvl w:ilvl="4">
      <w:start w:val="1"/>
      <w:numFmt w:val="decimal"/>
      <w:isLgl/>
      <w:lvlText w:val="%1.%2.%3.%4.%5"/>
      <w:lvlJc w:val="left"/>
      <w:pPr>
        <w:ind w:left="1368" w:hanging="1080"/>
      </w:pPr>
      <w:rPr>
        <w:rFonts w:hint="default"/>
      </w:rPr>
    </w:lvl>
    <w:lvl w:ilvl="5">
      <w:start w:val="1"/>
      <w:numFmt w:val="decimal"/>
      <w:isLgl/>
      <w:lvlText w:val="%1.%2.%3.%4.%5.%6"/>
      <w:lvlJc w:val="left"/>
      <w:pPr>
        <w:ind w:left="1368" w:hanging="1080"/>
      </w:pPr>
      <w:rPr>
        <w:rFonts w:hint="default"/>
      </w:rPr>
    </w:lvl>
    <w:lvl w:ilvl="6">
      <w:start w:val="1"/>
      <w:numFmt w:val="decimal"/>
      <w:isLgl/>
      <w:lvlText w:val="%1.%2.%3.%4.%5.%6.%7"/>
      <w:lvlJc w:val="left"/>
      <w:pPr>
        <w:ind w:left="1728" w:hanging="1440"/>
      </w:pPr>
      <w:rPr>
        <w:rFonts w:hint="default"/>
      </w:rPr>
    </w:lvl>
    <w:lvl w:ilvl="7">
      <w:start w:val="1"/>
      <w:numFmt w:val="decimal"/>
      <w:isLgl/>
      <w:lvlText w:val="%1.%2.%3.%4.%5.%6.%7.%8"/>
      <w:lvlJc w:val="left"/>
      <w:pPr>
        <w:ind w:left="1728" w:hanging="1440"/>
      </w:pPr>
      <w:rPr>
        <w:rFonts w:hint="default"/>
      </w:rPr>
    </w:lvl>
    <w:lvl w:ilvl="8">
      <w:start w:val="1"/>
      <w:numFmt w:val="decimal"/>
      <w:isLgl/>
      <w:lvlText w:val="%1.%2.%3.%4.%5.%6.%7.%8.%9"/>
      <w:lvlJc w:val="left"/>
      <w:pPr>
        <w:ind w:left="1728" w:hanging="1440"/>
      </w:pPr>
      <w:rPr>
        <w:rFonts w:hint="default"/>
      </w:rPr>
    </w:lvl>
  </w:abstractNum>
  <w:abstractNum w:abstractNumId="18" w15:restartNumberingAfterBreak="0">
    <w:nsid w:val="2AC57EF9"/>
    <w:multiLevelType w:val="multilevel"/>
    <w:tmpl w:val="593E3236"/>
    <w:lvl w:ilvl="0">
      <w:start w:val="1"/>
      <w:numFmt w:val="decimal"/>
      <w:lvlText w:val="%1"/>
      <w:lvlJc w:val="left"/>
      <w:pPr>
        <w:ind w:left="360" w:hanging="360"/>
      </w:pPr>
      <w:rPr>
        <w:rFonts w:hint="default"/>
      </w:rPr>
    </w:lvl>
    <w:lvl w:ilvl="1">
      <w:start w:val="1"/>
      <w:numFmt w:val="decimal"/>
      <w:pStyle w:val="11"/>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2CF318F9"/>
    <w:multiLevelType w:val="hybridMultilevel"/>
    <w:tmpl w:val="0E18F6C8"/>
    <w:lvl w:ilvl="0" w:tplc="F53E0DE2">
      <w:numFmt w:val="bullet"/>
      <w:lvlText w:val="•"/>
      <w:lvlJc w:val="left"/>
      <w:pPr>
        <w:ind w:left="720" w:hanging="360"/>
      </w:pPr>
      <w:rPr>
        <w:rFonts w:ascii="Calibri" w:eastAsiaTheme="minorHAnsi" w:hAnsi="Calibri" w:cs="Calibri"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20" w15:restartNumberingAfterBreak="0">
    <w:nsid w:val="2DDA40FC"/>
    <w:multiLevelType w:val="multilevel"/>
    <w:tmpl w:val="6F405B28"/>
    <w:lvl w:ilvl="0">
      <w:start w:val="1"/>
      <w:numFmt w:val="decimal"/>
      <w:lvlText w:val="%1."/>
      <w:lvlJc w:val="left"/>
      <w:pPr>
        <w:ind w:left="1260" w:hanging="360"/>
      </w:pPr>
      <w:rPr>
        <w:smallCaps w:val="0"/>
        <w:strike w:val="0"/>
        <w:color w:val="943734"/>
        <w:sz w:val="20"/>
        <w:szCs w:val="20"/>
        <w:vertAlign w:val="baseline"/>
      </w:rPr>
    </w:lvl>
    <w:lvl w:ilvl="1">
      <w:start w:val="1"/>
      <w:numFmt w:val="upperLetter"/>
      <w:lvlText w:val="%2."/>
      <w:lvlJc w:val="left"/>
      <w:pPr>
        <w:ind w:left="288" w:hanging="288"/>
      </w:pPr>
      <w:rPr>
        <w:rFonts w:ascii="Times New Roman" w:eastAsia="Times New Roman" w:hAnsi="Times New Roman" w:cs="Times New Roman"/>
        <w:b w:val="0"/>
        <w:i/>
        <w:smallCaps w:val="0"/>
        <w:strike w:val="0"/>
        <w:color w:val="000000"/>
        <w:sz w:val="20"/>
        <w:szCs w:val="20"/>
        <w:vertAlign w:val="baseline"/>
      </w:rPr>
    </w:lvl>
    <w:lvl w:ilvl="2">
      <w:start w:val="1"/>
      <w:numFmt w:val="decimal"/>
      <w:lvlText w:val="%3)"/>
      <w:lvlJc w:val="left"/>
      <w:pPr>
        <w:ind w:left="0" w:firstLine="180"/>
      </w:pPr>
      <w:rPr>
        <w:rFonts w:asciiTheme="minorHAnsi" w:eastAsia="Times New Roman" w:hAnsiTheme="minorHAnsi" w:cs="Times New Roman" w:hint="default"/>
        <w:b w:val="0"/>
        <w:i w:val="0"/>
        <w:iCs/>
        <w:smallCaps w:val="0"/>
        <w:strike w:val="0"/>
        <w:color w:val="000000"/>
        <w:sz w:val="24"/>
        <w:szCs w:val="24"/>
        <w:vertAlign w:val="baseline"/>
      </w:rPr>
    </w:lvl>
    <w:lvl w:ilvl="3">
      <w:start w:val="1"/>
      <w:numFmt w:val="lowerLetter"/>
      <w:lvlText w:val="%4)"/>
      <w:lvlJc w:val="left"/>
      <w:pPr>
        <w:ind w:left="0" w:firstLine="360"/>
      </w:pPr>
      <w:rPr>
        <w:rFonts w:ascii="Times New Roman" w:eastAsia="Times New Roman" w:hAnsi="Times New Roman" w:cs="Times New Roman"/>
        <w:b w:val="0"/>
        <w:i/>
        <w:sz w:val="20"/>
        <w:szCs w:val="20"/>
      </w:rPr>
    </w:lvl>
    <w:lvl w:ilvl="4">
      <w:start w:val="1"/>
      <w:numFmt w:val="decimal"/>
      <w:lvlText w:val=""/>
      <w:lvlJc w:val="left"/>
      <w:pPr>
        <w:ind w:left="2880" w:hanging="2880"/>
      </w:pPr>
    </w:lvl>
    <w:lvl w:ilvl="5">
      <w:start w:val="1"/>
      <w:numFmt w:val="lowerLetter"/>
      <w:lvlText w:val="(%6)"/>
      <w:lvlJc w:val="left"/>
      <w:pPr>
        <w:ind w:left="3600" w:hanging="3600"/>
      </w:pPr>
    </w:lvl>
    <w:lvl w:ilvl="6">
      <w:start w:val="1"/>
      <w:numFmt w:val="lowerRoman"/>
      <w:lvlText w:val="(%7)"/>
      <w:lvlJc w:val="left"/>
      <w:pPr>
        <w:ind w:left="4320" w:hanging="4320"/>
      </w:pPr>
    </w:lvl>
    <w:lvl w:ilvl="7">
      <w:start w:val="1"/>
      <w:numFmt w:val="lowerLetter"/>
      <w:lvlText w:val="(%8)"/>
      <w:lvlJc w:val="left"/>
      <w:pPr>
        <w:ind w:left="5040" w:hanging="5040"/>
      </w:pPr>
    </w:lvl>
    <w:lvl w:ilvl="8">
      <w:start w:val="1"/>
      <w:numFmt w:val="lowerRoman"/>
      <w:lvlText w:val="(%9)"/>
      <w:lvlJc w:val="left"/>
      <w:pPr>
        <w:ind w:left="5760" w:hanging="5760"/>
      </w:pPr>
    </w:lvl>
  </w:abstractNum>
  <w:abstractNum w:abstractNumId="21" w15:restartNumberingAfterBreak="0">
    <w:nsid w:val="301D770E"/>
    <w:multiLevelType w:val="hybridMultilevel"/>
    <w:tmpl w:val="7CB80FA8"/>
    <w:lvl w:ilvl="0" w:tplc="44090001">
      <w:start w:val="1"/>
      <w:numFmt w:val="bullet"/>
      <w:lvlText w:val=""/>
      <w:lvlJc w:val="left"/>
      <w:pPr>
        <w:ind w:left="360" w:hanging="360"/>
      </w:pPr>
      <w:rPr>
        <w:rFonts w:ascii="Symbol" w:hAnsi="Symbol" w:hint="default"/>
      </w:rPr>
    </w:lvl>
    <w:lvl w:ilvl="1" w:tplc="44090003" w:tentative="1">
      <w:start w:val="1"/>
      <w:numFmt w:val="bullet"/>
      <w:lvlText w:val="o"/>
      <w:lvlJc w:val="left"/>
      <w:pPr>
        <w:ind w:left="1080" w:hanging="360"/>
      </w:pPr>
      <w:rPr>
        <w:rFonts w:ascii="Courier New" w:hAnsi="Courier New" w:cs="Courier New" w:hint="default"/>
      </w:rPr>
    </w:lvl>
    <w:lvl w:ilvl="2" w:tplc="44090005" w:tentative="1">
      <w:start w:val="1"/>
      <w:numFmt w:val="bullet"/>
      <w:lvlText w:val=""/>
      <w:lvlJc w:val="left"/>
      <w:pPr>
        <w:ind w:left="1800" w:hanging="360"/>
      </w:pPr>
      <w:rPr>
        <w:rFonts w:ascii="Wingdings" w:hAnsi="Wingdings" w:hint="default"/>
      </w:rPr>
    </w:lvl>
    <w:lvl w:ilvl="3" w:tplc="44090001" w:tentative="1">
      <w:start w:val="1"/>
      <w:numFmt w:val="bullet"/>
      <w:lvlText w:val=""/>
      <w:lvlJc w:val="left"/>
      <w:pPr>
        <w:ind w:left="2520" w:hanging="360"/>
      </w:pPr>
      <w:rPr>
        <w:rFonts w:ascii="Symbol" w:hAnsi="Symbol" w:hint="default"/>
      </w:rPr>
    </w:lvl>
    <w:lvl w:ilvl="4" w:tplc="44090003" w:tentative="1">
      <w:start w:val="1"/>
      <w:numFmt w:val="bullet"/>
      <w:lvlText w:val="o"/>
      <w:lvlJc w:val="left"/>
      <w:pPr>
        <w:ind w:left="3240" w:hanging="360"/>
      </w:pPr>
      <w:rPr>
        <w:rFonts w:ascii="Courier New" w:hAnsi="Courier New" w:cs="Courier New" w:hint="default"/>
      </w:rPr>
    </w:lvl>
    <w:lvl w:ilvl="5" w:tplc="44090005" w:tentative="1">
      <w:start w:val="1"/>
      <w:numFmt w:val="bullet"/>
      <w:lvlText w:val=""/>
      <w:lvlJc w:val="left"/>
      <w:pPr>
        <w:ind w:left="3960" w:hanging="360"/>
      </w:pPr>
      <w:rPr>
        <w:rFonts w:ascii="Wingdings" w:hAnsi="Wingdings" w:hint="default"/>
      </w:rPr>
    </w:lvl>
    <w:lvl w:ilvl="6" w:tplc="44090001" w:tentative="1">
      <w:start w:val="1"/>
      <w:numFmt w:val="bullet"/>
      <w:lvlText w:val=""/>
      <w:lvlJc w:val="left"/>
      <w:pPr>
        <w:ind w:left="4680" w:hanging="360"/>
      </w:pPr>
      <w:rPr>
        <w:rFonts w:ascii="Symbol" w:hAnsi="Symbol" w:hint="default"/>
      </w:rPr>
    </w:lvl>
    <w:lvl w:ilvl="7" w:tplc="44090003" w:tentative="1">
      <w:start w:val="1"/>
      <w:numFmt w:val="bullet"/>
      <w:lvlText w:val="o"/>
      <w:lvlJc w:val="left"/>
      <w:pPr>
        <w:ind w:left="5400" w:hanging="360"/>
      </w:pPr>
      <w:rPr>
        <w:rFonts w:ascii="Courier New" w:hAnsi="Courier New" w:cs="Courier New" w:hint="default"/>
      </w:rPr>
    </w:lvl>
    <w:lvl w:ilvl="8" w:tplc="44090005" w:tentative="1">
      <w:start w:val="1"/>
      <w:numFmt w:val="bullet"/>
      <w:lvlText w:val=""/>
      <w:lvlJc w:val="left"/>
      <w:pPr>
        <w:ind w:left="6120" w:hanging="360"/>
      </w:pPr>
      <w:rPr>
        <w:rFonts w:ascii="Wingdings" w:hAnsi="Wingdings" w:hint="default"/>
      </w:rPr>
    </w:lvl>
  </w:abstractNum>
  <w:abstractNum w:abstractNumId="22" w15:restartNumberingAfterBreak="0">
    <w:nsid w:val="340447E1"/>
    <w:multiLevelType w:val="multilevel"/>
    <w:tmpl w:val="83E0A0DA"/>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38CA603C"/>
    <w:multiLevelType w:val="hybridMultilevel"/>
    <w:tmpl w:val="88140C48"/>
    <w:lvl w:ilvl="0" w:tplc="FFFFFFF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4" w15:restartNumberingAfterBreak="0">
    <w:nsid w:val="3A4A6716"/>
    <w:multiLevelType w:val="hybridMultilevel"/>
    <w:tmpl w:val="69A8C9F0"/>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25" w15:restartNumberingAfterBreak="0">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26" w15:restartNumberingAfterBreak="0">
    <w:nsid w:val="3ACA2A18"/>
    <w:multiLevelType w:val="multilevel"/>
    <w:tmpl w:val="97CAC030"/>
    <w:lvl w:ilvl="0">
      <w:start w:val="1"/>
      <w:numFmt w:val="decimal"/>
      <w:lvlText w:val="%1."/>
      <w:lvlJc w:val="left"/>
      <w:pPr>
        <w:ind w:left="357" w:hanging="357"/>
      </w:pPr>
      <w:rPr>
        <w:rFonts w:hint="default"/>
      </w:rPr>
    </w:lvl>
    <w:lvl w:ilvl="1">
      <w:start w:val="1"/>
      <w:numFmt w:val="decimal"/>
      <w:lvlText w:val="%1.%2."/>
      <w:lvlJc w:val="left"/>
      <w:pPr>
        <w:ind w:left="357" w:hanging="357"/>
      </w:pPr>
      <w:rPr>
        <w:rFonts w:hint="default"/>
      </w:rPr>
    </w:lvl>
    <w:lvl w:ilvl="2">
      <w:start w:val="1"/>
      <w:numFmt w:val="none"/>
      <w:lvlText w:val="2.3.1"/>
      <w:lvlJc w:val="right"/>
      <w:pPr>
        <w:ind w:left="1071" w:hanging="357"/>
      </w:pPr>
      <w:rPr>
        <w:rFonts w:hint="default"/>
        <w:sz w:val="24"/>
        <w:szCs w:val="24"/>
      </w:rPr>
    </w:lvl>
    <w:lvl w:ilvl="3">
      <w:start w:val="1"/>
      <w:numFmt w:val="decimal"/>
      <w:lvlText w:val="%4.%2.2."/>
      <w:lvlJc w:val="right"/>
      <w:pPr>
        <w:ind w:left="1428" w:hanging="357"/>
      </w:pPr>
      <w:rPr>
        <w:rFonts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27" w15:restartNumberingAfterBreak="0">
    <w:nsid w:val="3AF202C0"/>
    <w:multiLevelType w:val="hybridMultilevel"/>
    <w:tmpl w:val="88140C48"/>
    <w:lvl w:ilvl="0" w:tplc="FFFFFFF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8" w15:restartNumberingAfterBreak="0">
    <w:nsid w:val="4A7520FB"/>
    <w:multiLevelType w:val="multilevel"/>
    <w:tmpl w:val="FEEAF08E"/>
    <w:styleLink w:val="HeadingNumberig"/>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4B94292B"/>
    <w:multiLevelType w:val="hybridMultilevel"/>
    <w:tmpl w:val="88140C48"/>
    <w:lvl w:ilvl="0" w:tplc="FFFFFFF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0" w15:restartNumberingAfterBreak="0">
    <w:nsid w:val="4DE87C4E"/>
    <w:multiLevelType w:val="hybridMultilevel"/>
    <w:tmpl w:val="FA2647EE"/>
    <w:lvl w:ilvl="0" w:tplc="44090001">
      <w:start w:val="1"/>
      <w:numFmt w:val="bullet"/>
      <w:lvlText w:val=""/>
      <w:lvlJc w:val="left"/>
      <w:pPr>
        <w:ind w:left="360" w:hanging="360"/>
      </w:pPr>
      <w:rPr>
        <w:rFonts w:ascii="Symbol" w:hAnsi="Symbol" w:hint="default"/>
      </w:rPr>
    </w:lvl>
    <w:lvl w:ilvl="1" w:tplc="44090003" w:tentative="1">
      <w:start w:val="1"/>
      <w:numFmt w:val="bullet"/>
      <w:lvlText w:val="o"/>
      <w:lvlJc w:val="left"/>
      <w:pPr>
        <w:ind w:left="1080" w:hanging="360"/>
      </w:pPr>
      <w:rPr>
        <w:rFonts w:ascii="Courier New" w:hAnsi="Courier New" w:cs="Courier New" w:hint="default"/>
      </w:rPr>
    </w:lvl>
    <w:lvl w:ilvl="2" w:tplc="44090005" w:tentative="1">
      <w:start w:val="1"/>
      <w:numFmt w:val="bullet"/>
      <w:lvlText w:val=""/>
      <w:lvlJc w:val="left"/>
      <w:pPr>
        <w:ind w:left="1800" w:hanging="360"/>
      </w:pPr>
      <w:rPr>
        <w:rFonts w:ascii="Wingdings" w:hAnsi="Wingdings" w:hint="default"/>
      </w:rPr>
    </w:lvl>
    <w:lvl w:ilvl="3" w:tplc="44090001" w:tentative="1">
      <w:start w:val="1"/>
      <w:numFmt w:val="bullet"/>
      <w:lvlText w:val=""/>
      <w:lvlJc w:val="left"/>
      <w:pPr>
        <w:ind w:left="2520" w:hanging="360"/>
      </w:pPr>
      <w:rPr>
        <w:rFonts w:ascii="Symbol" w:hAnsi="Symbol" w:hint="default"/>
      </w:rPr>
    </w:lvl>
    <w:lvl w:ilvl="4" w:tplc="44090003" w:tentative="1">
      <w:start w:val="1"/>
      <w:numFmt w:val="bullet"/>
      <w:lvlText w:val="o"/>
      <w:lvlJc w:val="left"/>
      <w:pPr>
        <w:ind w:left="3240" w:hanging="360"/>
      </w:pPr>
      <w:rPr>
        <w:rFonts w:ascii="Courier New" w:hAnsi="Courier New" w:cs="Courier New" w:hint="default"/>
      </w:rPr>
    </w:lvl>
    <w:lvl w:ilvl="5" w:tplc="44090005" w:tentative="1">
      <w:start w:val="1"/>
      <w:numFmt w:val="bullet"/>
      <w:lvlText w:val=""/>
      <w:lvlJc w:val="left"/>
      <w:pPr>
        <w:ind w:left="3960" w:hanging="360"/>
      </w:pPr>
      <w:rPr>
        <w:rFonts w:ascii="Wingdings" w:hAnsi="Wingdings" w:hint="default"/>
      </w:rPr>
    </w:lvl>
    <w:lvl w:ilvl="6" w:tplc="44090001" w:tentative="1">
      <w:start w:val="1"/>
      <w:numFmt w:val="bullet"/>
      <w:lvlText w:val=""/>
      <w:lvlJc w:val="left"/>
      <w:pPr>
        <w:ind w:left="4680" w:hanging="360"/>
      </w:pPr>
      <w:rPr>
        <w:rFonts w:ascii="Symbol" w:hAnsi="Symbol" w:hint="default"/>
      </w:rPr>
    </w:lvl>
    <w:lvl w:ilvl="7" w:tplc="44090003" w:tentative="1">
      <w:start w:val="1"/>
      <w:numFmt w:val="bullet"/>
      <w:lvlText w:val="o"/>
      <w:lvlJc w:val="left"/>
      <w:pPr>
        <w:ind w:left="5400" w:hanging="360"/>
      </w:pPr>
      <w:rPr>
        <w:rFonts w:ascii="Courier New" w:hAnsi="Courier New" w:cs="Courier New" w:hint="default"/>
      </w:rPr>
    </w:lvl>
    <w:lvl w:ilvl="8" w:tplc="44090005" w:tentative="1">
      <w:start w:val="1"/>
      <w:numFmt w:val="bullet"/>
      <w:lvlText w:val=""/>
      <w:lvlJc w:val="left"/>
      <w:pPr>
        <w:ind w:left="6120" w:hanging="360"/>
      </w:pPr>
      <w:rPr>
        <w:rFonts w:ascii="Wingdings" w:hAnsi="Wingdings" w:hint="default"/>
      </w:rPr>
    </w:lvl>
  </w:abstractNum>
  <w:abstractNum w:abstractNumId="31" w15:restartNumberingAfterBreak="0">
    <w:nsid w:val="5463254B"/>
    <w:multiLevelType w:val="multilevel"/>
    <w:tmpl w:val="449C793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pStyle w:val="111"/>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2" w15:restartNumberingAfterBreak="0">
    <w:nsid w:val="598C1A93"/>
    <w:multiLevelType w:val="hybridMultilevel"/>
    <w:tmpl w:val="88140C48"/>
    <w:lvl w:ilvl="0" w:tplc="FFFFFFF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3" w15:restartNumberingAfterBreak="0">
    <w:nsid w:val="5ACA357D"/>
    <w:multiLevelType w:val="hybridMultilevel"/>
    <w:tmpl w:val="93081558"/>
    <w:lvl w:ilvl="0" w:tplc="44090001">
      <w:start w:val="1"/>
      <w:numFmt w:val="bullet"/>
      <w:lvlText w:val=""/>
      <w:lvlJc w:val="left"/>
      <w:pPr>
        <w:ind w:left="360" w:hanging="360"/>
      </w:pPr>
      <w:rPr>
        <w:rFonts w:ascii="Symbol" w:hAnsi="Symbol" w:hint="default"/>
      </w:rPr>
    </w:lvl>
    <w:lvl w:ilvl="1" w:tplc="44090003" w:tentative="1">
      <w:start w:val="1"/>
      <w:numFmt w:val="bullet"/>
      <w:lvlText w:val="o"/>
      <w:lvlJc w:val="left"/>
      <w:pPr>
        <w:ind w:left="1080" w:hanging="360"/>
      </w:pPr>
      <w:rPr>
        <w:rFonts w:ascii="Courier New" w:hAnsi="Courier New" w:cs="Courier New" w:hint="default"/>
      </w:rPr>
    </w:lvl>
    <w:lvl w:ilvl="2" w:tplc="44090005" w:tentative="1">
      <w:start w:val="1"/>
      <w:numFmt w:val="bullet"/>
      <w:lvlText w:val=""/>
      <w:lvlJc w:val="left"/>
      <w:pPr>
        <w:ind w:left="1800" w:hanging="360"/>
      </w:pPr>
      <w:rPr>
        <w:rFonts w:ascii="Wingdings" w:hAnsi="Wingdings" w:hint="default"/>
      </w:rPr>
    </w:lvl>
    <w:lvl w:ilvl="3" w:tplc="44090001" w:tentative="1">
      <w:start w:val="1"/>
      <w:numFmt w:val="bullet"/>
      <w:lvlText w:val=""/>
      <w:lvlJc w:val="left"/>
      <w:pPr>
        <w:ind w:left="2520" w:hanging="360"/>
      </w:pPr>
      <w:rPr>
        <w:rFonts w:ascii="Symbol" w:hAnsi="Symbol" w:hint="default"/>
      </w:rPr>
    </w:lvl>
    <w:lvl w:ilvl="4" w:tplc="44090003" w:tentative="1">
      <w:start w:val="1"/>
      <w:numFmt w:val="bullet"/>
      <w:lvlText w:val="o"/>
      <w:lvlJc w:val="left"/>
      <w:pPr>
        <w:ind w:left="3240" w:hanging="360"/>
      </w:pPr>
      <w:rPr>
        <w:rFonts w:ascii="Courier New" w:hAnsi="Courier New" w:cs="Courier New" w:hint="default"/>
      </w:rPr>
    </w:lvl>
    <w:lvl w:ilvl="5" w:tplc="44090005" w:tentative="1">
      <w:start w:val="1"/>
      <w:numFmt w:val="bullet"/>
      <w:lvlText w:val=""/>
      <w:lvlJc w:val="left"/>
      <w:pPr>
        <w:ind w:left="3960" w:hanging="360"/>
      </w:pPr>
      <w:rPr>
        <w:rFonts w:ascii="Wingdings" w:hAnsi="Wingdings" w:hint="default"/>
      </w:rPr>
    </w:lvl>
    <w:lvl w:ilvl="6" w:tplc="44090001" w:tentative="1">
      <w:start w:val="1"/>
      <w:numFmt w:val="bullet"/>
      <w:lvlText w:val=""/>
      <w:lvlJc w:val="left"/>
      <w:pPr>
        <w:ind w:left="4680" w:hanging="360"/>
      </w:pPr>
      <w:rPr>
        <w:rFonts w:ascii="Symbol" w:hAnsi="Symbol" w:hint="default"/>
      </w:rPr>
    </w:lvl>
    <w:lvl w:ilvl="7" w:tplc="44090003" w:tentative="1">
      <w:start w:val="1"/>
      <w:numFmt w:val="bullet"/>
      <w:lvlText w:val="o"/>
      <w:lvlJc w:val="left"/>
      <w:pPr>
        <w:ind w:left="5400" w:hanging="360"/>
      </w:pPr>
      <w:rPr>
        <w:rFonts w:ascii="Courier New" w:hAnsi="Courier New" w:cs="Courier New" w:hint="default"/>
      </w:rPr>
    </w:lvl>
    <w:lvl w:ilvl="8" w:tplc="44090005" w:tentative="1">
      <w:start w:val="1"/>
      <w:numFmt w:val="bullet"/>
      <w:lvlText w:val=""/>
      <w:lvlJc w:val="left"/>
      <w:pPr>
        <w:ind w:left="6120" w:hanging="360"/>
      </w:pPr>
      <w:rPr>
        <w:rFonts w:ascii="Wingdings" w:hAnsi="Wingdings" w:hint="default"/>
      </w:rPr>
    </w:lvl>
  </w:abstractNum>
  <w:abstractNum w:abstractNumId="34" w15:restartNumberingAfterBreak="0">
    <w:nsid w:val="5C434857"/>
    <w:multiLevelType w:val="hybridMultilevel"/>
    <w:tmpl w:val="3AEAAEFE"/>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35" w15:restartNumberingAfterBreak="0">
    <w:nsid w:val="5D5832D2"/>
    <w:multiLevelType w:val="hybridMultilevel"/>
    <w:tmpl w:val="C3FE695C"/>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36" w15:restartNumberingAfterBreak="0">
    <w:nsid w:val="65680F8E"/>
    <w:multiLevelType w:val="hybridMultilevel"/>
    <w:tmpl w:val="88140C48"/>
    <w:lvl w:ilvl="0" w:tplc="FFFFFFF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7" w15:restartNumberingAfterBreak="0">
    <w:nsid w:val="66D4181C"/>
    <w:multiLevelType w:val="hybridMultilevel"/>
    <w:tmpl w:val="8188D1AA"/>
    <w:lvl w:ilvl="0" w:tplc="7BEA374A">
      <w:start w:val="1"/>
      <w:numFmt w:val="lowerLetter"/>
      <w:lvlText w:val="(%1)"/>
      <w:lvlJc w:val="left"/>
      <w:pPr>
        <w:ind w:left="4320" w:hanging="1560"/>
      </w:pPr>
      <w:rPr>
        <w:rFonts w:hint="default"/>
      </w:rPr>
    </w:lvl>
    <w:lvl w:ilvl="1" w:tplc="44090019" w:tentative="1">
      <w:start w:val="1"/>
      <w:numFmt w:val="lowerLetter"/>
      <w:lvlText w:val="%2."/>
      <w:lvlJc w:val="left"/>
      <w:pPr>
        <w:ind w:left="3840" w:hanging="360"/>
      </w:pPr>
    </w:lvl>
    <w:lvl w:ilvl="2" w:tplc="4409001B" w:tentative="1">
      <w:start w:val="1"/>
      <w:numFmt w:val="lowerRoman"/>
      <w:lvlText w:val="%3."/>
      <w:lvlJc w:val="right"/>
      <w:pPr>
        <w:ind w:left="4560" w:hanging="180"/>
      </w:pPr>
    </w:lvl>
    <w:lvl w:ilvl="3" w:tplc="4409000F" w:tentative="1">
      <w:start w:val="1"/>
      <w:numFmt w:val="decimal"/>
      <w:lvlText w:val="%4."/>
      <w:lvlJc w:val="left"/>
      <w:pPr>
        <w:ind w:left="5280" w:hanging="360"/>
      </w:pPr>
    </w:lvl>
    <w:lvl w:ilvl="4" w:tplc="44090019" w:tentative="1">
      <w:start w:val="1"/>
      <w:numFmt w:val="lowerLetter"/>
      <w:lvlText w:val="%5."/>
      <w:lvlJc w:val="left"/>
      <w:pPr>
        <w:ind w:left="6000" w:hanging="360"/>
      </w:pPr>
    </w:lvl>
    <w:lvl w:ilvl="5" w:tplc="4409001B" w:tentative="1">
      <w:start w:val="1"/>
      <w:numFmt w:val="lowerRoman"/>
      <w:lvlText w:val="%6."/>
      <w:lvlJc w:val="right"/>
      <w:pPr>
        <w:ind w:left="6720" w:hanging="180"/>
      </w:pPr>
    </w:lvl>
    <w:lvl w:ilvl="6" w:tplc="4409000F" w:tentative="1">
      <w:start w:val="1"/>
      <w:numFmt w:val="decimal"/>
      <w:lvlText w:val="%7."/>
      <w:lvlJc w:val="left"/>
      <w:pPr>
        <w:ind w:left="7440" w:hanging="360"/>
      </w:pPr>
    </w:lvl>
    <w:lvl w:ilvl="7" w:tplc="44090019" w:tentative="1">
      <w:start w:val="1"/>
      <w:numFmt w:val="lowerLetter"/>
      <w:lvlText w:val="%8."/>
      <w:lvlJc w:val="left"/>
      <w:pPr>
        <w:ind w:left="8160" w:hanging="360"/>
      </w:pPr>
    </w:lvl>
    <w:lvl w:ilvl="8" w:tplc="4409001B" w:tentative="1">
      <w:start w:val="1"/>
      <w:numFmt w:val="lowerRoman"/>
      <w:lvlText w:val="%9."/>
      <w:lvlJc w:val="right"/>
      <w:pPr>
        <w:ind w:left="8880" w:hanging="180"/>
      </w:pPr>
    </w:lvl>
  </w:abstractNum>
  <w:abstractNum w:abstractNumId="38" w15:restartNumberingAfterBreak="0">
    <w:nsid w:val="6DDC4D13"/>
    <w:multiLevelType w:val="hybridMultilevel"/>
    <w:tmpl w:val="5E10186C"/>
    <w:lvl w:ilvl="0" w:tplc="4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9" w15:restartNumberingAfterBreak="0">
    <w:nsid w:val="71C54FB7"/>
    <w:multiLevelType w:val="hybridMultilevel"/>
    <w:tmpl w:val="192AC2DA"/>
    <w:lvl w:ilvl="0" w:tplc="4409001B">
      <w:start w:val="1"/>
      <w:numFmt w:val="lowerRoman"/>
      <w:lvlText w:val="%1."/>
      <w:lvlJc w:val="right"/>
      <w:pPr>
        <w:ind w:left="1080" w:hanging="360"/>
      </w:pPr>
      <w:rPr>
        <w:rFonts w:hint="default"/>
      </w:rPr>
    </w:lvl>
    <w:lvl w:ilvl="1" w:tplc="44090019" w:tentative="1">
      <w:start w:val="1"/>
      <w:numFmt w:val="lowerLetter"/>
      <w:lvlText w:val="%2."/>
      <w:lvlJc w:val="left"/>
      <w:pPr>
        <w:ind w:left="1800" w:hanging="360"/>
      </w:pPr>
    </w:lvl>
    <w:lvl w:ilvl="2" w:tplc="4409001B" w:tentative="1">
      <w:start w:val="1"/>
      <w:numFmt w:val="lowerRoman"/>
      <w:lvlText w:val="%3."/>
      <w:lvlJc w:val="right"/>
      <w:pPr>
        <w:ind w:left="2520" w:hanging="180"/>
      </w:pPr>
    </w:lvl>
    <w:lvl w:ilvl="3" w:tplc="4409000F" w:tentative="1">
      <w:start w:val="1"/>
      <w:numFmt w:val="decimal"/>
      <w:lvlText w:val="%4."/>
      <w:lvlJc w:val="left"/>
      <w:pPr>
        <w:ind w:left="3240" w:hanging="360"/>
      </w:pPr>
    </w:lvl>
    <w:lvl w:ilvl="4" w:tplc="44090019" w:tentative="1">
      <w:start w:val="1"/>
      <w:numFmt w:val="lowerLetter"/>
      <w:lvlText w:val="%5."/>
      <w:lvlJc w:val="left"/>
      <w:pPr>
        <w:ind w:left="3960" w:hanging="360"/>
      </w:pPr>
    </w:lvl>
    <w:lvl w:ilvl="5" w:tplc="4409001B" w:tentative="1">
      <w:start w:val="1"/>
      <w:numFmt w:val="lowerRoman"/>
      <w:lvlText w:val="%6."/>
      <w:lvlJc w:val="right"/>
      <w:pPr>
        <w:ind w:left="4680" w:hanging="180"/>
      </w:pPr>
    </w:lvl>
    <w:lvl w:ilvl="6" w:tplc="4409000F" w:tentative="1">
      <w:start w:val="1"/>
      <w:numFmt w:val="decimal"/>
      <w:lvlText w:val="%7."/>
      <w:lvlJc w:val="left"/>
      <w:pPr>
        <w:ind w:left="5400" w:hanging="360"/>
      </w:pPr>
    </w:lvl>
    <w:lvl w:ilvl="7" w:tplc="44090019" w:tentative="1">
      <w:start w:val="1"/>
      <w:numFmt w:val="lowerLetter"/>
      <w:lvlText w:val="%8."/>
      <w:lvlJc w:val="left"/>
      <w:pPr>
        <w:ind w:left="6120" w:hanging="360"/>
      </w:pPr>
    </w:lvl>
    <w:lvl w:ilvl="8" w:tplc="4409001B" w:tentative="1">
      <w:start w:val="1"/>
      <w:numFmt w:val="lowerRoman"/>
      <w:lvlText w:val="%9."/>
      <w:lvlJc w:val="right"/>
      <w:pPr>
        <w:ind w:left="6840" w:hanging="180"/>
      </w:pPr>
    </w:lvl>
  </w:abstractNum>
  <w:abstractNum w:abstractNumId="40" w15:restartNumberingAfterBreak="0">
    <w:nsid w:val="753F3B13"/>
    <w:multiLevelType w:val="hybridMultilevel"/>
    <w:tmpl w:val="F3768A82"/>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41" w15:restartNumberingAfterBreak="0">
    <w:nsid w:val="79F861D4"/>
    <w:multiLevelType w:val="hybridMultilevel"/>
    <w:tmpl w:val="8564D2A6"/>
    <w:lvl w:ilvl="0" w:tplc="04090015">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B0A0065"/>
    <w:multiLevelType w:val="hybridMultilevel"/>
    <w:tmpl w:val="8528F726"/>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43" w15:restartNumberingAfterBreak="0">
    <w:nsid w:val="7BFE1721"/>
    <w:multiLevelType w:val="multilevel"/>
    <w:tmpl w:val="16484898"/>
    <w:lvl w:ilvl="0">
      <w:start w:val="1"/>
      <w:numFmt w:val="decimal"/>
      <w:pStyle w:val="5"/>
      <w:lvlText w:val="%1."/>
      <w:lvlJc w:val="left"/>
      <w:pPr>
        <w:ind w:left="720" w:hanging="360"/>
      </w:pPr>
      <w:rPr>
        <w:rFonts w:hint="default"/>
      </w:rPr>
    </w:lvl>
    <w:lvl w:ilvl="1">
      <w:start w:val="1"/>
      <w:numFmt w:val="decimal"/>
      <w:pStyle w:val="55"/>
      <w:isLgl/>
      <w:lvlText w:val="%1.%2."/>
      <w:lvlJc w:val="left"/>
      <w:pPr>
        <w:ind w:left="720" w:hanging="360"/>
      </w:pPr>
      <w:rPr>
        <w:rFonts w:hint="default"/>
      </w:rPr>
    </w:lvl>
    <w:lvl w:ilvl="2">
      <w:start w:val="1"/>
      <w:numFmt w:val="decimal"/>
      <w:pStyle w:val="555"/>
      <w:isLgl/>
      <w:lvlText w:val="%1.%2.%3."/>
      <w:lvlJc w:val="left"/>
      <w:pPr>
        <w:ind w:left="1080" w:hanging="720"/>
      </w:pPr>
      <w:rPr>
        <w:rFonts w:hint="default"/>
      </w:rPr>
    </w:lvl>
    <w:lvl w:ilvl="3">
      <w:start w:val="1"/>
      <w:numFmt w:val="decimal"/>
      <w:pStyle w:val="5555"/>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4" w15:restartNumberingAfterBreak="0">
    <w:nsid w:val="7DEB0072"/>
    <w:multiLevelType w:val="multilevel"/>
    <w:tmpl w:val="BA1C3AA2"/>
    <w:lvl w:ilvl="0">
      <w:start w:val="1"/>
      <w:numFmt w:val="upperLetter"/>
      <w:lvlText w:val="%1."/>
      <w:lvlJc w:val="left"/>
      <w:pPr>
        <w:ind w:left="360" w:hanging="360"/>
      </w:pPr>
      <w:rPr>
        <w:color w:val="auto"/>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610623915">
    <w:abstractNumId w:val="15"/>
  </w:num>
  <w:num w:numId="2" w16cid:durableId="276520792">
    <w:abstractNumId w:val="2"/>
  </w:num>
  <w:num w:numId="3" w16cid:durableId="1428382106">
    <w:abstractNumId w:val="7"/>
  </w:num>
  <w:num w:numId="4" w16cid:durableId="665792637">
    <w:abstractNumId w:val="22"/>
  </w:num>
  <w:num w:numId="5" w16cid:durableId="89468805">
    <w:abstractNumId w:val="10"/>
  </w:num>
  <w:num w:numId="6" w16cid:durableId="1749418470">
    <w:abstractNumId w:val="17"/>
  </w:num>
  <w:num w:numId="7" w16cid:durableId="2124885530">
    <w:abstractNumId w:val="25"/>
  </w:num>
  <w:num w:numId="8" w16cid:durableId="435255066">
    <w:abstractNumId w:val="1"/>
  </w:num>
  <w:num w:numId="9" w16cid:durableId="460346734">
    <w:abstractNumId w:val="28"/>
  </w:num>
  <w:num w:numId="10" w16cid:durableId="1183319437">
    <w:abstractNumId w:val="18"/>
  </w:num>
  <w:num w:numId="11" w16cid:durableId="2090303070">
    <w:abstractNumId w:val="31"/>
  </w:num>
  <w:num w:numId="12" w16cid:durableId="1417551756">
    <w:abstractNumId w:val="26"/>
  </w:num>
  <w:num w:numId="13" w16cid:durableId="525824926">
    <w:abstractNumId w:val="43"/>
  </w:num>
  <w:num w:numId="14" w16cid:durableId="1750732092">
    <w:abstractNumId w:val="44"/>
  </w:num>
  <w:num w:numId="15" w16cid:durableId="1874029373">
    <w:abstractNumId w:val="20"/>
  </w:num>
  <w:num w:numId="16" w16cid:durableId="1339574166">
    <w:abstractNumId w:val="41"/>
  </w:num>
  <w:num w:numId="17" w16cid:durableId="1939825279">
    <w:abstractNumId w:val="12"/>
  </w:num>
  <w:num w:numId="18" w16cid:durableId="1334341030">
    <w:abstractNumId w:val="9"/>
  </w:num>
  <w:num w:numId="19" w16cid:durableId="964655733">
    <w:abstractNumId w:val="34"/>
  </w:num>
  <w:num w:numId="20" w16cid:durableId="1737625846">
    <w:abstractNumId w:val="13"/>
  </w:num>
  <w:num w:numId="21" w16cid:durableId="851332879">
    <w:abstractNumId w:val="6"/>
  </w:num>
  <w:num w:numId="22" w16cid:durableId="2142308455">
    <w:abstractNumId w:val="37"/>
  </w:num>
  <w:num w:numId="23" w16cid:durableId="1024332636">
    <w:abstractNumId w:val="39"/>
  </w:num>
  <w:num w:numId="24" w16cid:durableId="1127041613">
    <w:abstractNumId w:val="19"/>
  </w:num>
  <w:num w:numId="25" w16cid:durableId="1062870439">
    <w:abstractNumId w:val="0"/>
  </w:num>
  <w:num w:numId="26" w16cid:durableId="1195659251">
    <w:abstractNumId w:val="33"/>
  </w:num>
  <w:num w:numId="27" w16cid:durableId="1162503944">
    <w:abstractNumId w:val="35"/>
  </w:num>
  <w:num w:numId="28" w16cid:durableId="592586784">
    <w:abstractNumId w:val="42"/>
  </w:num>
  <w:num w:numId="29" w16cid:durableId="649209650">
    <w:abstractNumId w:val="40"/>
  </w:num>
  <w:num w:numId="30" w16cid:durableId="1863785124">
    <w:abstractNumId w:val="30"/>
  </w:num>
  <w:num w:numId="31" w16cid:durableId="1136071178">
    <w:abstractNumId w:val="24"/>
  </w:num>
  <w:num w:numId="32" w16cid:durableId="1726221233">
    <w:abstractNumId w:val="21"/>
  </w:num>
  <w:num w:numId="33" w16cid:durableId="41054300">
    <w:abstractNumId w:val="14"/>
  </w:num>
  <w:num w:numId="34" w16cid:durableId="310603881">
    <w:abstractNumId w:val="38"/>
  </w:num>
  <w:num w:numId="35" w16cid:durableId="1795638511">
    <w:abstractNumId w:val="36"/>
  </w:num>
  <w:num w:numId="36" w16cid:durableId="727655754">
    <w:abstractNumId w:val="8"/>
  </w:num>
  <w:num w:numId="37" w16cid:durableId="518740762">
    <w:abstractNumId w:val="29"/>
  </w:num>
  <w:num w:numId="38" w16cid:durableId="2054622113">
    <w:abstractNumId w:val="4"/>
  </w:num>
  <w:num w:numId="39" w16cid:durableId="655186321">
    <w:abstractNumId w:val="27"/>
  </w:num>
  <w:num w:numId="40" w16cid:durableId="973483566">
    <w:abstractNumId w:val="32"/>
  </w:num>
  <w:num w:numId="41" w16cid:durableId="906768248">
    <w:abstractNumId w:val="3"/>
  </w:num>
  <w:num w:numId="42" w16cid:durableId="34699272">
    <w:abstractNumId w:val="11"/>
  </w:num>
  <w:num w:numId="43" w16cid:durableId="911697146">
    <w:abstractNumId w:val="23"/>
  </w:num>
  <w:num w:numId="44" w16cid:durableId="1125005375">
    <w:abstractNumId w:val="16"/>
  </w:num>
  <w:num w:numId="45" w16cid:durableId="56252776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4"/>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bOwMLAwMjU0M7WwMDFW0lEKTi0uzszPAykwqgUA3i5FdCwAAAA="/>
    <w:docVar w:name="EN.InstantFormat" w:val="&lt;ENInstantFormat&gt;&lt;Enabled&gt;1&lt;/Enabled&gt;&lt;ScanUnformatted&gt;1&lt;/ScanUnformatted&gt;&lt;ScanChanges&gt;1&lt;/ScanChanges&gt;&lt;Suspended&gt;0&lt;/Suspended&gt;&lt;/ENInstantFormat&gt;"/>
    <w:docVar w:name="EN.Layout" w:val="&lt;ENLayout&gt;&lt;Style&gt;Akademia Baru_2020&lt;/Style&gt;&lt;LeftDelim&gt;{&lt;/LeftDelim&gt;&lt;RightDelim&gt;}&lt;/RightDelim&gt;&lt;FontName&gt;Calibri&lt;/FontName&gt;&lt;FontSize&gt;10&lt;/FontSize&gt;&lt;ReflistTitle&gt;&lt;/ReflistTitle&gt;&lt;StartingRefnum&gt;1&lt;/StartingRefnum&gt;&lt;FirstLineIndent&gt;0&lt;/FirstLineIndent&gt;&lt;HangingIndent&gt;544&lt;/HangingIndent&gt;&lt;LineSpacing&gt;0&lt;/LineSpacing&gt;&lt;SpaceAfter&gt;0&lt;/SpaceAfter&gt;&lt;HyperlinksEnabled&gt;0&lt;/HyperlinksEnabled&gt;&lt;HyperlinksVisible&gt;0&lt;/HyperlinksVisible&gt;&lt;EnableBibliographyCategories&gt;0&lt;/EnableBibliographyCategories&gt;&lt;/ENLayout&gt;"/>
  </w:docVars>
  <w:rsids>
    <w:rsidRoot w:val="00307DBE"/>
    <w:rsid w:val="00001DB9"/>
    <w:rsid w:val="00004A42"/>
    <w:rsid w:val="00005609"/>
    <w:rsid w:val="000066B1"/>
    <w:rsid w:val="00006E57"/>
    <w:rsid w:val="00010047"/>
    <w:rsid w:val="000100F1"/>
    <w:rsid w:val="000142CB"/>
    <w:rsid w:val="000273C6"/>
    <w:rsid w:val="000274DD"/>
    <w:rsid w:val="00031AE1"/>
    <w:rsid w:val="00032E5D"/>
    <w:rsid w:val="00035DFD"/>
    <w:rsid w:val="0004013F"/>
    <w:rsid w:val="00040DF5"/>
    <w:rsid w:val="00045356"/>
    <w:rsid w:val="0004570B"/>
    <w:rsid w:val="0005194E"/>
    <w:rsid w:val="00051A7A"/>
    <w:rsid w:val="00053999"/>
    <w:rsid w:val="00053A53"/>
    <w:rsid w:val="000574DB"/>
    <w:rsid w:val="000607C7"/>
    <w:rsid w:val="0006581C"/>
    <w:rsid w:val="00066198"/>
    <w:rsid w:val="000675FD"/>
    <w:rsid w:val="00074F2E"/>
    <w:rsid w:val="00086424"/>
    <w:rsid w:val="0009227B"/>
    <w:rsid w:val="000927D2"/>
    <w:rsid w:val="00096A9F"/>
    <w:rsid w:val="00097BA2"/>
    <w:rsid w:val="000A099F"/>
    <w:rsid w:val="000A215F"/>
    <w:rsid w:val="000B03ED"/>
    <w:rsid w:val="000B1EE9"/>
    <w:rsid w:val="000B75A3"/>
    <w:rsid w:val="000C1D85"/>
    <w:rsid w:val="000C1EA0"/>
    <w:rsid w:val="000C3BCB"/>
    <w:rsid w:val="000C4CCF"/>
    <w:rsid w:val="000C6524"/>
    <w:rsid w:val="000D1E88"/>
    <w:rsid w:val="000D5701"/>
    <w:rsid w:val="000E1FDE"/>
    <w:rsid w:val="000E23CC"/>
    <w:rsid w:val="000E31DD"/>
    <w:rsid w:val="000F794A"/>
    <w:rsid w:val="001046FD"/>
    <w:rsid w:val="00107541"/>
    <w:rsid w:val="00111E9F"/>
    <w:rsid w:val="00112AB5"/>
    <w:rsid w:val="001134B9"/>
    <w:rsid w:val="001137F4"/>
    <w:rsid w:val="001156E2"/>
    <w:rsid w:val="00115707"/>
    <w:rsid w:val="00115CCC"/>
    <w:rsid w:val="00121907"/>
    <w:rsid w:val="00123703"/>
    <w:rsid w:val="00123C57"/>
    <w:rsid w:val="00124FC4"/>
    <w:rsid w:val="001256DD"/>
    <w:rsid w:val="001310D8"/>
    <w:rsid w:val="0013135C"/>
    <w:rsid w:val="00131AE2"/>
    <w:rsid w:val="00134261"/>
    <w:rsid w:val="0013640D"/>
    <w:rsid w:val="00143E75"/>
    <w:rsid w:val="00145377"/>
    <w:rsid w:val="00146464"/>
    <w:rsid w:val="001467A3"/>
    <w:rsid w:val="00147E81"/>
    <w:rsid w:val="00165B96"/>
    <w:rsid w:val="00172D82"/>
    <w:rsid w:val="00173DB9"/>
    <w:rsid w:val="00173EB0"/>
    <w:rsid w:val="0017731B"/>
    <w:rsid w:val="00177323"/>
    <w:rsid w:val="0018526F"/>
    <w:rsid w:val="001A3631"/>
    <w:rsid w:val="001A5703"/>
    <w:rsid w:val="001A5AC6"/>
    <w:rsid w:val="001A75ED"/>
    <w:rsid w:val="001B08D3"/>
    <w:rsid w:val="001B20BF"/>
    <w:rsid w:val="001B2DAB"/>
    <w:rsid w:val="001B340C"/>
    <w:rsid w:val="001B46D5"/>
    <w:rsid w:val="001B640A"/>
    <w:rsid w:val="001B6903"/>
    <w:rsid w:val="001B6CEC"/>
    <w:rsid w:val="001C032B"/>
    <w:rsid w:val="001C18D2"/>
    <w:rsid w:val="001C3ACA"/>
    <w:rsid w:val="001D31B5"/>
    <w:rsid w:val="001D65A1"/>
    <w:rsid w:val="001E0032"/>
    <w:rsid w:val="001E1A7F"/>
    <w:rsid w:val="001E31AE"/>
    <w:rsid w:val="001F2311"/>
    <w:rsid w:val="001F2E65"/>
    <w:rsid w:val="001F32C9"/>
    <w:rsid w:val="001F4523"/>
    <w:rsid w:val="001F5381"/>
    <w:rsid w:val="001F693F"/>
    <w:rsid w:val="0020061B"/>
    <w:rsid w:val="002077D6"/>
    <w:rsid w:val="00210659"/>
    <w:rsid w:val="00210DE4"/>
    <w:rsid w:val="00212C72"/>
    <w:rsid w:val="00213165"/>
    <w:rsid w:val="00214388"/>
    <w:rsid w:val="0021535C"/>
    <w:rsid w:val="00216DD8"/>
    <w:rsid w:val="00217304"/>
    <w:rsid w:val="002312A2"/>
    <w:rsid w:val="0023132F"/>
    <w:rsid w:val="00235202"/>
    <w:rsid w:val="00236A8B"/>
    <w:rsid w:val="00244B11"/>
    <w:rsid w:val="0024597D"/>
    <w:rsid w:val="00251E26"/>
    <w:rsid w:val="0025638A"/>
    <w:rsid w:val="00260511"/>
    <w:rsid w:val="002672E2"/>
    <w:rsid w:val="0027557A"/>
    <w:rsid w:val="00277CDD"/>
    <w:rsid w:val="002808C5"/>
    <w:rsid w:val="002833F4"/>
    <w:rsid w:val="002858E3"/>
    <w:rsid w:val="00293233"/>
    <w:rsid w:val="00293F43"/>
    <w:rsid w:val="0029401E"/>
    <w:rsid w:val="002A1498"/>
    <w:rsid w:val="002A48FB"/>
    <w:rsid w:val="002A5B74"/>
    <w:rsid w:val="002A7584"/>
    <w:rsid w:val="002B0A2B"/>
    <w:rsid w:val="002B52C8"/>
    <w:rsid w:val="002C2A54"/>
    <w:rsid w:val="002C2F2C"/>
    <w:rsid w:val="002C457B"/>
    <w:rsid w:val="002C5880"/>
    <w:rsid w:val="002C59DE"/>
    <w:rsid w:val="002C67B8"/>
    <w:rsid w:val="002D00AE"/>
    <w:rsid w:val="002D2B8A"/>
    <w:rsid w:val="002D4D4B"/>
    <w:rsid w:val="002D528A"/>
    <w:rsid w:val="002D643D"/>
    <w:rsid w:val="002D6B71"/>
    <w:rsid w:val="002D7CFD"/>
    <w:rsid w:val="002E2732"/>
    <w:rsid w:val="002E607D"/>
    <w:rsid w:val="002F27C5"/>
    <w:rsid w:val="002F4A3A"/>
    <w:rsid w:val="00303EC6"/>
    <w:rsid w:val="003047D1"/>
    <w:rsid w:val="0030508B"/>
    <w:rsid w:val="003054B1"/>
    <w:rsid w:val="0030586F"/>
    <w:rsid w:val="003076EE"/>
    <w:rsid w:val="00307DBE"/>
    <w:rsid w:val="003103E5"/>
    <w:rsid w:val="00311EE9"/>
    <w:rsid w:val="0031383F"/>
    <w:rsid w:val="00315C49"/>
    <w:rsid w:val="00316342"/>
    <w:rsid w:val="0032137A"/>
    <w:rsid w:val="00322A15"/>
    <w:rsid w:val="00322D63"/>
    <w:rsid w:val="0032324A"/>
    <w:rsid w:val="00324D8C"/>
    <w:rsid w:val="00325410"/>
    <w:rsid w:val="00326F5C"/>
    <w:rsid w:val="00327AC5"/>
    <w:rsid w:val="00336820"/>
    <w:rsid w:val="00337A13"/>
    <w:rsid w:val="00337C7F"/>
    <w:rsid w:val="00344E38"/>
    <w:rsid w:val="00351F89"/>
    <w:rsid w:val="00353D57"/>
    <w:rsid w:val="00354E40"/>
    <w:rsid w:val="00354EB6"/>
    <w:rsid w:val="00355F5B"/>
    <w:rsid w:val="003570CC"/>
    <w:rsid w:val="00357C66"/>
    <w:rsid w:val="0036253B"/>
    <w:rsid w:val="00363E1E"/>
    <w:rsid w:val="00365031"/>
    <w:rsid w:val="00374DB7"/>
    <w:rsid w:val="00380ADE"/>
    <w:rsid w:val="00380BD5"/>
    <w:rsid w:val="00383A7A"/>
    <w:rsid w:val="00385C3A"/>
    <w:rsid w:val="00386C79"/>
    <w:rsid w:val="003903A5"/>
    <w:rsid w:val="003A055C"/>
    <w:rsid w:val="003A6492"/>
    <w:rsid w:val="003B1620"/>
    <w:rsid w:val="003B34AB"/>
    <w:rsid w:val="003B39A4"/>
    <w:rsid w:val="003B41D0"/>
    <w:rsid w:val="003B4270"/>
    <w:rsid w:val="003B4EF2"/>
    <w:rsid w:val="003B6707"/>
    <w:rsid w:val="003C3E57"/>
    <w:rsid w:val="003C4312"/>
    <w:rsid w:val="003C5CBF"/>
    <w:rsid w:val="003D133A"/>
    <w:rsid w:val="003D3012"/>
    <w:rsid w:val="003D72D8"/>
    <w:rsid w:val="003D77F4"/>
    <w:rsid w:val="003E3F0E"/>
    <w:rsid w:val="003E4231"/>
    <w:rsid w:val="003E7C6E"/>
    <w:rsid w:val="003E7D8E"/>
    <w:rsid w:val="003F5EA9"/>
    <w:rsid w:val="003F7B77"/>
    <w:rsid w:val="00400A8F"/>
    <w:rsid w:val="0041415B"/>
    <w:rsid w:val="00414643"/>
    <w:rsid w:val="00415DD3"/>
    <w:rsid w:val="00420736"/>
    <w:rsid w:val="004219E9"/>
    <w:rsid w:val="004243BF"/>
    <w:rsid w:val="00427556"/>
    <w:rsid w:val="00427849"/>
    <w:rsid w:val="00432916"/>
    <w:rsid w:val="00432DCE"/>
    <w:rsid w:val="00444A76"/>
    <w:rsid w:val="00444AC0"/>
    <w:rsid w:val="00457862"/>
    <w:rsid w:val="0046336A"/>
    <w:rsid w:val="00463564"/>
    <w:rsid w:val="0046477A"/>
    <w:rsid w:val="004651C5"/>
    <w:rsid w:val="00466763"/>
    <w:rsid w:val="00466F1B"/>
    <w:rsid w:val="00480541"/>
    <w:rsid w:val="00482C39"/>
    <w:rsid w:val="00483806"/>
    <w:rsid w:val="00485A2B"/>
    <w:rsid w:val="00486304"/>
    <w:rsid w:val="00493472"/>
    <w:rsid w:val="00493E7C"/>
    <w:rsid w:val="004951C1"/>
    <w:rsid w:val="0049671B"/>
    <w:rsid w:val="004A1184"/>
    <w:rsid w:val="004A5542"/>
    <w:rsid w:val="004B0561"/>
    <w:rsid w:val="004B36EB"/>
    <w:rsid w:val="004B71F1"/>
    <w:rsid w:val="004B7812"/>
    <w:rsid w:val="004C0B7C"/>
    <w:rsid w:val="004C6CEF"/>
    <w:rsid w:val="004C7016"/>
    <w:rsid w:val="004D4C3F"/>
    <w:rsid w:val="004D51C0"/>
    <w:rsid w:val="004D76A9"/>
    <w:rsid w:val="004E0048"/>
    <w:rsid w:val="004E05B2"/>
    <w:rsid w:val="004E2831"/>
    <w:rsid w:val="004E50CC"/>
    <w:rsid w:val="004F1798"/>
    <w:rsid w:val="004F1BB5"/>
    <w:rsid w:val="004F5BAA"/>
    <w:rsid w:val="004F6A02"/>
    <w:rsid w:val="00500DE3"/>
    <w:rsid w:val="00501C49"/>
    <w:rsid w:val="00504818"/>
    <w:rsid w:val="00506A84"/>
    <w:rsid w:val="0051077C"/>
    <w:rsid w:val="00511711"/>
    <w:rsid w:val="0051201D"/>
    <w:rsid w:val="00513263"/>
    <w:rsid w:val="005144E6"/>
    <w:rsid w:val="00522A28"/>
    <w:rsid w:val="005231FB"/>
    <w:rsid w:val="0052425E"/>
    <w:rsid w:val="00524656"/>
    <w:rsid w:val="005249F7"/>
    <w:rsid w:val="00524C87"/>
    <w:rsid w:val="005252FB"/>
    <w:rsid w:val="00525F30"/>
    <w:rsid w:val="005304EB"/>
    <w:rsid w:val="005344B7"/>
    <w:rsid w:val="005405ED"/>
    <w:rsid w:val="00541359"/>
    <w:rsid w:val="00546AFE"/>
    <w:rsid w:val="005477BC"/>
    <w:rsid w:val="00556DA0"/>
    <w:rsid w:val="0055706B"/>
    <w:rsid w:val="005647D6"/>
    <w:rsid w:val="0056646B"/>
    <w:rsid w:val="00567889"/>
    <w:rsid w:val="0057093E"/>
    <w:rsid w:val="00571A12"/>
    <w:rsid w:val="00582046"/>
    <w:rsid w:val="00582146"/>
    <w:rsid w:val="00583B98"/>
    <w:rsid w:val="005845AB"/>
    <w:rsid w:val="00585949"/>
    <w:rsid w:val="00587367"/>
    <w:rsid w:val="0058780D"/>
    <w:rsid w:val="00587D70"/>
    <w:rsid w:val="0059004D"/>
    <w:rsid w:val="00593612"/>
    <w:rsid w:val="00594137"/>
    <w:rsid w:val="00594C14"/>
    <w:rsid w:val="005A0870"/>
    <w:rsid w:val="005A37BA"/>
    <w:rsid w:val="005B23FE"/>
    <w:rsid w:val="005B33A9"/>
    <w:rsid w:val="005B437F"/>
    <w:rsid w:val="005B49D0"/>
    <w:rsid w:val="005C1422"/>
    <w:rsid w:val="005C16D2"/>
    <w:rsid w:val="005C36B3"/>
    <w:rsid w:val="005C43FD"/>
    <w:rsid w:val="005C5260"/>
    <w:rsid w:val="005C6BAD"/>
    <w:rsid w:val="005D3719"/>
    <w:rsid w:val="005D5F99"/>
    <w:rsid w:val="005E0FDB"/>
    <w:rsid w:val="005E11B7"/>
    <w:rsid w:val="005E2760"/>
    <w:rsid w:val="005E396C"/>
    <w:rsid w:val="005E527A"/>
    <w:rsid w:val="005E5E1E"/>
    <w:rsid w:val="005E6D2C"/>
    <w:rsid w:val="005E7680"/>
    <w:rsid w:val="005F02F0"/>
    <w:rsid w:val="005F3A6C"/>
    <w:rsid w:val="005F4C3B"/>
    <w:rsid w:val="00601035"/>
    <w:rsid w:val="006032DC"/>
    <w:rsid w:val="006050C8"/>
    <w:rsid w:val="00606112"/>
    <w:rsid w:val="006112CB"/>
    <w:rsid w:val="006148BE"/>
    <w:rsid w:val="00615E6A"/>
    <w:rsid w:val="006207BD"/>
    <w:rsid w:val="00625B1A"/>
    <w:rsid w:val="0063171D"/>
    <w:rsid w:val="00632E84"/>
    <w:rsid w:val="0063562B"/>
    <w:rsid w:val="00635673"/>
    <w:rsid w:val="006433DD"/>
    <w:rsid w:val="0065417A"/>
    <w:rsid w:val="0066095F"/>
    <w:rsid w:val="00662314"/>
    <w:rsid w:val="006657E9"/>
    <w:rsid w:val="00667439"/>
    <w:rsid w:val="00667632"/>
    <w:rsid w:val="006715E7"/>
    <w:rsid w:val="0067463E"/>
    <w:rsid w:val="00675E7C"/>
    <w:rsid w:val="00682FCD"/>
    <w:rsid w:val="006845F3"/>
    <w:rsid w:val="00686728"/>
    <w:rsid w:val="00692574"/>
    <w:rsid w:val="006A066C"/>
    <w:rsid w:val="006A14AE"/>
    <w:rsid w:val="006A279E"/>
    <w:rsid w:val="006B0F87"/>
    <w:rsid w:val="006B11EE"/>
    <w:rsid w:val="006B19C2"/>
    <w:rsid w:val="006B2494"/>
    <w:rsid w:val="006C180D"/>
    <w:rsid w:val="006C3474"/>
    <w:rsid w:val="006C4697"/>
    <w:rsid w:val="006C624A"/>
    <w:rsid w:val="006D0ACA"/>
    <w:rsid w:val="006D3596"/>
    <w:rsid w:val="006D6928"/>
    <w:rsid w:val="006D6A4D"/>
    <w:rsid w:val="006E027E"/>
    <w:rsid w:val="006E06CF"/>
    <w:rsid w:val="006E5F93"/>
    <w:rsid w:val="006F1650"/>
    <w:rsid w:val="006F34FC"/>
    <w:rsid w:val="006F3B3E"/>
    <w:rsid w:val="006F46F9"/>
    <w:rsid w:val="006F62EB"/>
    <w:rsid w:val="006F6D7C"/>
    <w:rsid w:val="006F6EF7"/>
    <w:rsid w:val="00712920"/>
    <w:rsid w:val="0071357B"/>
    <w:rsid w:val="00715301"/>
    <w:rsid w:val="00720BFD"/>
    <w:rsid w:val="00724CBF"/>
    <w:rsid w:val="00725462"/>
    <w:rsid w:val="007262BE"/>
    <w:rsid w:val="0073041A"/>
    <w:rsid w:val="0073424F"/>
    <w:rsid w:val="007349FC"/>
    <w:rsid w:val="00736C21"/>
    <w:rsid w:val="00737435"/>
    <w:rsid w:val="00737FBD"/>
    <w:rsid w:val="00744D90"/>
    <w:rsid w:val="00746847"/>
    <w:rsid w:val="00747205"/>
    <w:rsid w:val="007476E2"/>
    <w:rsid w:val="00747B4B"/>
    <w:rsid w:val="00751568"/>
    <w:rsid w:val="00752664"/>
    <w:rsid w:val="00754A79"/>
    <w:rsid w:val="00760F7A"/>
    <w:rsid w:val="00762946"/>
    <w:rsid w:val="007640FF"/>
    <w:rsid w:val="00767FCF"/>
    <w:rsid w:val="00775DF4"/>
    <w:rsid w:val="007774FD"/>
    <w:rsid w:val="00777AD5"/>
    <w:rsid w:val="00780C9C"/>
    <w:rsid w:val="007849D5"/>
    <w:rsid w:val="007900A5"/>
    <w:rsid w:val="0079028E"/>
    <w:rsid w:val="007939E2"/>
    <w:rsid w:val="00796238"/>
    <w:rsid w:val="007A11D3"/>
    <w:rsid w:val="007A1E32"/>
    <w:rsid w:val="007A307C"/>
    <w:rsid w:val="007A4047"/>
    <w:rsid w:val="007A5C2F"/>
    <w:rsid w:val="007A7664"/>
    <w:rsid w:val="007B05DA"/>
    <w:rsid w:val="007B1967"/>
    <w:rsid w:val="007B531C"/>
    <w:rsid w:val="007B7CB5"/>
    <w:rsid w:val="007C4D75"/>
    <w:rsid w:val="007C5CE1"/>
    <w:rsid w:val="007D01D8"/>
    <w:rsid w:val="007D1859"/>
    <w:rsid w:val="007D1C0A"/>
    <w:rsid w:val="007D2FDC"/>
    <w:rsid w:val="007D3BC1"/>
    <w:rsid w:val="007E107A"/>
    <w:rsid w:val="007E2D33"/>
    <w:rsid w:val="007E361F"/>
    <w:rsid w:val="007E659E"/>
    <w:rsid w:val="007F45F0"/>
    <w:rsid w:val="007F4E21"/>
    <w:rsid w:val="007F6D7A"/>
    <w:rsid w:val="0080432A"/>
    <w:rsid w:val="008045F2"/>
    <w:rsid w:val="00804F86"/>
    <w:rsid w:val="008071AD"/>
    <w:rsid w:val="008109EF"/>
    <w:rsid w:val="00811034"/>
    <w:rsid w:val="00811AC6"/>
    <w:rsid w:val="00812506"/>
    <w:rsid w:val="00813ADE"/>
    <w:rsid w:val="00815D2F"/>
    <w:rsid w:val="00820E82"/>
    <w:rsid w:val="00821D2E"/>
    <w:rsid w:val="00822A2A"/>
    <w:rsid w:val="00823A76"/>
    <w:rsid w:val="00825E70"/>
    <w:rsid w:val="00833B91"/>
    <w:rsid w:val="00835E8A"/>
    <w:rsid w:val="00837A10"/>
    <w:rsid w:val="00841367"/>
    <w:rsid w:val="00843AA1"/>
    <w:rsid w:val="00843E0F"/>
    <w:rsid w:val="00845C89"/>
    <w:rsid w:val="008472B3"/>
    <w:rsid w:val="00851ADD"/>
    <w:rsid w:val="008561A9"/>
    <w:rsid w:val="008572DF"/>
    <w:rsid w:val="00860855"/>
    <w:rsid w:val="0086195C"/>
    <w:rsid w:val="00862157"/>
    <w:rsid w:val="00863411"/>
    <w:rsid w:val="00875F84"/>
    <w:rsid w:val="008844D7"/>
    <w:rsid w:val="00886B11"/>
    <w:rsid w:val="00896512"/>
    <w:rsid w:val="00897B1E"/>
    <w:rsid w:val="008A190B"/>
    <w:rsid w:val="008A3476"/>
    <w:rsid w:val="008A474C"/>
    <w:rsid w:val="008A4AA2"/>
    <w:rsid w:val="008A4ABD"/>
    <w:rsid w:val="008A7AA6"/>
    <w:rsid w:val="008B0E88"/>
    <w:rsid w:val="008B1BD0"/>
    <w:rsid w:val="008C5A44"/>
    <w:rsid w:val="008C647E"/>
    <w:rsid w:val="008C79E0"/>
    <w:rsid w:val="008D0407"/>
    <w:rsid w:val="008D3E26"/>
    <w:rsid w:val="008D4144"/>
    <w:rsid w:val="008D756D"/>
    <w:rsid w:val="008E1B32"/>
    <w:rsid w:val="008E253B"/>
    <w:rsid w:val="008E4DEC"/>
    <w:rsid w:val="008E5C16"/>
    <w:rsid w:val="008F031B"/>
    <w:rsid w:val="008F4828"/>
    <w:rsid w:val="008F5A01"/>
    <w:rsid w:val="009046E8"/>
    <w:rsid w:val="009069A1"/>
    <w:rsid w:val="00906ADD"/>
    <w:rsid w:val="009070FB"/>
    <w:rsid w:val="00907CCC"/>
    <w:rsid w:val="00911EB7"/>
    <w:rsid w:val="00911EED"/>
    <w:rsid w:val="00911F0E"/>
    <w:rsid w:val="00915C2E"/>
    <w:rsid w:val="00916FCD"/>
    <w:rsid w:val="0091723B"/>
    <w:rsid w:val="00922793"/>
    <w:rsid w:val="0092338D"/>
    <w:rsid w:val="00927675"/>
    <w:rsid w:val="00927B5A"/>
    <w:rsid w:val="00934158"/>
    <w:rsid w:val="00935E36"/>
    <w:rsid w:val="00937A69"/>
    <w:rsid w:val="00945BCB"/>
    <w:rsid w:val="00951318"/>
    <w:rsid w:val="00952A20"/>
    <w:rsid w:val="00953520"/>
    <w:rsid w:val="00953CDC"/>
    <w:rsid w:val="00956575"/>
    <w:rsid w:val="00960268"/>
    <w:rsid w:val="0096138D"/>
    <w:rsid w:val="0096230F"/>
    <w:rsid w:val="009640A5"/>
    <w:rsid w:val="009647AA"/>
    <w:rsid w:val="0096569A"/>
    <w:rsid w:val="00967DC6"/>
    <w:rsid w:val="00971083"/>
    <w:rsid w:val="00977FDC"/>
    <w:rsid w:val="0098083E"/>
    <w:rsid w:val="00980B0D"/>
    <w:rsid w:val="0098241C"/>
    <w:rsid w:val="00983467"/>
    <w:rsid w:val="00985B5E"/>
    <w:rsid w:val="009860D6"/>
    <w:rsid w:val="0099295A"/>
    <w:rsid w:val="0099316A"/>
    <w:rsid w:val="00993599"/>
    <w:rsid w:val="00993A08"/>
    <w:rsid w:val="00994C57"/>
    <w:rsid w:val="00994CD5"/>
    <w:rsid w:val="00997DA1"/>
    <w:rsid w:val="009A0D4B"/>
    <w:rsid w:val="009A4C33"/>
    <w:rsid w:val="009A77DB"/>
    <w:rsid w:val="009B0B52"/>
    <w:rsid w:val="009B5EF6"/>
    <w:rsid w:val="009B61C6"/>
    <w:rsid w:val="009C246F"/>
    <w:rsid w:val="009C4F7E"/>
    <w:rsid w:val="009C5BDE"/>
    <w:rsid w:val="009C66D9"/>
    <w:rsid w:val="009C73DF"/>
    <w:rsid w:val="009C7A03"/>
    <w:rsid w:val="009D3048"/>
    <w:rsid w:val="009D3666"/>
    <w:rsid w:val="009D3B7A"/>
    <w:rsid w:val="009D46BA"/>
    <w:rsid w:val="009E0247"/>
    <w:rsid w:val="009E1876"/>
    <w:rsid w:val="009E19C1"/>
    <w:rsid w:val="009E2B42"/>
    <w:rsid w:val="009E39EF"/>
    <w:rsid w:val="009F2093"/>
    <w:rsid w:val="009F3261"/>
    <w:rsid w:val="009F6BA1"/>
    <w:rsid w:val="00A008E7"/>
    <w:rsid w:val="00A017FE"/>
    <w:rsid w:val="00A01B2F"/>
    <w:rsid w:val="00A035C8"/>
    <w:rsid w:val="00A047D5"/>
    <w:rsid w:val="00A04F16"/>
    <w:rsid w:val="00A05DAB"/>
    <w:rsid w:val="00A11803"/>
    <w:rsid w:val="00A1199E"/>
    <w:rsid w:val="00A14012"/>
    <w:rsid w:val="00A14EF0"/>
    <w:rsid w:val="00A165A0"/>
    <w:rsid w:val="00A20396"/>
    <w:rsid w:val="00A2149B"/>
    <w:rsid w:val="00A36F09"/>
    <w:rsid w:val="00A37F34"/>
    <w:rsid w:val="00A40BC9"/>
    <w:rsid w:val="00A4265D"/>
    <w:rsid w:val="00A43C92"/>
    <w:rsid w:val="00A501B9"/>
    <w:rsid w:val="00A5091E"/>
    <w:rsid w:val="00A509DE"/>
    <w:rsid w:val="00A5135E"/>
    <w:rsid w:val="00A52634"/>
    <w:rsid w:val="00A55327"/>
    <w:rsid w:val="00A56871"/>
    <w:rsid w:val="00A57AB4"/>
    <w:rsid w:val="00A63395"/>
    <w:rsid w:val="00A67100"/>
    <w:rsid w:val="00A72AD4"/>
    <w:rsid w:val="00A76AB6"/>
    <w:rsid w:val="00A76AE4"/>
    <w:rsid w:val="00A809C5"/>
    <w:rsid w:val="00A819BF"/>
    <w:rsid w:val="00A827BB"/>
    <w:rsid w:val="00A82CAF"/>
    <w:rsid w:val="00A9025E"/>
    <w:rsid w:val="00A9167C"/>
    <w:rsid w:val="00A91A91"/>
    <w:rsid w:val="00A91BF3"/>
    <w:rsid w:val="00A9287E"/>
    <w:rsid w:val="00A92C23"/>
    <w:rsid w:val="00A94B3F"/>
    <w:rsid w:val="00A95295"/>
    <w:rsid w:val="00A97E54"/>
    <w:rsid w:val="00AA2B4D"/>
    <w:rsid w:val="00AA5F9D"/>
    <w:rsid w:val="00AA6F6C"/>
    <w:rsid w:val="00AB3570"/>
    <w:rsid w:val="00AB44F2"/>
    <w:rsid w:val="00AC2086"/>
    <w:rsid w:val="00AC34B5"/>
    <w:rsid w:val="00AC36C3"/>
    <w:rsid w:val="00AC7755"/>
    <w:rsid w:val="00AC7AF0"/>
    <w:rsid w:val="00AD018C"/>
    <w:rsid w:val="00AD76C5"/>
    <w:rsid w:val="00AE15E4"/>
    <w:rsid w:val="00AE29C5"/>
    <w:rsid w:val="00AE29FA"/>
    <w:rsid w:val="00AE2E54"/>
    <w:rsid w:val="00AE3053"/>
    <w:rsid w:val="00AE33E2"/>
    <w:rsid w:val="00AE5654"/>
    <w:rsid w:val="00AE5DFC"/>
    <w:rsid w:val="00AE5FD2"/>
    <w:rsid w:val="00AF03E5"/>
    <w:rsid w:val="00AF52C8"/>
    <w:rsid w:val="00AF6E40"/>
    <w:rsid w:val="00B04E96"/>
    <w:rsid w:val="00B079C0"/>
    <w:rsid w:val="00B07C73"/>
    <w:rsid w:val="00B07CBD"/>
    <w:rsid w:val="00B14323"/>
    <w:rsid w:val="00B2295A"/>
    <w:rsid w:val="00B27853"/>
    <w:rsid w:val="00B30762"/>
    <w:rsid w:val="00B312A4"/>
    <w:rsid w:val="00B31666"/>
    <w:rsid w:val="00B31ABE"/>
    <w:rsid w:val="00B31BF2"/>
    <w:rsid w:val="00B34815"/>
    <w:rsid w:val="00B361F0"/>
    <w:rsid w:val="00B42230"/>
    <w:rsid w:val="00B4457D"/>
    <w:rsid w:val="00B46746"/>
    <w:rsid w:val="00B5086A"/>
    <w:rsid w:val="00B50B30"/>
    <w:rsid w:val="00B51705"/>
    <w:rsid w:val="00B53489"/>
    <w:rsid w:val="00B54126"/>
    <w:rsid w:val="00B55629"/>
    <w:rsid w:val="00B561BF"/>
    <w:rsid w:val="00B619E6"/>
    <w:rsid w:val="00B63B3C"/>
    <w:rsid w:val="00B644FA"/>
    <w:rsid w:val="00B717BA"/>
    <w:rsid w:val="00B72BE1"/>
    <w:rsid w:val="00B75EA5"/>
    <w:rsid w:val="00B7679C"/>
    <w:rsid w:val="00B77370"/>
    <w:rsid w:val="00B779CB"/>
    <w:rsid w:val="00B80458"/>
    <w:rsid w:val="00B82699"/>
    <w:rsid w:val="00B82F19"/>
    <w:rsid w:val="00B94236"/>
    <w:rsid w:val="00BA1743"/>
    <w:rsid w:val="00BA4932"/>
    <w:rsid w:val="00BA5C80"/>
    <w:rsid w:val="00BB2B51"/>
    <w:rsid w:val="00BB7FDB"/>
    <w:rsid w:val="00BC01F1"/>
    <w:rsid w:val="00BC0E9B"/>
    <w:rsid w:val="00BC3F17"/>
    <w:rsid w:val="00BD0B6E"/>
    <w:rsid w:val="00BD1E78"/>
    <w:rsid w:val="00BD2B81"/>
    <w:rsid w:val="00BD432B"/>
    <w:rsid w:val="00BE1F2C"/>
    <w:rsid w:val="00BE5DC3"/>
    <w:rsid w:val="00BE6431"/>
    <w:rsid w:val="00BF0D3B"/>
    <w:rsid w:val="00BF2C82"/>
    <w:rsid w:val="00BF386A"/>
    <w:rsid w:val="00BF48E5"/>
    <w:rsid w:val="00BF4CE6"/>
    <w:rsid w:val="00BF6F56"/>
    <w:rsid w:val="00BF7F80"/>
    <w:rsid w:val="00C04500"/>
    <w:rsid w:val="00C066CC"/>
    <w:rsid w:val="00C12A02"/>
    <w:rsid w:val="00C12E52"/>
    <w:rsid w:val="00C14592"/>
    <w:rsid w:val="00C1596A"/>
    <w:rsid w:val="00C16B1B"/>
    <w:rsid w:val="00C22BF9"/>
    <w:rsid w:val="00C23B5C"/>
    <w:rsid w:val="00C24441"/>
    <w:rsid w:val="00C251C1"/>
    <w:rsid w:val="00C33B25"/>
    <w:rsid w:val="00C3563B"/>
    <w:rsid w:val="00C43555"/>
    <w:rsid w:val="00C469CD"/>
    <w:rsid w:val="00C5140A"/>
    <w:rsid w:val="00C55F34"/>
    <w:rsid w:val="00C568F4"/>
    <w:rsid w:val="00C64CB3"/>
    <w:rsid w:val="00C66D65"/>
    <w:rsid w:val="00C6785E"/>
    <w:rsid w:val="00C7615D"/>
    <w:rsid w:val="00C85507"/>
    <w:rsid w:val="00C93FAA"/>
    <w:rsid w:val="00C95482"/>
    <w:rsid w:val="00CA02BF"/>
    <w:rsid w:val="00CA1779"/>
    <w:rsid w:val="00CA2297"/>
    <w:rsid w:val="00CA36DF"/>
    <w:rsid w:val="00CA5B85"/>
    <w:rsid w:val="00CA5E62"/>
    <w:rsid w:val="00CB0903"/>
    <w:rsid w:val="00CB5945"/>
    <w:rsid w:val="00CB61E3"/>
    <w:rsid w:val="00CC6DB2"/>
    <w:rsid w:val="00CD0F06"/>
    <w:rsid w:val="00CD2CA2"/>
    <w:rsid w:val="00CD753F"/>
    <w:rsid w:val="00CE7D23"/>
    <w:rsid w:val="00CF0BAB"/>
    <w:rsid w:val="00CF1E9C"/>
    <w:rsid w:val="00CF263F"/>
    <w:rsid w:val="00CF358E"/>
    <w:rsid w:val="00CF3DB7"/>
    <w:rsid w:val="00CF72EB"/>
    <w:rsid w:val="00CF7876"/>
    <w:rsid w:val="00D013CA"/>
    <w:rsid w:val="00D04888"/>
    <w:rsid w:val="00D07BB8"/>
    <w:rsid w:val="00D12DA6"/>
    <w:rsid w:val="00D14E7A"/>
    <w:rsid w:val="00D24F18"/>
    <w:rsid w:val="00D277EA"/>
    <w:rsid w:val="00D278E0"/>
    <w:rsid w:val="00D32132"/>
    <w:rsid w:val="00D33AF0"/>
    <w:rsid w:val="00D360BC"/>
    <w:rsid w:val="00D36D67"/>
    <w:rsid w:val="00D4103D"/>
    <w:rsid w:val="00D41580"/>
    <w:rsid w:val="00D4399D"/>
    <w:rsid w:val="00D46D20"/>
    <w:rsid w:val="00D519EE"/>
    <w:rsid w:val="00D52901"/>
    <w:rsid w:val="00D52DF0"/>
    <w:rsid w:val="00D678CD"/>
    <w:rsid w:val="00D7114F"/>
    <w:rsid w:val="00D72741"/>
    <w:rsid w:val="00D74C49"/>
    <w:rsid w:val="00D7632B"/>
    <w:rsid w:val="00D76A2D"/>
    <w:rsid w:val="00D82166"/>
    <w:rsid w:val="00D83A0A"/>
    <w:rsid w:val="00D844A2"/>
    <w:rsid w:val="00D85496"/>
    <w:rsid w:val="00D868E7"/>
    <w:rsid w:val="00D91419"/>
    <w:rsid w:val="00D92828"/>
    <w:rsid w:val="00D94F1C"/>
    <w:rsid w:val="00DA43C6"/>
    <w:rsid w:val="00DB62D4"/>
    <w:rsid w:val="00DB6DDA"/>
    <w:rsid w:val="00DC45E1"/>
    <w:rsid w:val="00DC701E"/>
    <w:rsid w:val="00DD30EB"/>
    <w:rsid w:val="00DD4627"/>
    <w:rsid w:val="00DD50D5"/>
    <w:rsid w:val="00DE0240"/>
    <w:rsid w:val="00DE1281"/>
    <w:rsid w:val="00DE4BFC"/>
    <w:rsid w:val="00DE544B"/>
    <w:rsid w:val="00DE6D5E"/>
    <w:rsid w:val="00DE74A2"/>
    <w:rsid w:val="00DF137F"/>
    <w:rsid w:val="00DF5956"/>
    <w:rsid w:val="00DF7317"/>
    <w:rsid w:val="00E120BF"/>
    <w:rsid w:val="00E13FF6"/>
    <w:rsid w:val="00E2084C"/>
    <w:rsid w:val="00E21DF3"/>
    <w:rsid w:val="00E22ADD"/>
    <w:rsid w:val="00E26185"/>
    <w:rsid w:val="00E309BB"/>
    <w:rsid w:val="00E30B8E"/>
    <w:rsid w:val="00E33912"/>
    <w:rsid w:val="00E33A9B"/>
    <w:rsid w:val="00E35B5E"/>
    <w:rsid w:val="00E42134"/>
    <w:rsid w:val="00E42363"/>
    <w:rsid w:val="00E47D80"/>
    <w:rsid w:val="00E50F2B"/>
    <w:rsid w:val="00E51442"/>
    <w:rsid w:val="00E539A6"/>
    <w:rsid w:val="00E54E7A"/>
    <w:rsid w:val="00E6263D"/>
    <w:rsid w:val="00E64ABD"/>
    <w:rsid w:val="00E70734"/>
    <w:rsid w:val="00E7086E"/>
    <w:rsid w:val="00E723E4"/>
    <w:rsid w:val="00E7433B"/>
    <w:rsid w:val="00E75B52"/>
    <w:rsid w:val="00E814A4"/>
    <w:rsid w:val="00E81538"/>
    <w:rsid w:val="00E8369D"/>
    <w:rsid w:val="00E84DC3"/>
    <w:rsid w:val="00E86F97"/>
    <w:rsid w:val="00E95F55"/>
    <w:rsid w:val="00E96154"/>
    <w:rsid w:val="00E96EAC"/>
    <w:rsid w:val="00E97A60"/>
    <w:rsid w:val="00E97EE3"/>
    <w:rsid w:val="00EA01CF"/>
    <w:rsid w:val="00EA39EA"/>
    <w:rsid w:val="00EA4088"/>
    <w:rsid w:val="00EB65AA"/>
    <w:rsid w:val="00EC11E5"/>
    <w:rsid w:val="00EC1D1A"/>
    <w:rsid w:val="00EC2B49"/>
    <w:rsid w:val="00EC38F7"/>
    <w:rsid w:val="00EC50CE"/>
    <w:rsid w:val="00EC78FC"/>
    <w:rsid w:val="00ED2C5F"/>
    <w:rsid w:val="00ED6748"/>
    <w:rsid w:val="00EE14A6"/>
    <w:rsid w:val="00EE1D8F"/>
    <w:rsid w:val="00EE2DCC"/>
    <w:rsid w:val="00EE3DC1"/>
    <w:rsid w:val="00EF5B8A"/>
    <w:rsid w:val="00EF7828"/>
    <w:rsid w:val="00EF7B41"/>
    <w:rsid w:val="00EF7F18"/>
    <w:rsid w:val="00F1297B"/>
    <w:rsid w:val="00F13D76"/>
    <w:rsid w:val="00F1757F"/>
    <w:rsid w:val="00F17E9C"/>
    <w:rsid w:val="00F22C19"/>
    <w:rsid w:val="00F22DD1"/>
    <w:rsid w:val="00F251D0"/>
    <w:rsid w:val="00F27A9C"/>
    <w:rsid w:val="00F3069F"/>
    <w:rsid w:val="00F3462E"/>
    <w:rsid w:val="00F36E52"/>
    <w:rsid w:val="00F36F84"/>
    <w:rsid w:val="00F41A30"/>
    <w:rsid w:val="00F42CDD"/>
    <w:rsid w:val="00F47BFC"/>
    <w:rsid w:val="00F53577"/>
    <w:rsid w:val="00F53B94"/>
    <w:rsid w:val="00F57732"/>
    <w:rsid w:val="00F6437E"/>
    <w:rsid w:val="00F65A71"/>
    <w:rsid w:val="00F670A7"/>
    <w:rsid w:val="00F7208A"/>
    <w:rsid w:val="00F72641"/>
    <w:rsid w:val="00F73939"/>
    <w:rsid w:val="00F7394A"/>
    <w:rsid w:val="00F743E8"/>
    <w:rsid w:val="00F75C30"/>
    <w:rsid w:val="00F8102D"/>
    <w:rsid w:val="00F81523"/>
    <w:rsid w:val="00F816CD"/>
    <w:rsid w:val="00F8446E"/>
    <w:rsid w:val="00F85FE0"/>
    <w:rsid w:val="00F91654"/>
    <w:rsid w:val="00F927E7"/>
    <w:rsid w:val="00F95882"/>
    <w:rsid w:val="00F95C99"/>
    <w:rsid w:val="00FA1255"/>
    <w:rsid w:val="00FA2B0E"/>
    <w:rsid w:val="00FA6FA8"/>
    <w:rsid w:val="00FB2014"/>
    <w:rsid w:val="00FB21F6"/>
    <w:rsid w:val="00FB3274"/>
    <w:rsid w:val="00FB513A"/>
    <w:rsid w:val="00FB6148"/>
    <w:rsid w:val="00FB7B88"/>
    <w:rsid w:val="00FC358F"/>
    <w:rsid w:val="00FC58C5"/>
    <w:rsid w:val="00FC5905"/>
    <w:rsid w:val="00FC6134"/>
    <w:rsid w:val="00FC6732"/>
    <w:rsid w:val="00FC7E18"/>
    <w:rsid w:val="00FD08FC"/>
    <w:rsid w:val="00FD2AF1"/>
    <w:rsid w:val="00FD552E"/>
    <w:rsid w:val="00FD792A"/>
    <w:rsid w:val="00FE2399"/>
    <w:rsid w:val="00FE32A6"/>
    <w:rsid w:val="00FE6CB8"/>
    <w:rsid w:val="00FF12B1"/>
    <w:rsid w:val="00FF17F9"/>
    <w:rsid w:val="00FF2AFB"/>
    <w:rsid w:val="00FF30F8"/>
    <w:rsid w:val="00FF38E6"/>
    <w:rsid w:val="00FF6203"/>
  </w:rsids>
  <m:mathPr>
    <m:mathFont m:val="Cambria Math"/>
    <m:brkBin m:val="before"/>
    <m:brkBinSub m:val="--"/>
    <m:smallFrac m:val="0"/>
    <m:dispDef/>
    <m:lMargin m:val="0"/>
    <m:rMargin m:val="0"/>
    <m:defJc m:val="centerGroup"/>
    <m:wrapIndent m:val="1440"/>
    <m:intLim m:val="subSup"/>
    <m:naryLim m:val="undOvr"/>
  </m:mathPr>
  <w:themeFontLang w:val="en-SG"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C049C84"/>
  <w15:docId w15:val="{49D31698-7037-414C-A3FF-CDEB988C64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SG"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4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iPriority="0"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6424"/>
  </w:style>
  <w:style w:type="paragraph" w:styleId="Heading1">
    <w:name w:val="heading 1"/>
    <w:aliases w:val="x"/>
    <w:basedOn w:val="Normal"/>
    <w:next w:val="Normal"/>
    <w:link w:val="Heading1Char"/>
    <w:uiPriority w:val="9"/>
    <w:qFormat/>
    <w:rsid w:val="007B531C"/>
    <w:pPr>
      <w:keepNext/>
      <w:spacing w:after="0" w:line="240" w:lineRule="auto"/>
      <w:jc w:val="both"/>
      <w:outlineLvl w:val="0"/>
    </w:pPr>
    <w:rPr>
      <w:rFonts w:ascii="Times New Roman" w:eastAsia="Times New Roman" w:hAnsi="Times New Roman" w:cs="Times New Roman"/>
      <w:b/>
      <w:bCs/>
      <w:kern w:val="32"/>
      <w:sz w:val="20"/>
      <w:szCs w:val="32"/>
      <w:lang w:val="x-none"/>
    </w:rPr>
  </w:style>
  <w:style w:type="paragraph" w:styleId="Heading2">
    <w:name w:val="heading 2"/>
    <w:basedOn w:val="Normal"/>
    <w:link w:val="Heading2Char"/>
    <w:uiPriority w:val="9"/>
    <w:qFormat/>
    <w:rsid w:val="005D5F99"/>
    <w:pPr>
      <w:spacing w:before="100" w:beforeAutospacing="1" w:after="100" w:afterAutospacing="1" w:line="240" w:lineRule="auto"/>
      <w:outlineLvl w:val="1"/>
    </w:pPr>
    <w:rPr>
      <w:rFonts w:ascii="Times New Roman" w:eastAsia="Times New Roman" w:hAnsi="Times New Roman" w:cs="Times New Roman"/>
      <w:b/>
      <w:bCs/>
      <w:sz w:val="36"/>
      <w:szCs w:val="36"/>
      <w:lang w:val="en-US"/>
    </w:rPr>
  </w:style>
  <w:style w:type="paragraph" w:styleId="Heading3">
    <w:name w:val="heading 3"/>
    <w:basedOn w:val="Normal"/>
    <w:next w:val="Normal"/>
    <w:link w:val="Heading3Char"/>
    <w:uiPriority w:val="9"/>
    <w:unhideWhenUsed/>
    <w:qFormat/>
    <w:rsid w:val="00BF0D3B"/>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aliases w:val="Third level"/>
    <w:basedOn w:val="Normal"/>
    <w:next w:val="BodyText"/>
    <w:link w:val="Heading4Char"/>
    <w:qFormat/>
    <w:rsid w:val="005D5F99"/>
    <w:pPr>
      <w:widowControl w:val="0"/>
      <w:numPr>
        <w:ilvl w:val="3"/>
        <w:numId w:val="6"/>
      </w:numPr>
      <w:suppressAutoHyphens/>
      <w:spacing w:before="280" w:after="280" w:line="360" w:lineRule="auto"/>
      <w:jc w:val="both"/>
      <w:outlineLvl w:val="3"/>
    </w:pPr>
    <w:rPr>
      <w:rFonts w:ascii="Times New Roman" w:eastAsia="Arial Unicode MS" w:hAnsi="Times New Roman"/>
      <w:b/>
      <w:bCs/>
      <w:kern w:val="1"/>
      <w:sz w:val="24"/>
      <w:lang w:val="en-US"/>
    </w:rPr>
  </w:style>
  <w:style w:type="paragraph" w:styleId="Heading5">
    <w:name w:val="heading 5"/>
    <w:basedOn w:val="Normal"/>
    <w:next w:val="Normal"/>
    <w:link w:val="Heading5Char"/>
    <w:rsid w:val="005D5F99"/>
    <w:pPr>
      <w:autoSpaceDE w:val="0"/>
      <w:autoSpaceDN w:val="0"/>
      <w:spacing w:before="240" w:after="60" w:line="360" w:lineRule="auto"/>
      <w:jc w:val="both"/>
      <w:outlineLvl w:val="4"/>
    </w:pPr>
    <w:rPr>
      <w:rFonts w:ascii="Times New Roman" w:hAnsi="Times New Roman"/>
      <w:sz w:val="18"/>
      <w:szCs w:val="18"/>
      <w:lang w:val="en-US"/>
    </w:rPr>
  </w:style>
  <w:style w:type="paragraph" w:styleId="Heading6">
    <w:name w:val="heading 6"/>
    <w:basedOn w:val="Normal"/>
    <w:next w:val="Normal"/>
    <w:link w:val="Heading6Char"/>
    <w:rsid w:val="005D5F99"/>
    <w:pPr>
      <w:autoSpaceDE w:val="0"/>
      <w:autoSpaceDN w:val="0"/>
      <w:spacing w:before="240" w:after="60" w:line="360" w:lineRule="auto"/>
      <w:jc w:val="both"/>
      <w:outlineLvl w:val="5"/>
    </w:pPr>
    <w:rPr>
      <w:rFonts w:ascii="Times New Roman" w:hAnsi="Times New Roman"/>
      <w:i/>
      <w:iCs/>
      <w:sz w:val="16"/>
      <w:szCs w:val="16"/>
      <w:lang w:val="en-US"/>
    </w:rPr>
  </w:style>
  <w:style w:type="paragraph" w:styleId="Heading7">
    <w:name w:val="heading 7"/>
    <w:basedOn w:val="Normal"/>
    <w:next w:val="Normal"/>
    <w:link w:val="Heading7Char"/>
    <w:rsid w:val="005D5F99"/>
    <w:pPr>
      <w:autoSpaceDE w:val="0"/>
      <w:autoSpaceDN w:val="0"/>
      <w:spacing w:before="240" w:after="60" w:line="360" w:lineRule="auto"/>
      <w:jc w:val="both"/>
      <w:outlineLvl w:val="6"/>
    </w:pPr>
    <w:rPr>
      <w:rFonts w:ascii="Times New Roman" w:hAnsi="Times New Roman"/>
      <w:sz w:val="16"/>
      <w:szCs w:val="16"/>
      <w:lang w:val="en-US"/>
    </w:rPr>
  </w:style>
  <w:style w:type="paragraph" w:styleId="Heading8">
    <w:name w:val="heading 8"/>
    <w:basedOn w:val="Normal"/>
    <w:next w:val="Normal"/>
    <w:link w:val="Heading8Char"/>
    <w:rsid w:val="005D5F99"/>
    <w:pPr>
      <w:autoSpaceDE w:val="0"/>
      <w:autoSpaceDN w:val="0"/>
      <w:spacing w:before="240" w:after="60" w:line="360" w:lineRule="auto"/>
      <w:jc w:val="both"/>
      <w:outlineLvl w:val="7"/>
    </w:pPr>
    <w:rPr>
      <w:rFonts w:ascii="Times New Roman" w:hAnsi="Times New Roman"/>
      <w:i/>
      <w:iCs/>
      <w:sz w:val="16"/>
      <w:szCs w:val="16"/>
      <w:lang w:val="en-US"/>
    </w:rPr>
  </w:style>
  <w:style w:type="paragraph" w:styleId="Heading9">
    <w:name w:val="heading 9"/>
    <w:basedOn w:val="Normal"/>
    <w:next w:val="Normal"/>
    <w:link w:val="Heading9Char"/>
    <w:uiPriority w:val="9"/>
    <w:unhideWhenUsed/>
    <w:qFormat/>
    <w:rsid w:val="005D5F99"/>
    <w:pPr>
      <w:keepNext/>
      <w:keepLines/>
      <w:spacing w:before="200" w:after="0" w:line="240" w:lineRule="auto"/>
      <w:outlineLvl w:val="8"/>
    </w:pPr>
    <w:rPr>
      <w:rFonts w:ascii="Cambria" w:eastAsia="Times New Roman" w:hAnsi="Cambria" w:cs="Times New Roman"/>
      <w:i/>
      <w:iCs/>
      <w:color w:val="404040"/>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07DBE"/>
    <w:pPr>
      <w:tabs>
        <w:tab w:val="center" w:pos="4513"/>
        <w:tab w:val="right" w:pos="9026"/>
      </w:tabs>
      <w:spacing w:after="0" w:line="240" w:lineRule="auto"/>
    </w:pPr>
  </w:style>
  <w:style w:type="character" w:customStyle="1" w:styleId="HeaderChar">
    <w:name w:val="Header Char"/>
    <w:basedOn w:val="DefaultParagraphFont"/>
    <w:link w:val="Header"/>
    <w:uiPriority w:val="99"/>
    <w:rsid w:val="00307DBE"/>
  </w:style>
  <w:style w:type="paragraph" w:styleId="Footer">
    <w:name w:val="footer"/>
    <w:basedOn w:val="Normal"/>
    <w:link w:val="FooterChar"/>
    <w:uiPriority w:val="99"/>
    <w:unhideWhenUsed/>
    <w:rsid w:val="00307DBE"/>
    <w:pPr>
      <w:tabs>
        <w:tab w:val="center" w:pos="4513"/>
        <w:tab w:val="right" w:pos="9026"/>
      </w:tabs>
      <w:spacing w:after="0" w:line="240" w:lineRule="auto"/>
    </w:pPr>
  </w:style>
  <w:style w:type="character" w:customStyle="1" w:styleId="FooterChar">
    <w:name w:val="Footer Char"/>
    <w:basedOn w:val="DefaultParagraphFont"/>
    <w:link w:val="Footer"/>
    <w:uiPriority w:val="99"/>
    <w:rsid w:val="00307DBE"/>
  </w:style>
  <w:style w:type="paragraph" w:styleId="BalloonText">
    <w:name w:val="Balloon Text"/>
    <w:basedOn w:val="Normal"/>
    <w:link w:val="BalloonTextChar"/>
    <w:uiPriority w:val="99"/>
    <w:unhideWhenUsed/>
    <w:rsid w:val="00307D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307DBE"/>
    <w:rPr>
      <w:rFonts w:ascii="Tahoma" w:hAnsi="Tahoma" w:cs="Tahoma"/>
      <w:sz w:val="16"/>
      <w:szCs w:val="16"/>
    </w:rPr>
  </w:style>
  <w:style w:type="character" w:styleId="Hyperlink">
    <w:name w:val="Hyperlink"/>
    <w:basedOn w:val="DefaultParagraphFont"/>
    <w:uiPriority w:val="99"/>
    <w:unhideWhenUsed/>
    <w:rsid w:val="00A017FE"/>
    <w:rPr>
      <w:color w:val="0000FF" w:themeColor="hyperlink"/>
      <w:u w:val="single"/>
    </w:rPr>
  </w:style>
  <w:style w:type="paragraph" w:customStyle="1" w:styleId="style14">
    <w:name w:val="style14"/>
    <w:basedOn w:val="Normal"/>
    <w:rsid w:val="005231FB"/>
    <w:pPr>
      <w:spacing w:before="100" w:beforeAutospacing="1" w:after="100" w:afterAutospacing="1" w:line="240" w:lineRule="auto"/>
    </w:pPr>
    <w:rPr>
      <w:rFonts w:ascii="Times New Roman" w:eastAsia="Times New Roman" w:hAnsi="Times New Roman" w:cs="Times New Roman"/>
      <w:sz w:val="24"/>
      <w:szCs w:val="24"/>
      <w:lang w:eastAsia="en-SG"/>
    </w:rPr>
  </w:style>
  <w:style w:type="paragraph" w:styleId="NormalWeb">
    <w:name w:val="Normal (Web)"/>
    <w:basedOn w:val="Normal"/>
    <w:uiPriority w:val="99"/>
    <w:unhideWhenUsed/>
    <w:rsid w:val="005231FB"/>
    <w:pPr>
      <w:spacing w:before="100" w:beforeAutospacing="1" w:after="100" w:afterAutospacing="1" w:line="240" w:lineRule="auto"/>
    </w:pPr>
    <w:rPr>
      <w:rFonts w:ascii="Times New Roman" w:eastAsia="Times New Roman" w:hAnsi="Times New Roman" w:cs="Times New Roman"/>
      <w:sz w:val="24"/>
      <w:szCs w:val="24"/>
      <w:lang w:eastAsia="en-SG"/>
    </w:rPr>
  </w:style>
  <w:style w:type="character" w:customStyle="1" w:styleId="style18">
    <w:name w:val="style18"/>
    <w:basedOn w:val="DefaultParagraphFont"/>
    <w:rsid w:val="005231FB"/>
  </w:style>
  <w:style w:type="paragraph" w:customStyle="1" w:styleId="Author">
    <w:name w:val="Author"/>
    <w:basedOn w:val="Normal"/>
    <w:next w:val="Normal"/>
    <w:uiPriority w:val="99"/>
    <w:rsid w:val="00E70734"/>
    <w:pPr>
      <w:widowControl w:val="0"/>
      <w:wordWrap w:val="0"/>
      <w:spacing w:after="0" w:line="240" w:lineRule="auto"/>
      <w:ind w:firstLine="284"/>
      <w:jc w:val="center"/>
    </w:pPr>
    <w:rPr>
      <w:rFonts w:ascii="Times New Roman" w:eastAsia="DotumChe" w:hAnsi="Times New Roman" w:cs="Times New Roman"/>
      <w:kern w:val="2"/>
      <w:sz w:val="20"/>
      <w:szCs w:val="20"/>
      <w:lang w:val="en-US" w:eastAsia="ko-KR"/>
    </w:rPr>
  </w:style>
  <w:style w:type="character" w:customStyle="1" w:styleId="Heading1Char">
    <w:name w:val="Heading 1 Char"/>
    <w:aliases w:val="x Char"/>
    <w:basedOn w:val="DefaultParagraphFont"/>
    <w:link w:val="Heading1"/>
    <w:uiPriority w:val="9"/>
    <w:rsid w:val="007B531C"/>
    <w:rPr>
      <w:rFonts w:ascii="Times New Roman" w:eastAsia="Times New Roman" w:hAnsi="Times New Roman" w:cs="Times New Roman"/>
      <w:b/>
      <w:bCs/>
      <w:kern w:val="32"/>
      <w:sz w:val="20"/>
      <w:szCs w:val="32"/>
      <w:lang w:val="x-none"/>
    </w:rPr>
  </w:style>
  <w:style w:type="paragraph" w:styleId="ListParagraph">
    <w:name w:val="List Paragraph"/>
    <w:basedOn w:val="Normal"/>
    <w:link w:val="ListParagraphChar"/>
    <w:uiPriority w:val="34"/>
    <w:qFormat/>
    <w:rsid w:val="0086195C"/>
    <w:pPr>
      <w:ind w:left="720"/>
      <w:contextualSpacing/>
    </w:pPr>
    <w:rPr>
      <w:rFonts w:eastAsiaTheme="minorEastAsia"/>
      <w:lang w:val="en-US" w:eastAsia="zh-CN"/>
    </w:rPr>
  </w:style>
  <w:style w:type="paragraph" w:customStyle="1" w:styleId="Default">
    <w:name w:val="Default"/>
    <w:rsid w:val="0086195C"/>
    <w:pPr>
      <w:autoSpaceDE w:val="0"/>
      <w:autoSpaceDN w:val="0"/>
      <w:adjustRightInd w:val="0"/>
      <w:spacing w:after="0" w:line="240" w:lineRule="auto"/>
    </w:pPr>
    <w:rPr>
      <w:rFonts w:ascii="Times New Roman" w:eastAsiaTheme="minorEastAsia" w:hAnsi="Times New Roman" w:cs="Times New Roman"/>
      <w:color w:val="000000"/>
      <w:sz w:val="24"/>
      <w:szCs w:val="24"/>
      <w:lang w:val="en-US" w:eastAsia="zh-CN"/>
    </w:rPr>
  </w:style>
  <w:style w:type="table" w:styleId="LightShading">
    <w:name w:val="Light Shading"/>
    <w:basedOn w:val="TableNormal"/>
    <w:uiPriority w:val="60"/>
    <w:rsid w:val="00F47BFC"/>
    <w:pPr>
      <w:spacing w:after="0" w:line="240" w:lineRule="auto"/>
    </w:pPr>
    <w:rPr>
      <w:rFonts w:ascii="Times New Roman" w:eastAsiaTheme="minorEastAsia" w:hAnsi="Times New Roman" w:cs="Times New Roman"/>
      <w:color w:val="000000" w:themeColor="text1" w:themeShade="BF"/>
      <w:sz w:val="20"/>
      <w:szCs w:val="20"/>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PlaceholderText">
    <w:name w:val="Placeholder Text"/>
    <w:basedOn w:val="DefaultParagraphFont"/>
    <w:uiPriority w:val="99"/>
    <w:semiHidden/>
    <w:rsid w:val="0041415B"/>
    <w:rPr>
      <w:color w:val="808080"/>
    </w:rPr>
  </w:style>
  <w:style w:type="paragraph" w:customStyle="1" w:styleId="Text">
    <w:name w:val="Text"/>
    <w:basedOn w:val="Normal"/>
    <w:rsid w:val="00E33A9B"/>
    <w:pPr>
      <w:widowControl w:val="0"/>
      <w:autoSpaceDE w:val="0"/>
      <w:autoSpaceDN w:val="0"/>
      <w:spacing w:after="0" w:line="252" w:lineRule="auto"/>
      <w:ind w:firstLine="202"/>
      <w:jc w:val="both"/>
    </w:pPr>
    <w:rPr>
      <w:rFonts w:ascii="Times New Roman" w:eastAsia="Times New Roman" w:hAnsi="Times New Roman" w:cs="Times New Roman"/>
      <w:sz w:val="20"/>
      <w:szCs w:val="20"/>
      <w:lang w:val="en-US"/>
    </w:rPr>
  </w:style>
  <w:style w:type="table" w:styleId="TableGrid">
    <w:name w:val="Table Grid"/>
    <w:aliases w:val="Table UUM"/>
    <w:basedOn w:val="TableNormal"/>
    <w:uiPriority w:val="39"/>
    <w:rsid w:val="008E253B"/>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link w:val="NoSpacingChar"/>
    <w:qFormat/>
    <w:rsid w:val="00427849"/>
    <w:pPr>
      <w:spacing w:after="0" w:line="240" w:lineRule="auto"/>
    </w:pPr>
    <w:rPr>
      <w:rFonts w:eastAsiaTheme="minorEastAsia"/>
      <w:lang w:val="en-GB" w:eastAsia="en-MY"/>
    </w:rPr>
  </w:style>
  <w:style w:type="paragraph" w:styleId="FootnoteText">
    <w:name w:val="footnote text"/>
    <w:basedOn w:val="Normal"/>
    <w:link w:val="FootnoteTextChar"/>
    <w:unhideWhenUsed/>
    <w:rsid w:val="003F5EA9"/>
    <w:pPr>
      <w:spacing w:after="0" w:line="240" w:lineRule="auto"/>
      <w:jc w:val="both"/>
    </w:pPr>
    <w:rPr>
      <w:rFonts w:ascii="Times New Roman" w:hAnsi="Times New Roman"/>
      <w:sz w:val="20"/>
      <w:szCs w:val="20"/>
      <w:lang w:val="en-GB"/>
    </w:rPr>
  </w:style>
  <w:style w:type="character" w:customStyle="1" w:styleId="FootnoteTextChar">
    <w:name w:val="Footnote Text Char"/>
    <w:basedOn w:val="DefaultParagraphFont"/>
    <w:link w:val="FootnoteText"/>
    <w:rsid w:val="003F5EA9"/>
    <w:rPr>
      <w:rFonts w:ascii="Times New Roman" w:hAnsi="Times New Roman"/>
      <w:sz w:val="20"/>
      <w:szCs w:val="20"/>
      <w:lang w:val="en-GB"/>
    </w:rPr>
  </w:style>
  <w:style w:type="character" w:styleId="FootnoteReference">
    <w:name w:val="footnote reference"/>
    <w:basedOn w:val="DefaultParagraphFont"/>
    <w:uiPriority w:val="99"/>
    <w:semiHidden/>
    <w:unhideWhenUsed/>
    <w:rsid w:val="003F5EA9"/>
    <w:rPr>
      <w:vertAlign w:val="superscript"/>
    </w:rPr>
  </w:style>
  <w:style w:type="character" w:customStyle="1" w:styleId="apple-converted-space">
    <w:name w:val="apple-converted-space"/>
    <w:basedOn w:val="DefaultParagraphFont"/>
    <w:rsid w:val="002858E3"/>
  </w:style>
  <w:style w:type="character" w:customStyle="1" w:styleId="Heading3Char">
    <w:name w:val="Heading 3 Char"/>
    <w:basedOn w:val="DefaultParagraphFont"/>
    <w:link w:val="Heading3"/>
    <w:uiPriority w:val="9"/>
    <w:rsid w:val="00BF0D3B"/>
    <w:rPr>
      <w:rFonts w:asciiTheme="majorHAnsi" w:eastAsiaTheme="majorEastAsia" w:hAnsiTheme="majorHAnsi" w:cstheme="majorBidi"/>
      <w:color w:val="243F60" w:themeColor="accent1" w:themeShade="7F"/>
      <w:sz w:val="24"/>
      <w:szCs w:val="24"/>
    </w:rPr>
  </w:style>
  <w:style w:type="paragraph" w:styleId="BodyText">
    <w:name w:val="Body Text"/>
    <w:basedOn w:val="Normal"/>
    <w:link w:val="BodyTextChar"/>
    <w:uiPriority w:val="99"/>
    <w:rsid w:val="00BF0D3B"/>
    <w:pPr>
      <w:spacing w:after="360" w:line="480" w:lineRule="auto"/>
      <w:jc w:val="both"/>
    </w:pPr>
    <w:rPr>
      <w:rFonts w:ascii="Times New Roman" w:eastAsia="Times New Roman" w:hAnsi="Times New Roman" w:cs="Times New Roman"/>
      <w:sz w:val="24"/>
      <w:szCs w:val="20"/>
      <w:lang w:val="en-US"/>
    </w:rPr>
  </w:style>
  <w:style w:type="character" w:customStyle="1" w:styleId="BodyTextChar">
    <w:name w:val="Body Text Char"/>
    <w:basedOn w:val="DefaultParagraphFont"/>
    <w:link w:val="BodyText"/>
    <w:uiPriority w:val="99"/>
    <w:rsid w:val="00BF0D3B"/>
    <w:rPr>
      <w:rFonts w:ascii="Times New Roman" w:eastAsia="Times New Roman" w:hAnsi="Times New Roman" w:cs="Times New Roman"/>
      <w:sz w:val="24"/>
      <w:szCs w:val="20"/>
      <w:lang w:val="en-US"/>
    </w:rPr>
  </w:style>
  <w:style w:type="table" w:customStyle="1" w:styleId="GridTable1Light-Accent11">
    <w:name w:val="Grid Table 1 Light - Accent 11"/>
    <w:basedOn w:val="TableNormal"/>
    <w:uiPriority w:val="46"/>
    <w:rsid w:val="00BF0D3B"/>
    <w:pPr>
      <w:spacing w:after="0" w:line="240" w:lineRule="auto"/>
    </w:pPr>
    <w:rPr>
      <w:rFonts w:ascii="Times New Roman" w:eastAsia="Times New Roman" w:hAnsi="Times New Roman" w:cs="Times New Roman"/>
      <w:sz w:val="20"/>
      <w:szCs w:val="20"/>
      <w:lang w:val="en-CA" w:eastAsia="en-CA"/>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PlainTable21">
    <w:name w:val="Plain Table 21"/>
    <w:basedOn w:val="TableNormal"/>
    <w:uiPriority w:val="42"/>
    <w:rsid w:val="00BF0D3B"/>
    <w:pPr>
      <w:spacing w:after="0" w:line="240" w:lineRule="auto"/>
    </w:pPr>
    <w:rPr>
      <w:rFonts w:ascii="Times New Roman" w:eastAsia="Times New Roman" w:hAnsi="Times New Roman" w:cs="Times New Roman"/>
      <w:sz w:val="20"/>
      <w:szCs w:val="20"/>
      <w:lang w:val="en-CA" w:eastAsia="en-CA"/>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HeadingSatu">
    <w:name w:val="HeadingSatu"/>
    <w:basedOn w:val="Normal"/>
    <w:link w:val="HeadingSatuChar"/>
    <w:qFormat/>
    <w:rsid w:val="00601035"/>
    <w:pPr>
      <w:spacing w:after="0" w:line="240" w:lineRule="auto"/>
      <w:jc w:val="both"/>
    </w:pPr>
    <w:rPr>
      <w:rFonts w:ascii="Times New Roman" w:eastAsia="Calibri" w:hAnsi="Times New Roman" w:cs="Times New Roman"/>
      <w:b/>
      <w:sz w:val="24"/>
      <w:szCs w:val="20"/>
      <w:lang w:val="en-GB" w:eastAsia="x-none"/>
    </w:rPr>
  </w:style>
  <w:style w:type="character" w:customStyle="1" w:styleId="HeadingSatuChar">
    <w:name w:val="HeadingSatu Char"/>
    <w:link w:val="HeadingSatu"/>
    <w:rsid w:val="00601035"/>
    <w:rPr>
      <w:rFonts w:ascii="Times New Roman" w:eastAsia="Calibri" w:hAnsi="Times New Roman" w:cs="Times New Roman"/>
      <w:b/>
      <w:sz w:val="24"/>
      <w:szCs w:val="20"/>
      <w:lang w:val="en-GB" w:eastAsia="x-none"/>
    </w:rPr>
  </w:style>
  <w:style w:type="paragraph" w:customStyle="1" w:styleId="Style1">
    <w:name w:val="Style1"/>
    <w:basedOn w:val="Normal"/>
    <w:link w:val="Style1Char"/>
    <w:qFormat/>
    <w:rsid w:val="00601035"/>
    <w:pPr>
      <w:spacing w:after="0" w:line="480" w:lineRule="auto"/>
      <w:jc w:val="both"/>
    </w:pPr>
    <w:rPr>
      <w:rFonts w:ascii="Times New Roman" w:eastAsia="Calibri" w:hAnsi="Times New Roman" w:cs="Times New Roman"/>
      <w:sz w:val="24"/>
      <w:szCs w:val="20"/>
      <w:lang w:val="x-none" w:eastAsia="x-none"/>
    </w:rPr>
  </w:style>
  <w:style w:type="character" w:customStyle="1" w:styleId="Style1Char">
    <w:name w:val="Style1 Char"/>
    <w:link w:val="Style1"/>
    <w:rsid w:val="00601035"/>
    <w:rPr>
      <w:rFonts w:ascii="Times New Roman" w:eastAsia="Calibri" w:hAnsi="Times New Roman" w:cs="Times New Roman"/>
      <w:sz w:val="24"/>
      <w:szCs w:val="20"/>
      <w:lang w:val="x-none" w:eastAsia="x-none"/>
    </w:rPr>
  </w:style>
  <w:style w:type="paragraph" w:styleId="Quote">
    <w:name w:val="Quote"/>
    <w:basedOn w:val="Normal"/>
    <w:next w:val="Normal"/>
    <w:link w:val="QuoteChar"/>
    <w:uiPriority w:val="29"/>
    <w:qFormat/>
    <w:rsid w:val="00601035"/>
    <w:pPr>
      <w:spacing w:after="0" w:line="240" w:lineRule="auto"/>
      <w:jc w:val="both"/>
    </w:pPr>
    <w:rPr>
      <w:rFonts w:ascii="Palatino Linotype" w:eastAsia="Calibri" w:hAnsi="Palatino Linotype" w:cs="Times New Roman"/>
      <w:i/>
      <w:iCs/>
      <w:color w:val="000000"/>
      <w:sz w:val="24"/>
      <w:szCs w:val="20"/>
      <w:lang w:val="x-none" w:eastAsia="x-none"/>
    </w:rPr>
  </w:style>
  <w:style w:type="character" w:customStyle="1" w:styleId="QuoteChar">
    <w:name w:val="Quote Char"/>
    <w:basedOn w:val="DefaultParagraphFont"/>
    <w:link w:val="Quote"/>
    <w:uiPriority w:val="29"/>
    <w:rsid w:val="00601035"/>
    <w:rPr>
      <w:rFonts w:ascii="Palatino Linotype" w:eastAsia="Calibri" w:hAnsi="Palatino Linotype" w:cs="Times New Roman"/>
      <w:i/>
      <w:iCs/>
      <w:color w:val="000000"/>
      <w:sz w:val="24"/>
      <w:szCs w:val="20"/>
      <w:lang w:val="x-none" w:eastAsia="x-none"/>
    </w:rPr>
  </w:style>
  <w:style w:type="character" w:styleId="CommentReference">
    <w:name w:val="annotation reference"/>
    <w:uiPriority w:val="99"/>
    <w:semiHidden/>
    <w:unhideWhenUsed/>
    <w:rsid w:val="00601035"/>
    <w:rPr>
      <w:sz w:val="16"/>
      <w:szCs w:val="16"/>
    </w:rPr>
  </w:style>
  <w:style w:type="character" w:styleId="Emphasis">
    <w:name w:val="Emphasis"/>
    <w:uiPriority w:val="20"/>
    <w:qFormat/>
    <w:rsid w:val="00601035"/>
    <w:rPr>
      <w:rFonts w:ascii="Times New Roman" w:hAnsi="Times New Roman"/>
      <w:iCs/>
      <w:sz w:val="24"/>
    </w:rPr>
  </w:style>
  <w:style w:type="character" w:styleId="HTMLCite">
    <w:name w:val="HTML Cite"/>
    <w:uiPriority w:val="99"/>
    <w:semiHidden/>
    <w:unhideWhenUsed/>
    <w:rsid w:val="00601035"/>
    <w:rPr>
      <w:i/>
      <w:iCs/>
    </w:rPr>
  </w:style>
  <w:style w:type="character" w:customStyle="1" w:styleId="f">
    <w:name w:val="f"/>
    <w:basedOn w:val="DefaultParagraphFont"/>
    <w:rsid w:val="00601035"/>
  </w:style>
  <w:style w:type="paragraph" w:customStyle="1" w:styleId="Quotationsex">
    <w:name w:val="Quotation sex"/>
    <w:basedOn w:val="Normal"/>
    <w:link w:val="QuotationsexChar"/>
    <w:autoRedefine/>
    <w:qFormat/>
    <w:rsid w:val="00601035"/>
    <w:pPr>
      <w:tabs>
        <w:tab w:val="num" w:pos="1440"/>
      </w:tabs>
      <w:spacing w:after="0" w:line="480" w:lineRule="auto"/>
      <w:ind w:left="432"/>
      <w:jc w:val="both"/>
    </w:pPr>
    <w:rPr>
      <w:rFonts w:ascii="Times New Roman" w:eastAsia="Calibri" w:hAnsi="Times New Roman" w:cs="Times New Roman"/>
      <w:bCs/>
      <w:i/>
      <w:iCs/>
      <w:sz w:val="24"/>
      <w:lang w:val="en-US"/>
    </w:rPr>
  </w:style>
  <w:style w:type="character" w:customStyle="1" w:styleId="QuotationsexChar">
    <w:name w:val="Quotation sex Char"/>
    <w:link w:val="Quotationsex"/>
    <w:rsid w:val="00601035"/>
    <w:rPr>
      <w:rFonts w:ascii="Times New Roman" w:eastAsia="Calibri" w:hAnsi="Times New Roman" w:cs="Times New Roman"/>
      <w:bCs/>
      <w:i/>
      <w:iCs/>
      <w:sz w:val="24"/>
      <w:lang w:val="en-US"/>
    </w:rPr>
  </w:style>
  <w:style w:type="character" w:customStyle="1" w:styleId="Heading2Char">
    <w:name w:val="Heading 2 Char"/>
    <w:basedOn w:val="DefaultParagraphFont"/>
    <w:link w:val="Heading2"/>
    <w:uiPriority w:val="9"/>
    <w:rsid w:val="005D5F99"/>
    <w:rPr>
      <w:rFonts w:ascii="Times New Roman" w:eastAsia="Times New Roman" w:hAnsi="Times New Roman" w:cs="Times New Roman"/>
      <w:b/>
      <w:bCs/>
      <w:sz w:val="36"/>
      <w:szCs w:val="36"/>
      <w:lang w:val="en-US"/>
    </w:rPr>
  </w:style>
  <w:style w:type="character" w:customStyle="1" w:styleId="Heading4Char">
    <w:name w:val="Heading 4 Char"/>
    <w:aliases w:val="Third level Char"/>
    <w:basedOn w:val="DefaultParagraphFont"/>
    <w:link w:val="Heading4"/>
    <w:rsid w:val="005D5F99"/>
    <w:rPr>
      <w:rFonts w:ascii="Times New Roman" w:eastAsia="Arial Unicode MS" w:hAnsi="Times New Roman"/>
      <w:b/>
      <w:bCs/>
      <w:kern w:val="1"/>
      <w:sz w:val="24"/>
      <w:lang w:val="en-US"/>
    </w:rPr>
  </w:style>
  <w:style w:type="character" w:customStyle="1" w:styleId="Heading5Char">
    <w:name w:val="Heading 5 Char"/>
    <w:basedOn w:val="DefaultParagraphFont"/>
    <w:link w:val="Heading5"/>
    <w:rsid w:val="005D5F99"/>
    <w:rPr>
      <w:rFonts w:ascii="Times New Roman" w:hAnsi="Times New Roman"/>
      <w:sz w:val="18"/>
      <w:szCs w:val="18"/>
      <w:lang w:val="en-US"/>
    </w:rPr>
  </w:style>
  <w:style w:type="character" w:customStyle="1" w:styleId="Heading6Char">
    <w:name w:val="Heading 6 Char"/>
    <w:basedOn w:val="DefaultParagraphFont"/>
    <w:link w:val="Heading6"/>
    <w:rsid w:val="005D5F99"/>
    <w:rPr>
      <w:rFonts w:ascii="Times New Roman" w:hAnsi="Times New Roman"/>
      <w:i/>
      <w:iCs/>
      <w:sz w:val="16"/>
      <w:szCs w:val="16"/>
      <w:lang w:val="en-US"/>
    </w:rPr>
  </w:style>
  <w:style w:type="character" w:customStyle="1" w:styleId="Heading7Char">
    <w:name w:val="Heading 7 Char"/>
    <w:basedOn w:val="DefaultParagraphFont"/>
    <w:link w:val="Heading7"/>
    <w:rsid w:val="005D5F99"/>
    <w:rPr>
      <w:rFonts w:ascii="Times New Roman" w:hAnsi="Times New Roman"/>
      <w:sz w:val="16"/>
      <w:szCs w:val="16"/>
      <w:lang w:val="en-US"/>
    </w:rPr>
  </w:style>
  <w:style w:type="character" w:customStyle="1" w:styleId="Heading8Char">
    <w:name w:val="Heading 8 Char"/>
    <w:basedOn w:val="DefaultParagraphFont"/>
    <w:link w:val="Heading8"/>
    <w:rsid w:val="005D5F99"/>
    <w:rPr>
      <w:rFonts w:ascii="Times New Roman" w:hAnsi="Times New Roman"/>
      <w:i/>
      <w:iCs/>
      <w:sz w:val="16"/>
      <w:szCs w:val="16"/>
      <w:lang w:val="en-US"/>
    </w:rPr>
  </w:style>
  <w:style w:type="character" w:customStyle="1" w:styleId="Heading9Char">
    <w:name w:val="Heading 9 Char"/>
    <w:basedOn w:val="DefaultParagraphFont"/>
    <w:link w:val="Heading9"/>
    <w:uiPriority w:val="9"/>
    <w:rsid w:val="005D5F99"/>
    <w:rPr>
      <w:rFonts w:ascii="Cambria" w:eastAsia="Times New Roman" w:hAnsi="Cambria" w:cs="Times New Roman"/>
      <w:i/>
      <w:iCs/>
      <w:color w:val="404040"/>
      <w:sz w:val="20"/>
      <w:szCs w:val="20"/>
      <w:lang w:val="en-US"/>
    </w:rPr>
  </w:style>
  <w:style w:type="table" w:styleId="LightShading-Accent3">
    <w:name w:val="Light Shading Accent 3"/>
    <w:basedOn w:val="TableNormal"/>
    <w:uiPriority w:val="60"/>
    <w:rsid w:val="005D5F99"/>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customStyle="1" w:styleId="NoSpacingChar">
    <w:name w:val="No Spacing Char"/>
    <w:basedOn w:val="DefaultParagraphFont"/>
    <w:link w:val="NoSpacing"/>
    <w:rsid w:val="005D5F99"/>
    <w:rPr>
      <w:rFonts w:eastAsiaTheme="minorEastAsia"/>
      <w:lang w:val="en-GB" w:eastAsia="en-MY"/>
    </w:rPr>
  </w:style>
  <w:style w:type="character" w:customStyle="1" w:styleId="referencetext">
    <w:name w:val="referencetext"/>
    <w:basedOn w:val="DefaultParagraphFont"/>
    <w:rsid w:val="005D5F99"/>
  </w:style>
  <w:style w:type="character" w:styleId="Strong">
    <w:name w:val="Strong"/>
    <w:basedOn w:val="DefaultParagraphFont"/>
    <w:uiPriority w:val="22"/>
    <w:qFormat/>
    <w:rsid w:val="005D5F99"/>
    <w:rPr>
      <w:b/>
      <w:bCs/>
    </w:rPr>
  </w:style>
  <w:style w:type="paragraph" w:styleId="BodyTextIndent">
    <w:name w:val="Body Text Indent"/>
    <w:basedOn w:val="Normal"/>
    <w:link w:val="BodyTextIndentChar"/>
    <w:rsid w:val="005D5F99"/>
    <w:pPr>
      <w:spacing w:after="0" w:line="240" w:lineRule="auto"/>
      <w:ind w:firstLine="360"/>
      <w:jc w:val="both"/>
    </w:pPr>
    <w:rPr>
      <w:rFonts w:ascii="Times New Roman" w:eastAsia="Times New Roman" w:hAnsi="Times New Roman" w:cs="Times New Roman"/>
      <w:sz w:val="24"/>
      <w:szCs w:val="24"/>
      <w:lang w:val="en-GB" w:eastAsia="fr-FR"/>
    </w:rPr>
  </w:style>
  <w:style w:type="character" w:customStyle="1" w:styleId="BodyTextIndentChar">
    <w:name w:val="Body Text Indent Char"/>
    <w:basedOn w:val="DefaultParagraphFont"/>
    <w:link w:val="BodyTextIndent"/>
    <w:rsid w:val="005D5F99"/>
    <w:rPr>
      <w:rFonts w:ascii="Times New Roman" w:eastAsia="Times New Roman" w:hAnsi="Times New Roman" w:cs="Times New Roman"/>
      <w:sz w:val="24"/>
      <w:szCs w:val="24"/>
      <w:lang w:val="en-GB" w:eastAsia="fr-FR"/>
    </w:rPr>
  </w:style>
  <w:style w:type="character" w:customStyle="1" w:styleId="apple-style-span">
    <w:name w:val="apple-style-span"/>
    <w:basedOn w:val="DefaultParagraphFont"/>
    <w:rsid w:val="005D5F99"/>
  </w:style>
  <w:style w:type="character" w:customStyle="1" w:styleId="mw-headline">
    <w:name w:val="mw-headline"/>
    <w:basedOn w:val="DefaultParagraphFont"/>
    <w:rsid w:val="005D5F99"/>
  </w:style>
  <w:style w:type="character" w:customStyle="1" w:styleId="hit">
    <w:name w:val="hit"/>
    <w:basedOn w:val="DefaultParagraphFont"/>
    <w:rsid w:val="005D5F99"/>
  </w:style>
  <w:style w:type="paragraph" w:customStyle="1" w:styleId="norm">
    <w:name w:val="norm"/>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character" w:customStyle="1" w:styleId="eqnil">
    <w:name w:val="eqn_il"/>
    <w:basedOn w:val="DefaultParagraphFont"/>
    <w:rsid w:val="005D5F99"/>
  </w:style>
  <w:style w:type="paragraph" w:customStyle="1" w:styleId="eqn">
    <w:name w:val="eqn"/>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character" w:customStyle="1" w:styleId="longtext">
    <w:name w:val="long_text"/>
    <w:basedOn w:val="DefaultParagraphFont"/>
    <w:rsid w:val="005D5F99"/>
  </w:style>
  <w:style w:type="character" w:customStyle="1" w:styleId="boldtext">
    <w:name w:val="boldtext"/>
    <w:basedOn w:val="DefaultParagraphFont"/>
    <w:rsid w:val="005D5F99"/>
  </w:style>
  <w:style w:type="character" w:customStyle="1" w:styleId="DocumentMapChar">
    <w:name w:val="Document Map Char"/>
    <w:basedOn w:val="DefaultParagraphFont"/>
    <w:link w:val="DocumentMap"/>
    <w:uiPriority w:val="99"/>
    <w:rsid w:val="005D5F99"/>
    <w:rPr>
      <w:rFonts w:ascii="Tahoma" w:eastAsia="Times New Roman" w:hAnsi="Tahoma" w:cs="Tahoma"/>
      <w:sz w:val="16"/>
      <w:szCs w:val="16"/>
    </w:rPr>
  </w:style>
  <w:style w:type="paragraph" w:styleId="DocumentMap">
    <w:name w:val="Document Map"/>
    <w:basedOn w:val="Normal"/>
    <w:link w:val="DocumentMapChar"/>
    <w:uiPriority w:val="99"/>
    <w:unhideWhenUsed/>
    <w:rsid w:val="005D5F99"/>
    <w:pPr>
      <w:spacing w:after="0" w:line="240" w:lineRule="auto"/>
    </w:pPr>
    <w:rPr>
      <w:rFonts w:ascii="Tahoma" w:eastAsia="Times New Roman" w:hAnsi="Tahoma" w:cs="Tahoma"/>
      <w:sz w:val="16"/>
      <w:szCs w:val="16"/>
    </w:rPr>
  </w:style>
  <w:style w:type="character" w:customStyle="1" w:styleId="DocumentMapChar1">
    <w:name w:val="Document Map Char1"/>
    <w:basedOn w:val="DefaultParagraphFont"/>
    <w:uiPriority w:val="99"/>
    <w:semiHidden/>
    <w:rsid w:val="005D5F99"/>
    <w:rPr>
      <w:rFonts w:ascii="Segoe UI" w:hAnsi="Segoe UI" w:cs="Segoe UI"/>
      <w:sz w:val="16"/>
      <w:szCs w:val="16"/>
    </w:rPr>
  </w:style>
  <w:style w:type="character" w:customStyle="1" w:styleId="EndnoteTextChar">
    <w:name w:val="Endnote Text Char"/>
    <w:basedOn w:val="DefaultParagraphFont"/>
    <w:link w:val="EndnoteText"/>
    <w:uiPriority w:val="99"/>
    <w:semiHidden/>
    <w:rsid w:val="005D5F99"/>
    <w:rPr>
      <w:rFonts w:ascii="Times New Roman" w:eastAsia="Times New Roman" w:hAnsi="Times New Roman" w:cs="Angsana New"/>
      <w:sz w:val="20"/>
      <w:szCs w:val="20"/>
    </w:rPr>
  </w:style>
  <w:style w:type="paragraph" w:styleId="EndnoteText">
    <w:name w:val="endnote text"/>
    <w:basedOn w:val="Normal"/>
    <w:link w:val="EndnoteTextChar"/>
    <w:uiPriority w:val="99"/>
    <w:semiHidden/>
    <w:unhideWhenUsed/>
    <w:rsid w:val="005D5F99"/>
    <w:pPr>
      <w:spacing w:after="0" w:line="240" w:lineRule="auto"/>
    </w:pPr>
    <w:rPr>
      <w:rFonts w:ascii="Times New Roman" w:eastAsia="Times New Roman" w:hAnsi="Times New Roman" w:cs="Angsana New"/>
      <w:sz w:val="20"/>
      <w:szCs w:val="20"/>
    </w:rPr>
  </w:style>
  <w:style w:type="character" w:customStyle="1" w:styleId="EndnoteTextChar1">
    <w:name w:val="Endnote Text Char1"/>
    <w:basedOn w:val="DefaultParagraphFont"/>
    <w:uiPriority w:val="99"/>
    <w:semiHidden/>
    <w:rsid w:val="005D5F99"/>
    <w:rPr>
      <w:sz w:val="20"/>
      <w:szCs w:val="20"/>
    </w:rPr>
  </w:style>
  <w:style w:type="character" w:customStyle="1" w:styleId="hps">
    <w:name w:val="hps"/>
    <w:basedOn w:val="DefaultParagraphFont"/>
    <w:rsid w:val="005D5F99"/>
  </w:style>
  <w:style w:type="paragraph" w:customStyle="1" w:styleId="CM21">
    <w:name w:val="CM21"/>
    <w:basedOn w:val="Normal"/>
    <w:next w:val="Normal"/>
    <w:uiPriority w:val="99"/>
    <w:rsid w:val="005D5F99"/>
    <w:pPr>
      <w:widowControl w:val="0"/>
      <w:autoSpaceDE w:val="0"/>
      <w:autoSpaceDN w:val="0"/>
      <w:adjustRightInd w:val="0"/>
      <w:spacing w:after="0" w:line="240" w:lineRule="auto"/>
    </w:pPr>
    <w:rPr>
      <w:rFonts w:ascii="CMB X 12" w:eastAsia="Times New Roman" w:hAnsi="CMB X 12" w:cs="Times New Roman"/>
      <w:sz w:val="24"/>
      <w:szCs w:val="24"/>
      <w:lang w:val="en-US"/>
    </w:rPr>
  </w:style>
  <w:style w:type="paragraph" w:customStyle="1" w:styleId="Els-Title">
    <w:name w:val="Els-Title"/>
    <w:next w:val="Normal"/>
    <w:autoRedefine/>
    <w:rsid w:val="005D5F99"/>
    <w:pPr>
      <w:suppressAutoHyphens/>
      <w:spacing w:after="240" w:line="400" w:lineRule="exact"/>
    </w:pPr>
    <w:rPr>
      <w:rFonts w:ascii="Times New Roman" w:eastAsia="Times New Roman" w:hAnsi="Times New Roman" w:cs="Times New Roman"/>
      <w:b/>
      <w:bCs/>
      <w:sz w:val="24"/>
      <w:szCs w:val="14"/>
      <w:lang w:val="en-US"/>
    </w:rPr>
  </w:style>
  <w:style w:type="paragraph" w:customStyle="1" w:styleId="Els-Author">
    <w:name w:val="Els-Author"/>
    <w:next w:val="Normal"/>
    <w:rsid w:val="005D5F99"/>
    <w:pPr>
      <w:keepNext/>
      <w:suppressAutoHyphens/>
      <w:spacing w:after="160" w:line="300" w:lineRule="exact"/>
      <w:jc w:val="center"/>
    </w:pPr>
    <w:rPr>
      <w:rFonts w:ascii="Times New Roman" w:eastAsia="Times New Roman" w:hAnsi="Times New Roman" w:cs="Angsana New"/>
      <w:noProof/>
      <w:sz w:val="26"/>
      <w:szCs w:val="20"/>
      <w:lang w:val="en-US"/>
    </w:rPr>
  </w:style>
  <w:style w:type="paragraph" w:customStyle="1" w:styleId="authors">
    <w:name w:val="authors"/>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paragraph" w:styleId="Title">
    <w:name w:val="Title"/>
    <w:aliases w:val=" Char"/>
    <w:basedOn w:val="Normal"/>
    <w:link w:val="TitleChar"/>
    <w:qFormat/>
    <w:rsid w:val="005D5F99"/>
    <w:pPr>
      <w:spacing w:after="0" w:line="360" w:lineRule="auto"/>
      <w:jc w:val="center"/>
    </w:pPr>
    <w:rPr>
      <w:rFonts w:ascii="Times New Roman" w:eastAsia="Times New Roman" w:hAnsi="Times New Roman" w:cs="Angsana New"/>
      <w:sz w:val="28"/>
      <w:szCs w:val="20"/>
      <w:lang w:val="fr-FR" w:eastAsia="zh-CN"/>
    </w:rPr>
  </w:style>
  <w:style w:type="character" w:customStyle="1" w:styleId="TitleChar">
    <w:name w:val="Title Char"/>
    <w:aliases w:val=" Char Char"/>
    <w:basedOn w:val="DefaultParagraphFont"/>
    <w:link w:val="Title"/>
    <w:rsid w:val="005D5F99"/>
    <w:rPr>
      <w:rFonts w:ascii="Times New Roman" w:eastAsia="Times New Roman" w:hAnsi="Times New Roman" w:cs="Angsana New"/>
      <w:sz w:val="28"/>
      <w:szCs w:val="20"/>
      <w:lang w:val="fr-FR" w:eastAsia="zh-CN"/>
    </w:rPr>
  </w:style>
  <w:style w:type="character" w:customStyle="1" w:styleId="authortitle">
    <w:name w:val="authortitle"/>
    <w:basedOn w:val="DefaultParagraphFont"/>
    <w:rsid w:val="005D5F99"/>
  </w:style>
  <w:style w:type="character" w:customStyle="1" w:styleId="hl1">
    <w:name w:val="hl1"/>
    <w:basedOn w:val="DefaultParagraphFont"/>
    <w:rsid w:val="005D5F99"/>
  </w:style>
  <w:style w:type="paragraph" w:customStyle="1" w:styleId="papertitle">
    <w:name w:val="paper title"/>
    <w:rsid w:val="005D5F99"/>
    <w:pPr>
      <w:spacing w:after="120" w:line="240" w:lineRule="auto"/>
      <w:jc w:val="center"/>
    </w:pPr>
    <w:rPr>
      <w:rFonts w:ascii="Times New Roman" w:eastAsia="MS Mincho" w:hAnsi="Times New Roman" w:cs="Times New Roman"/>
      <w:noProof/>
      <w:sz w:val="48"/>
      <w:szCs w:val="48"/>
      <w:lang w:val="en-US"/>
    </w:rPr>
  </w:style>
  <w:style w:type="paragraph" w:customStyle="1" w:styleId="authors2">
    <w:name w:val="authors2"/>
    <w:basedOn w:val="Normal"/>
    <w:rsid w:val="005D5F99"/>
    <w:pPr>
      <w:spacing w:before="125" w:after="0" w:line="200" w:lineRule="atLeast"/>
    </w:pPr>
    <w:rPr>
      <w:rFonts w:ascii="Trebuchet MS" w:eastAsia="Times New Roman" w:hAnsi="Trebuchet MS" w:cs="Times New Roman"/>
      <w:b/>
      <w:bCs/>
      <w:color w:val="333333"/>
      <w:sz w:val="20"/>
      <w:szCs w:val="20"/>
      <w:lang w:val="en-US"/>
    </w:rPr>
  </w:style>
  <w:style w:type="character" w:customStyle="1" w:styleId="author2">
    <w:name w:val="author2"/>
    <w:basedOn w:val="DefaultParagraphFont"/>
    <w:rsid w:val="005D5F99"/>
  </w:style>
  <w:style w:type="character" w:customStyle="1" w:styleId="container2">
    <w:name w:val="container2"/>
    <w:basedOn w:val="DefaultParagraphFont"/>
    <w:rsid w:val="005D5F99"/>
  </w:style>
  <w:style w:type="character" w:customStyle="1" w:styleId="year">
    <w:name w:val="year"/>
    <w:basedOn w:val="DefaultParagraphFont"/>
    <w:rsid w:val="005D5F99"/>
  </w:style>
  <w:style w:type="character" w:customStyle="1" w:styleId="info3">
    <w:name w:val="info3"/>
    <w:basedOn w:val="DefaultParagraphFont"/>
    <w:rsid w:val="005D5F99"/>
  </w:style>
  <w:style w:type="character" w:customStyle="1" w:styleId="volume">
    <w:name w:val="volume"/>
    <w:basedOn w:val="DefaultParagraphFont"/>
    <w:rsid w:val="005D5F99"/>
  </w:style>
  <w:style w:type="character" w:customStyle="1" w:styleId="issue">
    <w:name w:val="issue"/>
    <w:basedOn w:val="DefaultParagraphFont"/>
    <w:rsid w:val="005D5F99"/>
  </w:style>
  <w:style w:type="character" w:customStyle="1" w:styleId="pages">
    <w:name w:val="pages"/>
    <w:basedOn w:val="DefaultParagraphFont"/>
    <w:rsid w:val="005D5F99"/>
  </w:style>
  <w:style w:type="character" w:customStyle="1" w:styleId="publisher">
    <w:name w:val="publisher"/>
    <w:basedOn w:val="DefaultParagraphFont"/>
    <w:rsid w:val="005D5F99"/>
  </w:style>
  <w:style w:type="character" w:customStyle="1" w:styleId="st">
    <w:name w:val="st"/>
    <w:basedOn w:val="DefaultParagraphFont"/>
    <w:rsid w:val="005D5F99"/>
  </w:style>
  <w:style w:type="paragraph" w:styleId="Caption">
    <w:name w:val="caption"/>
    <w:aliases w:val="CaptionTable"/>
    <w:basedOn w:val="Normal"/>
    <w:next w:val="Normal"/>
    <w:uiPriority w:val="35"/>
    <w:unhideWhenUsed/>
    <w:qFormat/>
    <w:rsid w:val="005D5F99"/>
    <w:pPr>
      <w:bidi/>
      <w:spacing w:line="240" w:lineRule="auto"/>
    </w:pPr>
    <w:rPr>
      <w:rFonts w:ascii="Calibri" w:eastAsia="Times New Roman" w:hAnsi="Calibri" w:cs="Arial"/>
      <w:b/>
      <w:bCs/>
      <w:color w:val="4F81BD"/>
      <w:sz w:val="18"/>
      <w:szCs w:val="18"/>
      <w:lang w:val="en-US"/>
    </w:rPr>
  </w:style>
  <w:style w:type="character" w:customStyle="1" w:styleId="formula">
    <w:name w:val="formula"/>
    <w:basedOn w:val="DefaultParagraphFont"/>
    <w:rsid w:val="005D5F99"/>
  </w:style>
  <w:style w:type="character" w:customStyle="1" w:styleId="emphroman1">
    <w:name w:val="emphroman1"/>
    <w:basedOn w:val="DefaultParagraphFont"/>
    <w:rsid w:val="005D5F99"/>
    <w:rPr>
      <w:i w:val="0"/>
      <w:iCs w:val="0"/>
    </w:rPr>
  </w:style>
  <w:style w:type="character" w:customStyle="1" w:styleId="maintitle">
    <w:name w:val="maintitle"/>
    <w:basedOn w:val="DefaultParagraphFont"/>
    <w:rsid w:val="005D5F99"/>
  </w:style>
  <w:style w:type="paragraph" w:customStyle="1" w:styleId="Pa4">
    <w:name w:val="Pa4"/>
    <w:basedOn w:val="Normal"/>
    <w:next w:val="Normal"/>
    <w:uiPriority w:val="99"/>
    <w:rsid w:val="005D5F99"/>
    <w:pPr>
      <w:autoSpaceDE w:val="0"/>
      <w:autoSpaceDN w:val="0"/>
      <w:adjustRightInd w:val="0"/>
      <w:spacing w:after="0" w:line="241" w:lineRule="atLeast"/>
    </w:pPr>
    <w:rPr>
      <w:rFonts w:ascii="Times New Roman" w:eastAsia="Calibri" w:hAnsi="Times New Roman" w:cs="Times New Roman"/>
      <w:sz w:val="24"/>
      <w:szCs w:val="24"/>
      <w:lang w:val="en-US"/>
    </w:rPr>
  </w:style>
  <w:style w:type="paragraph" w:customStyle="1" w:styleId="Pa1">
    <w:name w:val="Pa1"/>
    <w:basedOn w:val="Normal"/>
    <w:next w:val="Normal"/>
    <w:uiPriority w:val="99"/>
    <w:rsid w:val="005D5F99"/>
    <w:pPr>
      <w:autoSpaceDE w:val="0"/>
      <w:autoSpaceDN w:val="0"/>
      <w:adjustRightInd w:val="0"/>
      <w:spacing w:after="0" w:line="241" w:lineRule="atLeast"/>
    </w:pPr>
    <w:rPr>
      <w:rFonts w:ascii="Times New Roman" w:eastAsia="Calibri" w:hAnsi="Times New Roman" w:cs="Times New Roman"/>
      <w:sz w:val="24"/>
      <w:szCs w:val="24"/>
      <w:lang w:val="en-US"/>
    </w:rPr>
  </w:style>
  <w:style w:type="character" w:customStyle="1" w:styleId="A3">
    <w:name w:val="A3"/>
    <w:uiPriority w:val="99"/>
    <w:rsid w:val="005D5F99"/>
    <w:rPr>
      <w:color w:val="000000"/>
      <w:sz w:val="14"/>
      <w:szCs w:val="14"/>
    </w:rPr>
  </w:style>
  <w:style w:type="character" w:customStyle="1" w:styleId="A1">
    <w:name w:val="A1"/>
    <w:uiPriority w:val="99"/>
    <w:rsid w:val="005D5F99"/>
    <w:rPr>
      <w:b/>
      <w:bCs/>
      <w:color w:val="000000"/>
      <w:sz w:val="32"/>
      <w:szCs w:val="32"/>
    </w:rPr>
  </w:style>
  <w:style w:type="paragraph" w:customStyle="1" w:styleId="Papertitle0">
    <w:name w:val="Paper title"/>
    <w:basedOn w:val="Default"/>
    <w:next w:val="Default"/>
    <w:uiPriority w:val="99"/>
    <w:rsid w:val="005D5F99"/>
    <w:rPr>
      <w:rFonts w:eastAsia="Calibri"/>
      <w:color w:val="auto"/>
      <w:lang w:eastAsia="en-US"/>
    </w:rPr>
  </w:style>
  <w:style w:type="character" w:customStyle="1" w:styleId="FootnoteCharacters">
    <w:name w:val="Footnote Characters"/>
    <w:uiPriority w:val="99"/>
    <w:rsid w:val="005D5F99"/>
    <w:rPr>
      <w:color w:val="000000"/>
    </w:rPr>
  </w:style>
  <w:style w:type="table" w:styleId="LightShading-Accent4">
    <w:name w:val="Light Shading Accent 4"/>
    <w:basedOn w:val="TableNormal"/>
    <w:uiPriority w:val="60"/>
    <w:rsid w:val="005D5F99"/>
    <w:pPr>
      <w:spacing w:after="0" w:line="240" w:lineRule="auto"/>
      <w:ind w:left="-692" w:hanging="446"/>
      <w:jc w:val="right"/>
    </w:pPr>
    <w:rPr>
      <w:color w:val="5F497A" w:themeColor="accent4" w:themeShade="BF"/>
      <w:lang w:val="en-US"/>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5D5F99"/>
    <w:pPr>
      <w:spacing w:after="0" w:line="240" w:lineRule="auto"/>
      <w:ind w:left="-692" w:hanging="446"/>
      <w:jc w:val="right"/>
    </w:pPr>
    <w:rPr>
      <w:color w:val="31849B" w:themeColor="accent5" w:themeShade="BF"/>
      <w:lang w:val="en-US"/>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LightShading1">
    <w:name w:val="Light Shading1"/>
    <w:basedOn w:val="TableNormal"/>
    <w:uiPriority w:val="60"/>
    <w:rsid w:val="005D5F99"/>
    <w:pPr>
      <w:spacing w:after="0" w:line="240" w:lineRule="auto"/>
      <w:ind w:left="-692" w:hanging="446"/>
      <w:jc w:val="right"/>
    </w:pPr>
    <w:rPr>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6">
    <w:name w:val="Light Shading Accent 6"/>
    <w:basedOn w:val="TableNormal"/>
    <w:uiPriority w:val="60"/>
    <w:rsid w:val="005D5F99"/>
    <w:pPr>
      <w:spacing w:after="0" w:line="240" w:lineRule="auto"/>
      <w:ind w:left="-692" w:hanging="446"/>
      <w:jc w:val="right"/>
    </w:pPr>
    <w:rPr>
      <w:color w:val="E36C0A" w:themeColor="accent6" w:themeShade="BF"/>
      <w:lang w:val="en-US"/>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Grid-Accent6">
    <w:name w:val="Light Grid Accent 6"/>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LightShading-Accent11">
    <w:name w:val="Light Shading - Accent 11"/>
    <w:basedOn w:val="TableNormal"/>
    <w:uiPriority w:val="60"/>
    <w:rsid w:val="005D5F99"/>
    <w:pPr>
      <w:spacing w:after="0" w:line="240" w:lineRule="auto"/>
      <w:ind w:left="-692" w:hanging="446"/>
      <w:jc w:val="right"/>
    </w:pPr>
    <w:rPr>
      <w:color w:val="365F91" w:themeColor="accent1" w:themeShade="BF"/>
      <w:lang w:val="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abstract">
    <w:name w:val="abstract"/>
    <w:basedOn w:val="Normal"/>
    <w:rsid w:val="005D5F99"/>
    <w:pPr>
      <w:spacing w:before="255" w:after="0" w:line="240" w:lineRule="auto"/>
    </w:pPr>
    <w:rPr>
      <w:rFonts w:ascii="Arial Unicode MS" w:eastAsia="Arial Unicode MS" w:hAnsi="Arial Unicode MS" w:cs="Arial Unicode MS"/>
      <w:color w:val="000000"/>
      <w:sz w:val="20"/>
      <w:szCs w:val="20"/>
      <w:lang w:val="en-US"/>
    </w:rPr>
  </w:style>
  <w:style w:type="paragraph" w:customStyle="1" w:styleId="Pa0">
    <w:name w:val="Pa0"/>
    <w:basedOn w:val="Default"/>
    <w:next w:val="Default"/>
    <w:uiPriority w:val="99"/>
    <w:rsid w:val="005D5F99"/>
    <w:pPr>
      <w:spacing w:line="241" w:lineRule="atLeast"/>
    </w:pPr>
    <w:rPr>
      <w:rFonts w:eastAsiaTheme="minorHAnsi"/>
      <w:color w:val="auto"/>
      <w:lang w:eastAsia="en-US"/>
    </w:rPr>
  </w:style>
  <w:style w:type="character" w:customStyle="1" w:styleId="A7">
    <w:name w:val="A7"/>
    <w:uiPriority w:val="99"/>
    <w:rsid w:val="005D5F99"/>
    <w:rPr>
      <w:color w:val="000000"/>
    </w:rPr>
  </w:style>
  <w:style w:type="character" w:customStyle="1" w:styleId="A4">
    <w:name w:val="A4"/>
    <w:uiPriority w:val="99"/>
    <w:rsid w:val="005D5F99"/>
    <w:rPr>
      <w:rFonts w:cs="Palatino Linotype"/>
      <w:color w:val="000000"/>
      <w:sz w:val="9"/>
      <w:szCs w:val="9"/>
    </w:rPr>
  </w:style>
  <w:style w:type="character" w:customStyle="1" w:styleId="A0">
    <w:name w:val="A0"/>
    <w:uiPriority w:val="99"/>
    <w:rsid w:val="005D5F99"/>
    <w:rPr>
      <w:rFonts w:cs="Palatino Linotype"/>
      <w:b/>
      <w:bCs/>
      <w:color w:val="000000"/>
      <w:sz w:val="20"/>
      <w:szCs w:val="20"/>
    </w:rPr>
  </w:style>
  <w:style w:type="paragraph" w:customStyle="1" w:styleId="MText">
    <w:name w:val="M_Text"/>
    <w:basedOn w:val="Normal"/>
    <w:rsid w:val="005D5F99"/>
    <w:pPr>
      <w:spacing w:after="0" w:line="340" w:lineRule="atLeast"/>
      <w:ind w:firstLine="284"/>
      <w:jc w:val="both"/>
    </w:pPr>
    <w:rPr>
      <w:rFonts w:ascii="Times New Roman" w:eastAsia="Times New Roman" w:hAnsi="Times New Roman" w:cs="Times New Roman"/>
      <w:color w:val="000000"/>
      <w:sz w:val="24"/>
      <w:szCs w:val="20"/>
      <w:lang w:val="en-US" w:eastAsia="de-DE"/>
    </w:rPr>
  </w:style>
  <w:style w:type="character" w:customStyle="1" w:styleId="A2">
    <w:name w:val="A2"/>
    <w:uiPriority w:val="99"/>
    <w:rsid w:val="005D5F99"/>
    <w:rPr>
      <w:rFonts w:cs="Helvetica 95 Black"/>
      <w:b/>
      <w:bCs/>
      <w:color w:val="000000"/>
      <w:sz w:val="21"/>
      <w:szCs w:val="21"/>
    </w:rPr>
  </w:style>
  <w:style w:type="paragraph" w:customStyle="1" w:styleId="Pa5">
    <w:name w:val="Pa5"/>
    <w:basedOn w:val="Default"/>
    <w:next w:val="Default"/>
    <w:uiPriority w:val="99"/>
    <w:rsid w:val="005D5F99"/>
    <w:pPr>
      <w:spacing w:line="241" w:lineRule="atLeast"/>
    </w:pPr>
    <w:rPr>
      <w:rFonts w:ascii="Helvetica" w:eastAsiaTheme="minorHAnsi" w:hAnsi="Helvetica" w:cstheme="minorBidi"/>
      <w:color w:val="auto"/>
      <w:lang w:eastAsia="en-US"/>
    </w:rPr>
  </w:style>
  <w:style w:type="paragraph" w:customStyle="1" w:styleId="MTablecaption">
    <w:name w:val="M_Tablecaption"/>
    <w:basedOn w:val="Normal"/>
    <w:rsid w:val="005D5F99"/>
    <w:pPr>
      <w:spacing w:before="240" w:after="0" w:line="340" w:lineRule="atLeast"/>
      <w:jc w:val="center"/>
    </w:pPr>
    <w:rPr>
      <w:rFonts w:ascii="Times New Roman" w:eastAsia="Times New Roman" w:hAnsi="Times New Roman" w:cs="Times New Roman"/>
      <w:color w:val="000000"/>
      <w:sz w:val="24"/>
      <w:szCs w:val="20"/>
      <w:lang w:val="en-US" w:eastAsia="de-DE"/>
    </w:rPr>
  </w:style>
  <w:style w:type="table" w:styleId="ColourfulGridAccent3">
    <w:name w:val="Colorful Grid Accent 3"/>
    <w:basedOn w:val="TableNormal"/>
    <w:uiPriority w:val="73"/>
    <w:rsid w:val="005D5F99"/>
    <w:pPr>
      <w:spacing w:after="0" w:line="240" w:lineRule="auto"/>
    </w:pPr>
    <w:rPr>
      <w:rFonts w:ascii="Times New Roman" w:eastAsia="SimSun" w:hAnsi="Times New Roman" w:cs="Times New Roman"/>
      <w:color w:val="000000" w:themeColor="text1"/>
      <w:sz w:val="20"/>
      <w:szCs w:val="20"/>
      <w:lang w:val="en-US"/>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paragraph" w:customStyle="1" w:styleId="TTPParagraph1st">
    <w:name w:val="TTP Paragraph (1st)"/>
    <w:basedOn w:val="Normal"/>
    <w:next w:val="TTPParagraphothers"/>
    <w:uiPriority w:val="99"/>
    <w:rsid w:val="005D5F99"/>
    <w:pPr>
      <w:autoSpaceDE w:val="0"/>
      <w:autoSpaceDN w:val="0"/>
      <w:spacing w:after="0" w:line="240" w:lineRule="auto"/>
      <w:jc w:val="both"/>
    </w:pPr>
    <w:rPr>
      <w:rFonts w:ascii="Times New Roman" w:eastAsia="Times New Roman" w:hAnsi="Times New Roman" w:cs="Times New Roman"/>
      <w:sz w:val="24"/>
      <w:szCs w:val="24"/>
      <w:lang w:val="en-US"/>
    </w:rPr>
  </w:style>
  <w:style w:type="paragraph" w:customStyle="1" w:styleId="TTPParagraphothers">
    <w:name w:val="TTP Paragraph (others)"/>
    <w:basedOn w:val="TTPParagraph1st"/>
    <w:uiPriority w:val="99"/>
    <w:rsid w:val="005D5F99"/>
    <w:pPr>
      <w:ind w:firstLine="283"/>
    </w:pPr>
  </w:style>
  <w:style w:type="paragraph" w:customStyle="1" w:styleId="CM6">
    <w:name w:val="CM6"/>
    <w:basedOn w:val="Default"/>
    <w:next w:val="Default"/>
    <w:uiPriority w:val="99"/>
    <w:rsid w:val="005D5F99"/>
    <w:pPr>
      <w:spacing w:line="276" w:lineRule="atLeast"/>
    </w:pPr>
    <w:rPr>
      <w:rFonts w:eastAsiaTheme="minorHAnsi"/>
      <w:color w:val="auto"/>
      <w:lang w:eastAsia="en-US"/>
    </w:rPr>
  </w:style>
  <w:style w:type="table" w:styleId="MediumGrid1-Accent6">
    <w:name w:val="Medium Grid 1 Accent 6"/>
    <w:basedOn w:val="TableNormal"/>
    <w:uiPriority w:val="67"/>
    <w:rsid w:val="005D5F99"/>
    <w:pPr>
      <w:spacing w:after="0" w:line="240" w:lineRule="auto"/>
      <w:ind w:left="-692" w:hanging="446"/>
      <w:jc w:val="right"/>
    </w:pPr>
    <w:rPr>
      <w:lang w:val="en-US"/>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1-Accent4">
    <w:name w:val="Medium Grid 1 Accent 4"/>
    <w:basedOn w:val="TableNormal"/>
    <w:uiPriority w:val="67"/>
    <w:rsid w:val="005D5F99"/>
    <w:pPr>
      <w:spacing w:after="0" w:line="240" w:lineRule="auto"/>
      <w:ind w:left="-692" w:hanging="446"/>
      <w:jc w:val="right"/>
    </w:pPr>
    <w:rPr>
      <w:lang w:val="en-US"/>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LightList-Accent3">
    <w:name w:val="Light List Accent 3"/>
    <w:basedOn w:val="TableNormal"/>
    <w:uiPriority w:val="61"/>
    <w:rsid w:val="005D5F99"/>
    <w:pPr>
      <w:spacing w:after="0" w:line="240" w:lineRule="auto"/>
      <w:ind w:left="-692" w:hanging="446"/>
      <w:jc w:val="right"/>
    </w:pPr>
    <w:rPr>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ColourfulListAccent6">
    <w:name w:val="Colorful List Accent 6"/>
    <w:basedOn w:val="TableNormal"/>
    <w:uiPriority w:val="72"/>
    <w:rsid w:val="005D5F99"/>
    <w:pPr>
      <w:spacing w:after="0" w:line="240" w:lineRule="auto"/>
      <w:ind w:left="-692" w:hanging="446"/>
      <w:jc w:val="right"/>
    </w:pPr>
    <w:rPr>
      <w:color w:val="000000" w:themeColor="text1"/>
      <w:lang w:val="en-US"/>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MediumList1-Accent3">
    <w:name w:val="Medium List 1 Accent 3"/>
    <w:basedOn w:val="TableNormal"/>
    <w:uiPriority w:val="65"/>
    <w:rsid w:val="005D5F99"/>
    <w:pPr>
      <w:spacing w:after="0" w:line="240" w:lineRule="auto"/>
      <w:ind w:left="-692" w:hanging="446"/>
      <w:jc w:val="right"/>
    </w:pPr>
    <w:rPr>
      <w:color w:val="000000" w:themeColor="text1"/>
      <w:lang w:val="en-US"/>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LightGrid-Accent3">
    <w:name w:val="Light Grid Accent 3"/>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customStyle="1" w:styleId="TTPAbstract">
    <w:name w:val="TTP Abstract"/>
    <w:basedOn w:val="Normal"/>
    <w:next w:val="Normal"/>
    <w:uiPriority w:val="99"/>
    <w:rsid w:val="005D5F99"/>
    <w:pPr>
      <w:autoSpaceDE w:val="0"/>
      <w:autoSpaceDN w:val="0"/>
      <w:spacing w:before="360" w:after="0" w:line="240" w:lineRule="auto"/>
      <w:jc w:val="both"/>
    </w:pPr>
    <w:rPr>
      <w:rFonts w:ascii="Times New Roman" w:eastAsia="Times New Roman" w:hAnsi="Times New Roman" w:cs="Times New Roman"/>
      <w:sz w:val="24"/>
      <w:szCs w:val="24"/>
      <w:lang w:val="en-US"/>
    </w:rPr>
  </w:style>
  <w:style w:type="paragraph" w:customStyle="1" w:styleId="TTPReference">
    <w:name w:val="TTP Reference"/>
    <w:basedOn w:val="Normal"/>
    <w:uiPriority w:val="99"/>
    <w:rsid w:val="005D5F99"/>
    <w:pPr>
      <w:tabs>
        <w:tab w:val="left" w:pos="426"/>
      </w:tabs>
      <w:autoSpaceDE w:val="0"/>
      <w:autoSpaceDN w:val="0"/>
      <w:spacing w:after="120" w:line="288" w:lineRule="atLeast"/>
      <w:jc w:val="both"/>
    </w:pPr>
    <w:rPr>
      <w:rFonts w:ascii="Times New Roman" w:eastAsia="Times New Roman" w:hAnsi="Times New Roman" w:cs="Times New Roman"/>
      <w:sz w:val="24"/>
      <w:szCs w:val="24"/>
      <w:lang w:val="de-DE"/>
    </w:rPr>
  </w:style>
  <w:style w:type="table" w:customStyle="1" w:styleId="LightShading2">
    <w:name w:val="Light Shading2"/>
    <w:basedOn w:val="TableNormal"/>
    <w:uiPriority w:val="60"/>
    <w:rsid w:val="005D5F99"/>
    <w:pPr>
      <w:spacing w:after="0" w:line="240" w:lineRule="auto"/>
      <w:ind w:left="-692" w:hanging="446"/>
      <w:jc w:val="right"/>
    </w:pPr>
    <w:rPr>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CM18">
    <w:name w:val="CM18"/>
    <w:basedOn w:val="Default"/>
    <w:next w:val="Default"/>
    <w:uiPriority w:val="99"/>
    <w:rsid w:val="005D5F99"/>
    <w:pPr>
      <w:spacing w:line="240" w:lineRule="atLeast"/>
    </w:pPr>
    <w:rPr>
      <w:rFonts w:ascii="FDLJN F+ Adv Times" w:eastAsiaTheme="minorHAnsi" w:hAnsi="FDLJN F+ Adv Times" w:cstheme="minorBidi"/>
      <w:color w:val="auto"/>
      <w:lang w:eastAsia="en-US"/>
    </w:rPr>
  </w:style>
  <w:style w:type="paragraph" w:customStyle="1" w:styleId="CM44">
    <w:name w:val="CM44"/>
    <w:basedOn w:val="Default"/>
    <w:next w:val="Default"/>
    <w:uiPriority w:val="99"/>
    <w:rsid w:val="005D5F99"/>
    <w:rPr>
      <w:rFonts w:ascii="FDLJN F+ Adv Times" w:eastAsiaTheme="minorHAnsi" w:hAnsi="FDLJN F+ Adv Times" w:cstheme="minorBidi"/>
      <w:color w:val="auto"/>
      <w:lang w:eastAsia="en-US"/>
    </w:rPr>
  </w:style>
  <w:style w:type="paragraph" w:customStyle="1" w:styleId="CM46">
    <w:name w:val="CM46"/>
    <w:basedOn w:val="Default"/>
    <w:next w:val="Default"/>
    <w:uiPriority w:val="99"/>
    <w:rsid w:val="005D5F99"/>
    <w:rPr>
      <w:rFonts w:ascii="FDLJN F+ Adv Times" w:eastAsiaTheme="minorHAnsi" w:hAnsi="FDLJN F+ Adv Times" w:cstheme="minorBidi"/>
      <w:color w:val="auto"/>
      <w:lang w:eastAsia="en-US"/>
    </w:rPr>
  </w:style>
  <w:style w:type="table" w:styleId="LightGrid-Accent5">
    <w:name w:val="Light Grid Accent 5"/>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customStyle="1" w:styleId="ListParagraphChar">
    <w:name w:val="List Paragraph Char"/>
    <w:link w:val="ListParagraph"/>
    <w:uiPriority w:val="34"/>
    <w:rsid w:val="005D5F99"/>
    <w:rPr>
      <w:rFonts w:eastAsiaTheme="minorEastAsia"/>
      <w:lang w:val="en-US" w:eastAsia="zh-CN"/>
    </w:rPr>
  </w:style>
  <w:style w:type="character" w:customStyle="1" w:styleId="chemf">
    <w:name w:val="chemf"/>
    <w:basedOn w:val="DefaultParagraphFont"/>
    <w:rsid w:val="005D5F99"/>
  </w:style>
  <w:style w:type="character" w:customStyle="1" w:styleId="citation">
    <w:name w:val="citation"/>
    <w:basedOn w:val="DefaultParagraphFont"/>
    <w:rsid w:val="005D5F99"/>
  </w:style>
  <w:style w:type="character" w:customStyle="1" w:styleId="plainlinks">
    <w:name w:val="plainlinks"/>
    <w:basedOn w:val="DefaultParagraphFont"/>
    <w:rsid w:val="005D5F99"/>
  </w:style>
  <w:style w:type="character" w:customStyle="1" w:styleId="DeclareFormThesisTitle">
    <w:name w:val="DeclareFormThesisTitle"/>
    <w:basedOn w:val="DefaultParagraphFont"/>
    <w:uiPriority w:val="1"/>
    <w:rsid w:val="005D5F99"/>
    <w:rPr>
      <w:rFonts w:ascii="Century Gothic" w:hAnsi="Century Gothic"/>
      <w:b/>
      <w:caps/>
      <w:sz w:val="20"/>
    </w:rPr>
  </w:style>
  <w:style w:type="character" w:customStyle="1" w:styleId="DeclareFormNormalText">
    <w:name w:val="DeclareFormNormalText"/>
    <w:basedOn w:val="DefaultParagraphFont"/>
    <w:uiPriority w:val="1"/>
    <w:rsid w:val="005D5F99"/>
    <w:rPr>
      <w:rFonts w:ascii="Century Gothic" w:hAnsi="Century Gothic"/>
      <w:sz w:val="20"/>
    </w:rPr>
  </w:style>
  <w:style w:type="paragraph" w:customStyle="1" w:styleId="TextBody">
    <w:name w:val="TextBody"/>
    <w:basedOn w:val="Normal"/>
    <w:rsid w:val="005D5F99"/>
    <w:pPr>
      <w:spacing w:after="0" w:line="360" w:lineRule="auto"/>
      <w:ind w:firstLine="397"/>
      <w:jc w:val="both"/>
    </w:pPr>
    <w:rPr>
      <w:rFonts w:ascii="Times New Roman" w:eastAsia="MS Mincho" w:hAnsi="Times New Roman"/>
      <w:sz w:val="20"/>
      <w:szCs w:val="20"/>
      <w:lang w:val="en-US"/>
    </w:rPr>
  </w:style>
  <w:style w:type="paragraph" w:styleId="BodyText3">
    <w:name w:val="Body Text 3"/>
    <w:basedOn w:val="Normal"/>
    <w:link w:val="BodyText3Char"/>
    <w:unhideWhenUsed/>
    <w:rsid w:val="005D5F99"/>
    <w:pPr>
      <w:spacing w:after="120"/>
      <w:jc w:val="both"/>
    </w:pPr>
    <w:rPr>
      <w:rFonts w:ascii="Calibri" w:eastAsia="Calibri" w:hAnsi="Calibri" w:cs="Arial"/>
      <w:sz w:val="16"/>
      <w:szCs w:val="16"/>
      <w:lang w:val="en-US"/>
    </w:rPr>
  </w:style>
  <w:style w:type="character" w:customStyle="1" w:styleId="BodyText3Char">
    <w:name w:val="Body Text 3 Char"/>
    <w:basedOn w:val="DefaultParagraphFont"/>
    <w:link w:val="BodyText3"/>
    <w:rsid w:val="005D5F99"/>
    <w:rPr>
      <w:rFonts w:ascii="Calibri" w:eastAsia="Calibri" w:hAnsi="Calibri" w:cs="Arial"/>
      <w:sz w:val="16"/>
      <w:szCs w:val="16"/>
      <w:lang w:val="en-US"/>
    </w:rPr>
  </w:style>
  <w:style w:type="paragraph" w:customStyle="1" w:styleId="BodyText2">
    <w:name w:val="Body Text+2"/>
    <w:basedOn w:val="Default"/>
    <w:next w:val="Default"/>
    <w:uiPriority w:val="99"/>
    <w:rsid w:val="005D5F99"/>
    <w:rPr>
      <w:rFonts w:eastAsia="Calibri"/>
      <w:color w:val="auto"/>
      <w:lang w:eastAsia="en-US"/>
    </w:rPr>
  </w:style>
  <w:style w:type="paragraph" w:customStyle="1" w:styleId="BodyTextIndent1">
    <w:name w:val="Body Text Indent+1"/>
    <w:basedOn w:val="Default"/>
    <w:next w:val="Default"/>
    <w:uiPriority w:val="99"/>
    <w:rsid w:val="005D5F99"/>
    <w:rPr>
      <w:rFonts w:eastAsia="Calibri"/>
      <w:color w:val="auto"/>
      <w:lang w:eastAsia="en-US"/>
    </w:rPr>
  </w:style>
  <w:style w:type="paragraph" w:customStyle="1" w:styleId="Normal7">
    <w:name w:val="Normal+7"/>
    <w:basedOn w:val="Default"/>
    <w:next w:val="Default"/>
    <w:uiPriority w:val="99"/>
    <w:rsid w:val="005D5F99"/>
    <w:rPr>
      <w:rFonts w:eastAsia="Calibri"/>
      <w:color w:val="auto"/>
      <w:lang w:eastAsia="en-US"/>
    </w:rPr>
  </w:style>
  <w:style w:type="paragraph" w:customStyle="1" w:styleId="MRefer">
    <w:name w:val="M_Refer"/>
    <w:basedOn w:val="Normal"/>
    <w:rsid w:val="005D5F99"/>
    <w:pPr>
      <w:spacing w:after="0" w:line="340" w:lineRule="atLeast"/>
      <w:ind w:left="454" w:hanging="454"/>
      <w:jc w:val="both"/>
    </w:pPr>
    <w:rPr>
      <w:rFonts w:ascii="Times New Roman" w:hAnsi="Times New Roman"/>
      <w:color w:val="000000"/>
      <w:sz w:val="24"/>
      <w:szCs w:val="20"/>
      <w:lang w:val="en-US" w:eastAsia="de-DE"/>
    </w:rPr>
  </w:style>
  <w:style w:type="character" w:customStyle="1" w:styleId="phraseanchor">
    <w:name w:val="phrase_anchor"/>
    <w:basedOn w:val="DefaultParagraphFont"/>
    <w:rsid w:val="005D5F99"/>
  </w:style>
  <w:style w:type="paragraph" w:customStyle="1" w:styleId="ELECnormalstyle">
    <w:name w:val="ELEC_normal_style"/>
    <w:basedOn w:val="Normal"/>
    <w:rsid w:val="005D5F99"/>
    <w:pPr>
      <w:widowControl w:val="0"/>
      <w:spacing w:after="0" w:line="230" w:lineRule="atLeast"/>
      <w:ind w:firstLine="181"/>
      <w:jc w:val="both"/>
    </w:pPr>
    <w:rPr>
      <w:rFonts w:ascii="Times New Roman" w:eastAsia="MS Mincho" w:hAnsi="Times New Roman"/>
      <w:noProof/>
      <w:kern w:val="14"/>
      <w:sz w:val="18"/>
      <w:szCs w:val="20"/>
      <w:lang w:val="en-US" w:eastAsia="ja-JP"/>
    </w:rPr>
  </w:style>
  <w:style w:type="paragraph" w:customStyle="1" w:styleId="References">
    <w:name w:val="References"/>
    <w:basedOn w:val="Normal"/>
    <w:rsid w:val="005D5F99"/>
    <w:pPr>
      <w:numPr>
        <w:numId w:val="7"/>
      </w:numPr>
      <w:spacing w:after="0" w:line="360" w:lineRule="auto"/>
      <w:jc w:val="both"/>
    </w:pPr>
    <w:rPr>
      <w:rFonts w:ascii="Times New Roman" w:hAnsi="Times New Roman"/>
      <w:sz w:val="16"/>
      <w:szCs w:val="20"/>
      <w:lang w:val="en-US"/>
    </w:rPr>
  </w:style>
  <w:style w:type="paragraph" w:customStyle="1" w:styleId="ELECmaintitle">
    <w:name w:val="ELEC_main_title"/>
    <w:basedOn w:val="Normal"/>
    <w:rsid w:val="005D5F99"/>
    <w:pPr>
      <w:widowControl w:val="0"/>
      <w:snapToGrid w:val="0"/>
      <w:spacing w:before="120" w:after="120" w:line="230" w:lineRule="atLeast"/>
      <w:jc w:val="center"/>
    </w:pPr>
    <w:rPr>
      <w:rFonts w:ascii="Times New Roman" w:eastAsia="MS Mincho" w:hAnsi="Times New Roman"/>
      <w:noProof/>
      <w:kern w:val="14"/>
      <w:sz w:val="32"/>
      <w:szCs w:val="20"/>
      <w:lang w:val="en-US" w:eastAsia="ja-JP"/>
    </w:rPr>
  </w:style>
  <w:style w:type="character" w:styleId="PageNumber">
    <w:name w:val="page number"/>
    <w:basedOn w:val="DefaultParagraphFont"/>
    <w:rsid w:val="005D5F99"/>
  </w:style>
  <w:style w:type="paragraph" w:customStyle="1" w:styleId="PARAGRAPHnoindent">
    <w:name w:val="PARAGRAPH (no indent)"/>
    <w:basedOn w:val="Normal"/>
    <w:next w:val="Normal"/>
    <w:rsid w:val="005D5F99"/>
    <w:pPr>
      <w:widowControl w:val="0"/>
      <w:spacing w:after="0" w:line="230" w:lineRule="exact"/>
      <w:jc w:val="both"/>
    </w:pPr>
    <w:rPr>
      <w:rFonts w:ascii="Palatino" w:hAnsi="Palatino"/>
      <w:kern w:val="16"/>
      <w:sz w:val="19"/>
      <w:szCs w:val="20"/>
      <w:lang w:val="en-US"/>
    </w:rPr>
  </w:style>
  <w:style w:type="paragraph" w:customStyle="1" w:styleId="PARAGRAPH">
    <w:name w:val="PARAGRAPH"/>
    <w:basedOn w:val="Normal"/>
    <w:rsid w:val="005D5F99"/>
    <w:pPr>
      <w:widowControl w:val="0"/>
      <w:spacing w:after="0" w:line="230" w:lineRule="exact"/>
      <w:ind w:firstLine="240"/>
      <w:jc w:val="both"/>
    </w:pPr>
    <w:rPr>
      <w:rFonts w:ascii="Palatino" w:hAnsi="Palatino"/>
      <w:kern w:val="16"/>
      <w:sz w:val="19"/>
      <w:szCs w:val="20"/>
      <w:lang w:val="en-US"/>
    </w:rPr>
  </w:style>
  <w:style w:type="paragraph" w:customStyle="1" w:styleId="FigCaption">
    <w:name w:val="FigCaption"/>
    <w:basedOn w:val="Normal"/>
    <w:rsid w:val="005D5F99"/>
    <w:pPr>
      <w:keepLines/>
      <w:spacing w:beforeLines="100" w:afterLines="100" w:after="0" w:line="360" w:lineRule="auto"/>
      <w:jc w:val="center"/>
    </w:pPr>
    <w:rPr>
      <w:rFonts w:ascii="Times New Roman" w:eastAsia="MS Mincho" w:hAnsi="Times New Roman"/>
      <w:color w:val="000000"/>
      <w:sz w:val="16"/>
      <w:szCs w:val="16"/>
      <w:lang w:val="en-US"/>
    </w:rPr>
  </w:style>
  <w:style w:type="paragraph" w:styleId="BodyTextIndent2">
    <w:name w:val="Body Text Indent 2"/>
    <w:basedOn w:val="Normal"/>
    <w:link w:val="BodyTextIndent2Char"/>
    <w:uiPriority w:val="99"/>
    <w:semiHidden/>
    <w:unhideWhenUsed/>
    <w:rsid w:val="005D5F99"/>
    <w:pPr>
      <w:spacing w:after="120" w:line="480" w:lineRule="auto"/>
      <w:ind w:left="283"/>
      <w:jc w:val="both"/>
    </w:pPr>
    <w:rPr>
      <w:rFonts w:ascii="Calibri" w:eastAsia="Calibri" w:hAnsi="Calibri" w:cs="Arial"/>
      <w:sz w:val="24"/>
      <w:lang w:val="en-US"/>
    </w:rPr>
  </w:style>
  <w:style w:type="character" w:customStyle="1" w:styleId="BodyTextIndent2Char">
    <w:name w:val="Body Text Indent 2 Char"/>
    <w:basedOn w:val="DefaultParagraphFont"/>
    <w:link w:val="BodyTextIndent2"/>
    <w:uiPriority w:val="99"/>
    <w:semiHidden/>
    <w:rsid w:val="005D5F99"/>
    <w:rPr>
      <w:rFonts w:ascii="Calibri" w:eastAsia="Calibri" w:hAnsi="Calibri" w:cs="Arial"/>
      <w:sz w:val="24"/>
      <w:lang w:val="en-US"/>
    </w:rPr>
  </w:style>
  <w:style w:type="paragraph" w:styleId="BodyTextIndent3">
    <w:name w:val="Body Text Indent 3"/>
    <w:basedOn w:val="Normal"/>
    <w:link w:val="BodyTextIndent3Char"/>
    <w:uiPriority w:val="99"/>
    <w:semiHidden/>
    <w:unhideWhenUsed/>
    <w:rsid w:val="005D5F99"/>
    <w:pPr>
      <w:spacing w:after="120"/>
      <w:ind w:left="283"/>
      <w:jc w:val="both"/>
    </w:pPr>
    <w:rPr>
      <w:rFonts w:ascii="Calibri" w:eastAsia="Calibri" w:hAnsi="Calibri" w:cs="Arial"/>
      <w:sz w:val="16"/>
      <w:szCs w:val="16"/>
      <w:lang w:val="en-US"/>
    </w:rPr>
  </w:style>
  <w:style w:type="character" w:customStyle="1" w:styleId="BodyTextIndent3Char">
    <w:name w:val="Body Text Indent 3 Char"/>
    <w:basedOn w:val="DefaultParagraphFont"/>
    <w:link w:val="BodyTextIndent3"/>
    <w:uiPriority w:val="99"/>
    <w:semiHidden/>
    <w:rsid w:val="005D5F99"/>
    <w:rPr>
      <w:rFonts w:ascii="Calibri" w:eastAsia="Calibri" w:hAnsi="Calibri" w:cs="Arial"/>
      <w:sz w:val="16"/>
      <w:szCs w:val="16"/>
      <w:lang w:val="en-US"/>
    </w:rPr>
  </w:style>
  <w:style w:type="paragraph" w:customStyle="1" w:styleId="Heading17">
    <w:name w:val="Heading 1+7"/>
    <w:basedOn w:val="Default"/>
    <w:next w:val="Default"/>
    <w:uiPriority w:val="99"/>
    <w:rsid w:val="005D5F99"/>
    <w:rPr>
      <w:rFonts w:eastAsia="Calibri"/>
      <w:color w:val="auto"/>
      <w:lang w:eastAsia="en-US"/>
    </w:rPr>
  </w:style>
  <w:style w:type="paragraph" w:customStyle="1" w:styleId="BodyTextIndent7">
    <w:name w:val="Body Text Indent+7"/>
    <w:basedOn w:val="Default"/>
    <w:next w:val="Default"/>
    <w:uiPriority w:val="99"/>
    <w:rsid w:val="005D5F99"/>
    <w:rPr>
      <w:rFonts w:eastAsia="Calibri"/>
      <w:color w:val="auto"/>
      <w:lang w:eastAsia="en-US"/>
    </w:rPr>
  </w:style>
  <w:style w:type="paragraph" w:customStyle="1" w:styleId="Normal16">
    <w:name w:val="Normal+16"/>
    <w:basedOn w:val="Default"/>
    <w:next w:val="Default"/>
    <w:uiPriority w:val="99"/>
    <w:rsid w:val="005D5F99"/>
    <w:rPr>
      <w:rFonts w:eastAsia="Calibri"/>
      <w:color w:val="auto"/>
      <w:lang w:eastAsia="en-US"/>
    </w:rPr>
  </w:style>
  <w:style w:type="paragraph" w:customStyle="1" w:styleId="BodyTextIndent25">
    <w:name w:val="Body Text Indent 2+5"/>
    <w:basedOn w:val="Default"/>
    <w:next w:val="Default"/>
    <w:uiPriority w:val="99"/>
    <w:rsid w:val="005D5F99"/>
    <w:rPr>
      <w:rFonts w:eastAsia="Calibri"/>
      <w:color w:val="auto"/>
      <w:lang w:eastAsia="en-US"/>
    </w:rPr>
  </w:style>
  <w:style w:type="paragraph" w:customStyle="1" w:styleId="yiv3291460153msonormal">
    <w:name w:val="yiv3291460153msonormal"/>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yiv3291460153">
    <w:name w:val="yiv3291460153"/>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ELEC">
    <w:name w:val="ELEC_行"/>
    <w:basedOn w:val="Normal"/>
    <w:rsid w:val="005D5F99"/>
    <w:pPr>
      <w:widowControl w:val="0"/>
      <w:spacing w:after="0" w:line="230" w:lineRule="atLeast"/>
      <w:jc w:val="center"/>
    </w:pPr>
    <w:rPr>
      <w:rFonts w:ascii="Times New Roman" w:eastAsia="MS Mincho" w:hAnsi="Times New Roman"/>
      <w:noProof/>
      <w:kern w:val="14"/>
      <w:sz w:val="18"/>
      <w:szCs w:val="20"/>
      <w:lang w:val="en-US" w:eastAsia="ja-JP"/>
    </w:rPr>
  </w:style>
  <w:style w:type="character" w:styleId="SubtleEmphasis">
    <w:name w:val="Subtle Emphasis"/>
    <w:basedOn w:val="DefaultParagraphFont"/>
    <w:uiPriority w:val="19"/>
    <w:qFormat/>
    <w:rsid w:val="005D5F99"/>
    <w:rPr>
      <w:i/>
      <w:iCs/>
      <w:color w:val="808080" w:themeColor="text1" w:themeTint="7F"/>
    </w:rPr>
  </w:style>
  <w:style w:type="paragraph" w:customStyle="1" w:styleId="TableTitle">
    <w:name w:val="Table Title"/>
    <w:basedOn w:val="Normal"/>
    <w:rsid w:val="005D5F99"/>
    <w:pPr>
      <w:autoSpaceDE w:val="0"/>
      <w:autoSpaceDN w:val="0"/>
      <w:spacing w:after="0" w:line="360" w:lineRule="auto"/>
      <w:jc w:val="center"/>
    </w:pPr>
    <w:rPr>
      <w:rFonts w:ascii="Times New Roman" w:hAnsi="Times New Roman"/>
      <w:smallCaps/>
      <w:sz w:val="16"/>
      <w:szCs w:val="16"/>
      <w:lang w:val="en-US"/>
    </w:rPr>
  </w:style>
  <w:style w:type="paragraph" w:customStyle="1" w:styleId="EndNoteBibliography">
    <w:name w:val="EndNote Bibliography"/>
    <w:basedOn w:val="Normal"/>
    <w:link w:val="EndNoteBibliographyChar"/>
    <w:rsid w:val="005D5F99"/>
    <w:pPr>
      <w:spacing w:after="0" w:line="240" w:lineRule="auto"/>
      <w:jc w:val="both"/>
    </w:pPr>
    <w:rPr>
      <w:rFonts w:ascii="Calibri" w:hAnsi="Calibri" w:cs="Calibri"/>
      <w:noProof/>
      <w:szCs w:val="20"/>
      <w:lang w:val="en-US"/>
    </w:rPr>
  </w:style>
  <w:style w:type="character" w:customStyle="1" w:styleId="EndNoteBibliographyChar">
    <w:name w:val="EndNote Bibliography Char"/>
    <w:link w:val="EndNoteBibliography"/>
    <w:rsid w:val="005D5F99"/>
    <w:rPr>
      <w:rFonts w:ascii="Calibri" w:hAnsi="Calibri" w:cs="Calibri"/>
      <w:noProof/>
      <w:szCs w:val="20"/>
      <w:lang w:val="en-US"/>
    </w:rPr>
  </w:style>
  <w:style w:type="paragraph" w:customStyle="1" w:styleId="Abstract0">
    <w:name w:val="Abstract"/>
    <w:basedOn w:val="Normal"/>
    <w:next w:val="Normal"/>
    <w:rsid w:val="005D5F99"/>
    <w:pPr>
      <w:autoSpaceDE w:val="0"/>
      <w:autoSpaceDN w:val="0"/>
      <w:spacing w:before="20" w:after="0" w:line="360" w:lineRule="auto"/>
      <w:ind w:firstLine="202"/>
      <w:jc w:val="both"/>
    </w:pPr>
    <w:rPr>
      <w:rFonts w:ascii="Times New Roman" w:hAnsi="Times New Roman"/>
      <w:b/>
      <w:bCs/>
      <w:sz w:val="18"/>
      <w:szCs w:val="18"/>
      <w:lang w:val="en-US"/>
    </w:rPr>
  </w:style>
  <w:style w:type="paragraph" w:customStyle="1" w:styleId="Authors0">
    <w:name w:val="Authors"/>
    <w:basedOn w:val="Normal"/>
    <w:next w:val="Normal"/>
    <w:rsid w:val="005D5F99"/>
    <w:pPr>
      <w:framePr w:w="9072" w:hSpace="187" w:vSpace="187" w:wrap="notBeside" w:vAnchor="text" w:hAnchor="page" w:xAlign="center" w:y="1"/>
      <w:autoSpaceDE w:val="0"/>
      <w:autoSpaceDN w:val="0"/>
      <w:spacing w:after="320" w:line="360" w:lineRule="auto"/>
      <w:jc w:val="center"/>
    </w:pPr>
    <w:rPr>
      <w:rFonts w:ascii="Times New Roman" w:hAnsi="Times New Roman"/>
      <w:sz w:val="24"/>
      <w:lang w:val="en-US"/>
    </w:rPr>
  </w:style>
  <w:style w:type="character" w:customStyle="1" w:styleId="MemberType">
    <w:name w:val="MemberType"/>
    <w:rsid w:val="005D5F99"/>
    <w:rPr>
      <w:rFonts w:ascii="Times New Roman" w:hAnsi="Times New Roman" w:cs="Times New Roman"/>
      <w:i/>
      <w:iCs/>
      <w:sz w:val="22"/>
      <w:szCs w:val="22"/>
    </w:rPr>
  </w:style>
  <w:style w:type="paragraph" w:customStyle="1" w:styleId="IndexTerms">
    <w:name w:val="IndexTerms"/>
    <w:basedOn w:val="Normal"/>
    <w:next w:val="Normal"/>
    <w:rsid w:val="005D5F99"/>
    <w:pPr>
      <w:autoSpaceDE w:val="0"/>
      <w:autoSpaceDN w:val="0"/>
      <w:spacing w:after="0" w:line="360" w:lineRule="auto"/>
      <w:ind w:firstLine="202"/>
      <w:jc w:val="both"/>
    </w:pPr>
    <w:rPr>
      <w:rFonts w:ascii="Times New Roman" w:hAnsi="Times New Roman"/>
      <w:b/>
      <w:bCs/>
      <w:sz w:val="18"/>
      <w:szCs w:val="18"/>
      <w:lang w:val="en-US"/>
    </w:rPr>
  </w:style>
  <w:style w:type="paragraph" w:customStyle="1" w:styleId="FigureCaption">
    <w:name w:val="Figure Caption"/>
    <w:basedOn w:val="Normal"/>
    <w:rsid w:val="005D5F99"/>
    <w:pPr>
      <w:autoSpaceDE w:val="0"/>
      <w:autoSpaceDN w:val="0"/>
      <w:spacing w:after="0" w:line="360" w:lineRule="auto"/>
      <w:jc w:val="both"/>
    </w:pPr>
    <w:rPr>
      <w:rFonts w:ascii="Times New Roman" w:hAnsi="Times New Roman"/>
      <w:sz w:val="16"/>
      <w:szCs w:val="16"/>
      <w:lang w:val="en-US"/>
    </w:rPr>
  </w:style>
  <w:style w:type="paragraph" w:customStyle="1" w:styleId="ReferenceHead">
    <w:name w:val="Reference Head"/>
    <w:basedOn w:val="Heading1"/>
    <w:rsid w:val="005D5F99"/>
    <w:pPr>
      <w:autoSpaceDE w:val="0"/>
      <w:autoSpaceDN w:val="0"/>
      <w:spacing w:before="240" w:after="80"/>
      <w:jc w:val="center"/>
    </w:pPr>
    <w:rPr>
      <w:rFonts w:eastAsiaTheme="minorHAnsi" w:cstheme="minorBidi"/>
      <w:b w:val="0"/>
      <w:bCs w:val="0"/>
      <w:smallCaps/>
      <w:kern w:val="28"/>
      <w:szCs w:val="20"/>
      <w:lang w:val="en-US"/>
    </w:rPr>
  </w:style>
  <w:style w:type="paragraph" w:customStyle="1" w:styleId="Equation">
    <w:name w:val="Equation"/>
    <w:basedOn w:val="Normal"/>
    <w:next w:val="Normal"/>
    <w:rsid w:val="005D5F99"/>
    <w:pPr>
      <w:widowControl w:val="0"/>
      <w:tabs>
        <w:tab w:val="right" w:pos="5040"/>
      </w:tabs>
      <w:autoSpaceDE w:val="0"/>
      <w:autoSpaceDN w:val="0"/>
      <w:spacing w:after="0" w:line="252" w:lineRule="auto"/>
      <w:jc w:val="both"/>
    </w:pPr>
    <w:rPr>
      <w:rFonts w:ascii="Times New Roman" w:hAnsi="Times New Roman"/>
      <w:sz w:val="20"/>
      <w:szCs w:val="20"/>
      <w:lang w:val="en-US"/>
    </w:rPr>
  </w:style>
  <w:style w:type="character" w:styleId="FollowedHyperlink">
    <w:name w:val="FollowedHyperlink"/>
    <w:rsid w:val="005D5F99"/>
    <w:rPr>
      <w:color w:val="800080"/>
      <w:u w:val="single"/>
    </w:rPr>
  </w:style>
  <w:style w:type="paragraph" w:customStyle="1" w:styleId="Title1">
    <w:name w:val="Title1"/>
    <w:basedOn w:val="Normal"/>
    <w:next w:val="Normal"/>
    <w:rsid w:val="005D5F99"/>
    <w:pPr>
      <w:widowControl w:val="0"/>
      <w:wordWrap w:val="0"/>
      <w:spacing w:after="0" w:line="360" w:lineRule="auto"/>
      <w:ind w:firstLine="284"/>
      <w:jc w:val="center"/>
    </w:pPr>
    <w:rPr>
      <w:rFonts w:ascii="Times New Roman" w:eastAsia="DotumChe" w:hAnsi="Times New Roman"/>
      <w:b/>
      <w:kern w:val="2"/>
      <w:sz w:val="28"/>
      <w:szCs w:val="20"/>
      <w:lang w:val="en-US" w:eastAsia="ko-KR"/>
    </w:rPr>
  </w:style>
  <w:style w:type="paragraph" w:customStyle="1" w:styleId="InsideFrame">
    <w:name w:val="Inside Frame"/>
    <w:basedOn w:val="Normal"/>
    <w:rsid w:val="005D5F99"/>
    <w:pPr>
      <w:framePr w:w="4634" w:h="981" w:hSpace="142" w:wrap="around" w:vAnchor="page" w:hAnchor="page" w:x="1111" w:y="14723" w:anchorLock="1"/>
      <w:widowControl w:val="0"/>
      <w:pBdr>
        <w:top w:val="single" w:sz="6" w:space="1" w:color="auto"/>
      </w:pBdr>
      <w:wordWrap w:val="0"/>
      <w:spacing w:after="0" w:line="360" w:lineRule="auto"/>
      <w:jc w:val="both"/>
    </w:pPr>
    <w:rPr>
      <w:rFonts w:ascii="Times New Roman" w:eastAsia="BatangChe" w:hAnsi="Times New Roman"/>
      <w:kern w:val="2"/>
      <w:sz w:val="16"/>
      <w:szCs w:val="20"/>
      <w:lang w:val="en-US" w:eastAsia="ko-KR"/>
    </w:rPr>
  </w:style>
  <w:style w:type="character" w:customStyle="1" w:styleId="A5">
    <w:name w:val="A5"/>
    <w:rsid w:val="005D5F99"/>
    <w:rPr>
      <w:color w:val="00529F"/>
      <w:sz w:val="20"/>
      <w:szCs w:val="20"/>
    </w:rPr>
  </w:style>
  <w:style w:type="paragraph" w:styleId="ListBullet">
    <w:name w:val="List Bullet"/>
    <w:basedOn w:val="Normal"/>
    <w:uiPriority w:val="36"/>
    <w:unhideWhenUsed/>
    <w:qFormat/>
    <w:rsid w:val="005D5F99"/>
    <w:pPr>
      <w:numPr>
        <w:numId w:val="8"/>
      </w:numPr>
      <w:spacing w:after="0"/>
      <w:jc w:val="both"/>
    </w:pPr>
    <w:rPr>
      <w:rFonts w:ascii="Calibri" w:eastAsia="Calibri" w:hAnsi="Calibri"/>
      <w:color w:val="000000"/>
      <w:sz w:val="24"/>
      <w:szCs w:val="20"/>
      <w:lang w:val="en-US"/>
    </w:rPr>
  </w:style>
  <w:style w:type="character" w:customStyle="1" w:styleId="snippet">
    <w:name w:val="snippet"/>
    <w:basedOn w:val="DefaultParagraphFont"/>
    <w:rsid w:val="005D5F99"/>
  </w:style>
  <w:style w:type="paragraph" w:customStyle="1" w:styleId="EndNoteBibliographyTitle">
    <w:name w:val="EndNote Bibliography Title"/>
    <w:basedOn w:val="Normal"/>
    <w:link w:val="EndNoteBibliographyTitleChar"/>
    <w:rsid w:val="005D5F99"/>
    <w:pPr>
      <w:autoSpaceDE w:val="0"/>
      <w:autoSpaceDN w:val="0"/>
      <w:spacing w:after="0" w:line="360" w:lineRule="auto"/>
      <w:jc w:val="center"/>
    </w:pPr>
    <w:rPr>
      <w:rFonts w:ascii="Calibri" w:hAnsi="Calibri" w:cs="Calibri"/>
      <w:noProof/>
      <w:szCs w:val="20"/>
      <w:lang w:val="en-US"/>
    </w:rPr>
  </w:style>
  <w:style w:type="character" w:customStyle="1" w:styleId="EndNoteBibliographyTitleChar">
    <w:name w:val="EndNote Bibliography Title Char"/>
    <w:link w:val="EndNoteBibliographyTitle"/>
    <w:rsid w:val="005D5F99"/>
    <w:rPr>
      <w:rFonts w:ascii="Calibri" w:hAnsi="Calibri" w:cs="Calibri"/>
      <w:noProof/>
      <w:szCs w:val="20"/>
      <w:lang w:val="en-US"/>
    </w:rPr>
  </w:style>
  <w:style w:type="paragraph" w:customStyle="1" w:styleId="marginb3">
    <w:name w:val="marginb3"/>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CompanyName">
    <w:name w:val="Company Name"/>
    <w:basedOn w:val="Normal"/>
    <w:rsid w:val="005D5F99"/>
    <w:pPr>
      <w:spacing w:before="960" w:line="288" w:lineRule="auto"/>
      <w:jc w:val="both"/>
    </w:pPr>
    <w:rPr>
      <w:rFonts w:ascii="Cambria" w:hAnsi="Cambria" w:cs="Arial"/>
      <w:caps/>
      <w:noProof/>
      <w:color w:val="000000"/>
      <w:spacing w:val="-10"/>
      <w:sz w:val="28"/>
      <w:lang w:val="en-US" w:eastAsia="ja-JP"/>
    </w:rPr>
  </w:style>
  <w:style w:type="paragraph" w:customStyle="1" w:styleId="RecipientAddress">
    <w:name w:val="Recipient Address"/>
    <w:basedOn w:val="Normal"/>
    <w:rsid w:val="005D5F99"/>
    <w:pPr>
      <w:spacing w:after="120" w:line="288" w:lineRule="auto"/>
      <w:jc w:val="both"/>
    </w:pPr>
    <w:rPr>
      <w:rFonts w:ascii="Calibri" w:hAnsi="Calibri" w:cs="Arial"/>
      <w:sz w:val="24"/>
      <w:lang w:val="en-US" w:eastAsia="ja-JP"/>
    </w:rPr>
  </w:style>
  <w:style w:type="paragraph" w:styleId="Salutation">
    <w:name w:val="Salutation"/>
    <w:basedOn w:val="Normal"/>
    <w:next w:val="Normal"/>
    <w:link w:val="SalutationChar"/>
    <w:uiPriority w:val="99"/>
    <w:unhideWhenUsed/>
    <w:rsid w:val="005D5F99"/>
    <w:pPr>
      <w:spacing w:before="720" w:after="720" w:line="288" w:lineRule="auto"/>
      <w:jc w:val="both"/>
    </w:pPr>
    <w:rPr>
      <w:rFonts w:ascii="Cambria" w:hAnsi="Cambria" w:cs="Arial"/>
      <w:caps/>
      <w:color w:val="1F497D"/>
      <w:spacing w:val="-10"/>
      <w:sz w:val="28"/>
      <w:lang w:val="en-US" w:eastAsia="ja-JP"/>
    </w:rPr>
  </w:style>
  <w:style w:type="character" w:customStyle="1" w:styleId="SalutationChar">
    <w:name w:val="Salutation Char"/>
    <w:basedOn w:val="DefaultParagraphFont"/>
    <w:link w:val="Salutation"/>
    <w:uiPriority w:val="99"/>
    <w:rsid w:val="005D5F99"/>
    <w:rPr>
      <w:rFonts w:ascii="Cambria" w:hAnsi="Cambria" w:cs="Arial"/>
      <w:caps/>
      <w:color w:val="1F497D"/>
      <w:spacing w:val="-10"/>
      <w:sz w:val="28"/>
      <w:lang w:val="en-US" w:eastAsia="ja-JP"/>
    </w:rPr>
  </w:style>
  <w:style w:type="paragraph" w:styleId="Date">
    <w:name w:val="Date"/>
    <w:basedOn w:val="Normal"/>
    <w:next w:val="Normal"/>
    <w:link w:val="DateChar"/>
    <w:unhideWhenUsed/>
    <w:rsid w:val="005D5F99"/>
    <w:pPr>
      <w:spacing w:line="360" w:lineRule="auto"/>
      <w:jc w:val="both"/>
    </w:pPr>
    <w:rPr>
      <w:rFonts w:ascii="Calibri" w:hAnsi="Calibri" w:cs="Arial"/>
      <w:b/>
      <w:color w:val="000000"/>
      <w:sz w:val="32"/>
      <w:lang w:val="en-US" w:eastAsia="ja-JP"/>
    </w:rPr>
  </w:style>
  <w:style w:type="character" w:customStyle="1" w:styleId="DateChar">
    <w:name w:val="Date Char"/>
    <w:basedOn w:val="DefaultParagraphFont"/>
    <w:link w:val="Date"/>
    <w:rsid w:val="005D5F99"/>
    <w:rPr>
      <w:rFonts w:ascii="Calibri" w:hAnsi="Calibri" w:cs="Arial"/>
      <w:b/>
      <w:color w:val="000000"/>
      <w:sz w:val="32"/>
      <w:lang w:val="en-US" w:eastAsia="ja-JP"/>
    </w:rPr>
  </w:style>
  <w:style w:type="paragraph" w:styleId="Closing">
    <w:name w:val="Closing"/>
    <w:basedOn w:val="Normal"/>
    <w:link w:val="ClosingChar"/>
    <w:uiPriority w:val="99"/>
    <w:unhideWhenUsed/>
    <w:rsid w:val="005D5F99"/>
    <w:pPr>
      <w:spacing w:before="600" w:after="600" w:line="360" w:lineRule="auto"/>
      <w:jc w:val="both"/>
    </w:pPr>
    <w:rPr>
      <w:rFonts w:ascii="Cambria" w:hAnsi="Cambria" w:cs="Arial"/>
      <w:caps/>
      <w:color w:val="4F81BD"/>
      <w:spacing w:val="-10"/>
      <w:sz w:val="28"/>
      <w:lang w:val="en-US" w:eastAsia="ja-JP"/>
    </w:rPr>
  </w:style>
  <w:style w:type="character" w:customStyle="1" w:styleId="ClosingChar">
    <w:name w:val="Closing Char"/>
    <w:basedOn w:val="DefaultParagraphFont"/>
    <w:link w:val="Closing"/>
    <w:uiPriority w:val="99"/>
    <w:rsid w:val="005D5F99"/>
    <w:rPr>
      <w:rFonts w:ascii="Cambria" w:hAnsi="Cambria" w:cs="Arial"/>
      <w:caps/>
      <w:color w:val="4F81BD"/>
      <w:spacing w:val="-10"/>
      <w:sz w:val="28"/>
      <w:lang w:val="en-US" w:eastAsia="ja-JP"/>
    </w:rPr>
  </w:style>
  <w:style w:type="paragraph" w:styleId="Subtitle">
    <w:name w:val="Subtitle"/>
    <w:basedOn w:val="Normal"/>
    <w:next w:val="Normal"/>
    <w:link w:val="SubtitleChar"/>
    <w:uiPriority w:val="11"/>
    <w:qFormat/>
    <w:rsid w:val="005D5F99"/>
    <w:pPr>
      <w:numPr>
        <w:ilvl w:val="1"/>
      </w:numPr>
      <w:spacing w:line="288" w:lineRule="auto"/>
      <w:jc w:val="both"/>
    </w:pPr>
    <w:rPr>
      <w:rFonts w:ascii="Cambria" w:hAnsi="Cambria"/>
      <w:iCs/>
      <w:caps/>
      <w:color w:val="1F497D"/>
      <w:sz w:val="36"/>
      <w:lang w:val="en-US" w:eastAsia="ja-JP"/>
    </w:rPr>
  </w:style>
  <w:style w:type="character" w:customStyle="1" w:styleId="SubtitleChar">
    <w:name w:val="Subtitle Char"/>
    <w:basedOn w:val="DefaultParagraphFont"/>
    <w:link w:val="Subtitle"/>
    <w:uiPriority w:val="11"/>
    <w:rsid w:val="005D5F99"/>
    <w:rPr>
      <w:rFonts w:ascii="Cambria" w:hAnsi="Cambria"/>
      <w:iCs/>
      <w:caps/>
      <w:color w:val="1F497D"/>
      <w:sz w:val="36"/>
      <w:lang w:val="en-US" w:eastAsia="ja-JP"/>
    </w:rPr>
  </w:style>
  <w:style w:type="paragraph" w:styleId="IntenseQuote">
    <w:name w:val="Intense Quote"/>
    <w:basedOn w:val="Normal"/>
    <w:next w:val="Normal"/>
    <w:link w:val="IntenseQuoteChar"/>
    <w:rsid w:val="005D5F99"/>
    <w:pPr>
      <w:pBdr>
        <w:top w:val="single" w:sz="36" w:space="5" w:color="000000"/>
        <w:bottom w:val="single" w:sz="18" w:space="5" w:color="1F497D"/>
      </w:pBdr>
      <w:spacing w:before="200" w:after="280" w:line="360" w:lineRule="auto"/>
      <w:jc w:val="both"/>
    </w:pPr>
    <w:rPr>
      <w:rFonts w:ascii="Calibri" w:hAnsi="Calibri" w:cs="Arial"/>
      <w:b/>
      <w:bCs/>
      <w:i/>
      <w:iCs/>
      <w:color w:val="7F7F7F"/>
      <w:sz w:val="26"/>
      <w:lang w:val="en-US" w:eastAsia="ja-JP"/>
    </w:rPr>
  </w:style>
  <w:style w:type="character" w:customStyle="1" w:styleId="IntenseQuoteChar">
    <w:name w:val="Intense Quote Char"/>
    <w:basedOn w:val="DefaultParagraphFont"/>
    <w:link w:val="IntenseQuote"/>
    <w:rsid w:val="005D5F99"/>
    <w:rPr>
      <w:rFonts w:ascii="Calibri" w:hAnsi="Calibri" w:cs="Arial"/>
      <w:b/>
      <w:bCs/>
      <w:i/>
      <w:iCs/>
      <w:color w:val="7F7F7F"/>
      <w:sz w:val="26"/>
      <w:lang w:val="en-US" w:eastAsia="ja-JP"/>
    </w:rPr>
  </w:style>
  <w:style w:type="character" w:styleId="IntenseEmphasis">
    <w:name w:val="Intense Emphasis"/>
    <w:uiPriority w:val="21"/>
    <w:qFormat/>
    <w:rsid w:val="005D5F99"/>
    <w:rPr>
      <w:b/>
      <w:bCs/>
      <w:i/>
      <w:iCs/>
      <w:color w:val="1F497D"/>
    </w:rPr>
  </w:style>
  <w:style w:type="character" w:styleId="SubtleReference">
    <w:name w:val="Subtle Reference"/>
    <w:uiPriority w:val="31"/>
    <w:qFormat/>
    <w:rsid w:val="005D5F99"/>
    <w:rPr>
      <w:rFonts w:ascii="Calibri" w:hAnsi="Calibri"/>
      <w:smallCaps/>
      <w:color w:val="C0504D"/>
      <w:sz w:val="22"/>
      <w:u w:val="none"/>
    </w:rPr>
  </w:style>
  <w:style w:type="character" w:styleId="IntenseReference">
    <w:name w:val="Intense Reference"/>
    <w:uiPriority w:val="32"/>
    <w:qFormat/>
    <w:rsid w:val="005D5F99"/>
    <w:rPr>
      <w:rFonts w:ascii="Calibri" w:hAnsi="Calibri"/>
      <w:b/>
      <w:bCs/>
      <w:caps/>
      <w:color w:val="C0504D"/>
      <w:spacing w:val="5"/>
      <w:sz w:val="22"/>
      <w:u w:val="single"/>
    </w:rPr>
  </w:style>
  <w:style w:type="character" w:styleId="BookTitle">
    <w:name w:val="Book Title"/>
    <w:uiPriority w:val="33"/>
    <w:qFormat/>
    <w:rsid w:val="005D5F99"/>
    <w:rPr>
      <w:rFonts w:ascii="Calibri" w:hAnsi="Calibri"/>
      <w:b/>
      <w:bCs/>
      <w:caps/>
      <w:color w:val="244061"/>
      <w:spacing w:val="5"/>
      <w:sz w:val="22"/>
    </w:rPr>
  </w:style>
  <w:style w:type="paragraph" w:styleId="BlockText">
    <w:name w:val="Block Text"/>
    <w:aliases w:val="Block Quote"/>
    <w:uiPriority w:val="40"/>
    <w:rsid w:val="005D5F99"/>
    <w:pPr>
      <w:pBdr>
        <w:top w:val="single" w:sz="2" w:space="10" w:color="95B3D7"/>
        <w:bottom w:val="single" w:sz="24" w:space="10" w:color="95B3D7"/>
      </w:pBdr>
      <w:spacing w:after="280" w:line="240" w:lineRule="auto"/>
      <w:ind w:left="1440" w:right="1440"/>
      <w:jc w:val="both"/>
    </w:pPr>
    <w:rPr>
      <w:rFonts w:ascii="Calibri" w:eastAsia="Times New Roman" w:hAnsi="Calibri" w:cs="Times New Roman"/>
      <w:color w:val="FFFFFF"/>
      <w:sz w:val="28"/>
      <w:szCs w:val="28"/>
      <w:lang w:val="en-US" w:eastAsia="ko-KR" w:bidi="hi-IN"/>
    </w:rPr>
  </w:style>
  <w:style w:type="paragraph" w:styleId="ListBullet2">
    <w:name w:val="List Bullet 2"/>
    <w:basedOn w:val="Normal"/>
    <w:uiPriority w:val="36"/>
    <w:unhideWhenUsed/>
    <w:qFormat/>
    <w:rsid w:val="005D5F99"/>
    <w:pPr>
      <w:spacing w:after="0"/>
      <w:ind w:left="720" w:hanging="360"/>
      <w:jc w:val="both"/>
    </w:pPr>
    <w:rPr>
      <w:rFonts w:ascii="Calibri" w:eastAsia="Calibri" w:hAnsi="Calibri"/>
      <w:color w:val="000000"/>
      <w:sz w:val="24"/>
      <w:szCs w:val="20"/>
      <w:lang w:val="en-US"/>
    </w:rPr>
  </w:style>
  <w:style w:type="paragraph" w:styleId="ListBullet3">
    <w:name w:val="List Bullet 3"/>
    <w:basedOn w:val="Normal"/>
    <w:uiPriority w:val="36"/>
    <w:unhideWhenUsed/>
    <w:qFormat/>
    <w:rsid w:val="005D5F99"/>
    <w:pPr>
      <w:spacing w:after="0"/>
      <w:ind w:left="1080" w:hanging="360"/>
      <w:jc w:val="both"/>
    </w:pPr>
    <w:rPr>
      <w:rFonts w:ascii="Calibri" w:eastAsia="Calibri" w:hAnsi="Calibri"/>
      <w:color w:val="000000"/>
      <w:sz w:val="24"/>
      <w:szCs w:val="20"/>
      <w:lang w:val="en-US"/>
    </w:rPr>
  </w:style>
  <w:style w:type="paragraph" w:styleId="ListBullet4">
    <w:name w:val="List Bullet 4"/>
    <w:basedOn w:val="Normal"/>
    <w:uiPriority w:val="36"/>
    <w:unhideWhenUsed/>
    <w:qFormat/>
    <w:rsid w:val="005D5F99"/>
    <w:pPr>
      <w:spacing w:after="0"/>
      <w:ind w:left="1440" w:hanging="360"/>
      <w:jc w:val="both"/>
    </w:pPr>
    <w:rPr>
      <w:rFonts w:ascii="Calibri" w:eastAsia="Calibri" w:hAnsi="Calibri"/>
      <w:color w:val="000000"/>
      <w:sz w:val="24"/>
      <w:szCs w:val="20"/>
      <w:lang w:val="en-US"/>
    </w:rPr>
  </w:style>
  <w:style w:type="paragraph" w:styleId="ListBullet5">
    <w:name w:val="List Bullet 5"/>
    <w:basedOn w:val="Normal"/>
    <w:uiPriority w:val="36"/>
    <w:unhideWhenUsed/>
    <w:qFormat/>
    <w:rsid w:val="005D5F99"/>
    <w:pPr>
      <w:spacing w:after="0"/>
      <w:ind w:left="2070" w:hanging="360"/>
      <w:jc w:val="both"/>
    </w:pPr>
    <w:rPr>
      <w:rFonts w:ascii="Calibri" w:eastAsia="Calibri" w:hAnsi="Calibri"/>
      <w:color w:val="000000"/>
      <w:sz w:val="24"/>
      <w:szCs w:val="20"/>
      <w:lang w:val="en-US"/>
    </w:rPr>
  </w:style>
  <w:style w:type="character" w:customStyle="1" w:styleId="editsection">
    <w:name w:val="editsection"/>
    <w:basedOn w:val="DefaultParagraphFont"/>
    <w:rsid w:val="005D5F99"/>
  </w:style>
  <w:style w:type="paragraph" w:customStyle="1" w:styleId="yiv1374823164msonormal">
    <w:name w:val="yiv1374823164msonormal"/>
    <w:basedOn w:val="Normal"/>
    <w:rsid w:val="005D5F99"/>
    <w:pPr>
      <w:spacing w:before="100" w:beforeAutospacing="1" w:after="100" w:afterAutospacing="1" w:line="360" w:lineRule="auto"/>
      <w:jc w:val="both"/>
    </w:pPr>
    <w:rPr>
      <w:rFonts w:ascii="Times New Roman" w:hAnsi="Times New Roman"/>
      <w:sz w:val="24"/>
      <w:lang w:val="en-US"/>
    </w:rPr>
  </w:style>
  <w:style w:type="character" w:customStyle="1" w:styleId="yiv1374823164il">
    <w:name w:val="yiv1374823164il"/>
    <w:basedOn w:val="DefaultParagraphFont"/>
    <w:rsid w:val="005D5F99"/>
  </w:style>
  <w:style w:type="character" w:customStyle="1" w:styleId="blackclass1">
    <w:name w:val="blackclass1"/>
    <w:rsid w:val="005D5F99"/>
    <w:rPr>
      <w:color w:val="000000"/>
    </w:rPr>
  </w:style>
  <w:style w:type="character" w:customStyle="1" w:styleId="scopustermhighlight">
    <w:name w:val="scopustermhighlight"/>
    <w:basedOn w:val="DefaultParagraphFont"/>
    <w:rsid w:val="005D5F99"/>
  </w:style>
  <w:style w:type="paragraph" w:customStyle="1" w:styleId="DecimalAligned">
    <w:name w:val="Decimal Aligned"/>
    <w:basedOn w:val="Normal"/>
    <w:uiPriority w:val="40"/>
    <w:qFormat/>
    <w:rsid w:val="005D5F99"/>
    <w:pPr>
      <w:tabs>
        <w:tab w:val="decimal" w:pos="360"/>
      </w:tabs>
      <w:jc w:val="both"/>
    </w:pPr>
    <w:rPr>
      <w:rFonts w:ascii="Times New Roman" w:hAnsi="Times New Roman"/>
      <w:sz w:val="24"/>
      <w:lang w:val="en-US" w:eastAsia="ja-JP"/>
    </w:rPr>
  </w:style>
  <w:style w:type="paragraph" w:styleId="TOC1">
    <w:name w:val="toc 1"/>
    <w:basedOn w:val="Normal"/>
    <w:next w:val="Normal"/>
    <w:autoRedefine/>
    <w:uiPriority w:val="39"/>
    <w:unhideWhenUsed/>
    <w:qFormat/>
    <w:rsid w:val="005D5F99"/>
    <w:pPr>
      <w:tabs>
        <w:tab w:val="right" w:leader="dot" w:pos="8630"/>
      </w:tabs>
      <w:spacing w:after="40" w:line="360" w:lineRule="auto"/>
      <w:jc w:val="both"/>
    </w:pPr>
    <w:rPr>
      <w:rFonts w:ascii="Calibri" w:eastAsia="Calibri" w:hAnsi="Calibri"/>
      <w:smallCaps/>
      <w:noProof/>
      <w:color w:val="C0504D"/>
      <w:sz w:val="24"/>
      <w:szCs w:val="20"/>
      <w:lang w:val="en-US"/>
    </w:rPr>
  </w:style>
  <w:style w:type="paragraph" w:customStyle="1" w:styleId="WW-Default">
    <w:name w:val="WW-Default"/>
    <w:rsid w:val="005D5F99"/>
    <w:pPr>
      <w:suppressAutoHyphens/>
      <w:autoSpaceDE w:val="0"/>
      <w:spacing w:after="0" w:line="240" w:lineRule="auto"/>
    </w:pPr>
    <w:rPr>
      <w:rFonts w:ascii="Times New Roman" w:eastAsia="SimSun" w:hAnsi="Times New Roman" w:cs="Times New Roman"/>
      <w:color w:val="000000"/>
      <w:sz w:val="24"/>
      <w:szCs w:val="24"/>
      <w:lang w:val="en-US" w:eastAsia="ar-SA"/>
    </w:rPr>
  </w:style>
  <w:style w:type="paragraph" w:customStyle="1" w:styleId="reference">
    <w:name w:val="reference"/>
    <w:basedOn w:val="Normal"/>
    <w:rsid w:val="005D5F99"/>
    <w:pPr>
      <w:spacing w:after="0" w:line="480" w:lineRule="auto"/>
      <w:ind w:left="720" w:hanging="720"/>
      <w:jc w:val="both"/>
    </w:pPr>
    <w:rPr>
      <w:rFonts w:ascii="Times New Roman" w:eastAsia="Times New Roman" w:hAnsi="Times New Roman" w:cs="Times New Roman"/>
      <w:sz w:val="24"/>
      <w:szCs w:val="24"/>
      <w:lang w:val="en-US"/>
    </w:rPr>
  </w:style>
  <w:style w:type="table" w:customStyle="1" w:styleId="GridTable1Light1">
    <w:name w:val="Grid Table 1 Light1"/>
    <w:basedOn w:val="TableNormal"/>
    <w:uiPriority w:val="46"/>
    <w:rsid w:val="005D5F99"/>
    <w:pPr>
      <w:spacing w:after="0" w:line="240" w:lineRule="auto"/>
    </w:pPr>
    <w:rPr>
      <w:rFonts w:eastAsiaTheme="minorEastAsia"/>
      <w:lang w:val="ms-MY" w:eastAsia="ms-MY"/>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CommentText">
    <w:name w:val="annotation text"/>
    <w:basedOn w:val="Normal"/>
    <w:link w:val="CommentTextChar"/>
    <w:uiPriority w:val="99"/>
    <w:semiHidden/>
    <w:unhideWhenUsed/>
    <w:rsid w:val="005D5F99"/>
    <w:pPr>
      <w:spacing w:after="0" w:line="360" w:lineRule="auto"/>
      <w:jc w:val="both"/>
    </w:pPr>
    <w:rPr>
      <w:rFonts w:ascii="Times New Roman" w:hAnsi="Times New Roman"/>
      <w:sz w:val="20"/>
      <w:szCs w:val="20"/>
      <w:lang w:val="en-US"/>
    </w:rPr>
  </w:style>
  <w:style w:type="character" w:customStyle="1" w:styleId="CommentTextChar">
    <w:name w:val="Comment Text Char"/>
    <w:basedOn w:val="DefaultParagraphFont"/>
    <w:link w:val="CommentText"/>
    <w:uiPriority w:val="99"/>
    <w:semiHidden/>
    <w:rsid w:val="005D5F99"/>
    <w:rPr>
      <w:rFonts w:ascii="Times New Roman" w:hAnsi="Times New Roman"/>
      <w:sz w:val="20"/>
      <w:szCs w:val="20"/>
      <w:lang w:val="en-US"/>
    </w:rPr>
  </w:style>
  <w:style w:type="paragraph" w:styleId="CommentSubject">
    <w:name w:val="annotation subject"/>
    <w:basedOn w:val="CommentText"/>
    <w:next w:val="CommentText"/>
    <w:link w:val="CommentSubjectChar"/>
    <w:uiPriority w:val="99"/>
    <w:semiHidden/>
    <w:unhideWhenUsed/>
    <w:rsid w:val="005D5F99"/>
    <w:rPr>
      <w:b/>
      <w:bCs/>
    </w:rPr>
  </w:style>
  <w:style w:type="character" w:customStyle="1" w:styleId="CommentSubjectChar">
    <w:name w:val="Comment Subject Char"/>
    <w:basedOn w:val="CommentTextChar"/>
    <w:link w:val="CommentSubject"/>
    <w:uiPriority w:val="99"/>
    <w:semiHidden/>
    <w:rsid w:val="005D5F99"/>
    <w:rPr>
      <w:rFonts w:ascii="Times New Roman" w:hAnsi="Times New Roman"/>
      <w:b/>
      <w:bCs/>
      <w:sz w:val="20"/>
      <w:szCs w:val="20"/>
      <w:lang w:val="en-US"/>
    </w:rPr>
  </w:style>
  <w:style w:type="character" w:customStyle="1" w:styleId="alt-edited">
    <w:name w:val="alt-edited"/>
    <w:basedOn w:val="DefaultParagraphFont"/>
    <w:rsid w:val="005D5F99"/>
  </w:style>
  <w:style w:type="character" w:customStyle="1" w:styleId="shorttext">
    <w:name w:val="short_text"/>
    <w:basedOn w:val="DefaultParagraphFont"/>
    <w:rsid w:val="005D5F99"/>
  </w:style>
  <w:style w:type="paragraph" w:customStyle="1" w:styleId="Pa3">
    <w:name w:val="Pa3"/>
    <w:basedOn w:val="Normal"/>
    <w:next w:val="Normal"/>
    <w:uiPriority w:val="99"/>
    <w:rsid w:val="005D5F99"/>
    <w:pPr>
      <w:autoSpaceDE w:val="0"/>
      <w:autoSpaceDN w:val="0"/>
      <w:adjustRightInd w:val="0"/>
      <w:spacing w:after="0" w:line="201" w:lineRule="atLeast"/>
    </w:pPr>
    <w:rPr>
      <w:rFonts w:ascii="ZYRBUS+Frutiger-Cn" w:hAnsi="ZYRBUS+Frutiger-Cn"/>
      <w:sz w:val="24"/>
      <w:szCs w:val="24"/>
      <w:lang w:val="en-US"/>
    </w:rPr>
  </w:style>
  <w:style w:type="character" w:customStyle="1" w:styleId="A15">
    <w:name w:val="A15"/>
    <w:uiPriority w:val="99"/>
    <w:rsid w:val="005D5F99"/>
    <w:rPr>
      <w:rFonts w:ascii="ZYRBUS+Frutiger-Cn" w:hAnsi="ZYRBUS+Frutiger-Cn" w:cs="ZYRBUS+Frutiger-Cn" w:hint="default"/>
      <w:color w:val="000000"/>
      <w:sz w:val="11"/>
      <w:szCs w:val="11"/>
    </w:rPr>
  </w:style>
  <w:style w:type="paragraph" w:styleId="TOCHeading">
    <w:name w:val="TOC Heading"/>
    <w:basedOn w:val="Heading1"/>
    <w:next w:val="Normal"/>
    <w:uiPriority w:val="39"/>
    <w:unhideWhenUsed/>
    <w:qFormat/>
    <w:rsid w:val="005D5F99"/>
    <w:pPr>
      <w:keepLines/>
      <w:spacing w:before="480" w:line="276" w:lineRule="auto"/>
      <w:jc w:val="left"/>
      <w:outlineLvl w:val="9"/>
    </w:pPr>
    <w:rPr>
      <w:rFonts w:asciiTheme="majorHAnsi" w:eastAsiaTheme="majorEastAsia" w:hAnsiTheme="majorHAnsi" w:cstheme="majorBidi"/>
      <w:color w:val="365F91" w:themeColor="accent1" w:themeShade="BF"/>
      <w:kern w:val="0"/>
      <w:sz w:val="28"/>
      <w:szCs w:val="28"/>
      <w:lang w:val="en-US" w:eastAsia="ja-JP"/>
    </w:rPr>
  </w:style>
  <w:style w:type="paragraph" w:styleId="TOC2">
    <w:name w:val="toc 2"/>
    <w:basedOn w:val="Normal"/>
    <w:next w:val="Normal"/>
    <w:autoRedefine/>
    <w:uiPriority w:val="39"/>
    <w:unhideWhenUsed/>
    <w:rsid w:val="005D5F99"/>
    <w:pPr>
      <w:spacing w:after="100"/>
      <w:ind w:left="220"/>
    </w:pPr>
    <w:rPr>
      <w:lang w:val="en-US"/>
    </w:rPr>
  </w:style>
  <w:style w:type="paragraph" w:styleId="TOC3">
    <w:name w:val="toc 3"/>
    <w:basedOn w:val="Normal"/>
    <w:next w:val="Normal"/>
    <w:autoRedefine/>
    <w:uiPriority w:val="39"/>
    <w:unhideWhenUsed/>
    <w:rsid w:val="005D5F99"/>
    <w:pPr>
      <w:tabs>
        <w:tab w:val="right" w:pos="8211"/>
      </w:tabs>
      <w:spacing w:after="100"/>
      <w:ind w:left="440"/>
    </w:pPr>
    <w:rPr>
      <w:rFonts w:asciiTheme="majorBidi" w:hAnsiTheme="majorBidi" w:cstheme="majorBidi"/>
      <w:noProof/>
      <w:lang w:val="en-US"/>
    </w:rPr>
  </w:style>
  <w:style w:type="paragraph" w:styleId="TOC4">
    <w:name w:val="toc 4"/>
    <w:basedOn w:val="Normal"/>
    <w:next w:val="Normal"/>
    <w:autoRedefine/>
    <w:uiPriority w:val="39"/>
    <w:unhideWhenUsed/>
    <w:rsid w:val="005D5F99"/>
    <w:pPr>
      <w:spacing w:after="100"/>
      <w:ind w:left="660"/>
    </w:pPr>
    <w:rPr>
      <w:lang w:val="en-US"/>
    </w:rPr>
  </w:style>
  <w:style w:type="table" w:customStyle="1" w:styleId="TableGrid1">
    <w:name w:val="Table Grid1"/>
    <w:basedOn w:val="TableNormal"/>
    <w:uiPriority w:val="59"/>
    <w:rsid w:val="005D5F99"/>
    <w:pPr>
      <w:spacing w:after="0" w:line="240" w:lineRule="auto"/>
    </w:pPr>
    <w:rPr>
      <w:lang w:val="ms-M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5D5F99"/>
  </w:style>
  <w:style w:type="table" w:customStyle="1" w:styleId="TableGrid2">
    <w:name w:val="Table Grid2"/>
    <w:basedOn w:val="TableNormal"/>
    <w:next w:val="TableGrid"/>
    <w:uiPriority w:val="59"/>
    <w:rsid w:val="005D5F99"/>
    <w:pPr>
      <w:spacing w:after="0" w:line="240" w:lineRule="auto"/>
      <w:jc w:val="both"/>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EndnoteReference">
    <w:name w:val="endnote reference"/>
    <w:basedOn w:val="DefaultParagraphFont"/>
    <w:uiPriority w:val="99"/>
    <w:semiHidden/>
    <w:unhideWhenUsed/>
    <w:rsid w:val="005D5F99"/>
    <w:rPr>
      <w:vertAlign w:val="superscript"/>
    </w:rPr>
  </w:style>
  <w:style w:type="character" w:customStyle="1" w:styleId="tocnumber">
    <w:name w:val="tocnumber"/>
    <w:basedOn w:val="DefaultParagraphFont"/>
    <w:rsid w:val="005D5F99"/>
  </w:style>
  <w:style w:type="character" w:customStyle="1" w:styleId="toctext">
    <w:name w:val="toctext"/>
    <w:basedOn w:val="DefaultParagraphFont"/>
    <w:rsid w:val="005D5F99"/>
  </w:style>
  <w:style w:type="numbering" w:customStyle="1" w:styleId="HeadingNumberig">
    <w:name w:val="Heading Numberig"/>
    <w:uiPriority w:val="99"/>
    <w:rsid w:val="005D5F99"/>
    <w:pPr>
      <w:numPr>
        <w:numId w:val="9"/>
      </w:numPr>
    </w:pPr>
  </w:style>
  <w:style w:type="paragraph" w:customStyle="1" w:styleId="MainText">
    <w:name w:val="Main Text"/>
    <w:basedOn w:val="Normal"/>
    <w:link w:val="MainTextChar"/>
    <w:rsid w:val="005D5F99"/>
    <w:pPr>
      <w:spacing w:beforeLines="200" w:afterLines="200" w:after="0" w:line="360" w:lineRule="auto"/>
      <w:ind w:firstLine="720"/>
      <w:jc w:val="both"/>
    </w:pPr>
    <w:rPr>
      <w:rFonts w:ascii="Times New Roman" w:hAnsi="Times New Roman" w:cs="Times New Roman"/>
      <w:sz w:val="24"/>
      <w:szCs w:val="24"/>
      <w:lang w:val="en-US"/>
    </w:rPr>
  </w:style>
  <w:style w:type="character" w:customStyle="1" w:styleId="MainTextChar">
    <w:name w:val="Main Text Char"/>
    <w:basedOn w:val="DefaultParagraphFont"/>
    <w:link w:val="MainText"/>
    <w:rsid w:val="005D5F99"/>
    <w:rPr>
      <w:rFonts w:ascii="Times New Roman" w:hAnsi="Times New Roman" w:cs="Times New Roman"/>
      <w:sz w:val="24"/>
      <w:szCs w:val="24"/>
      <w:lang w:val="en-US"/>
    </w:rPr>
  </w:style>
  <w:style w:type="character" w:customStyle="1" w:styleId="trail-browse">
    <w:name w:val="trail-browse"/>
    <w:basedOn w:val="DefaultParagraphFont"/>
    <w:rsid w:val="005D5F99"/>
  </w:style>
  <w:style w:type="character" w:customStyle="1" w:styleId="trail-begin">
    <w:name w:val="trail-begin"/>
    <w:basedOn w:val="DefaultParagraphFont"/>
    <w:rsid w:val="005D5F99"/>
  </w:style>
  <w:style w:type="character" w:customStyle="1" w:styleId="sep">
    <w:name w:val="sep"/>
    <w:basedOn w:val="DefaultParagraphFont"/>
    <w:rsid w:val="005D5F99"/>
  </w:style>
  <w:style w:type="character" w:customStyle="1" w:styleId="trail-end">
    <w:name w:val="trail-end"/>
    <w:basedOn w:val="DefaultParagraphFont"/>
    <w:rsid w:val="005D5F99"/>
  </w:style>
  <w:style w:type="character" w:customStyle="1" w:styleId="author0">
    <w:name w:val="author"/>
    <w:basedOn w:val="DefaultParagraphFont"/>
    <w:rsid w:val="005D5F99"/>
  </w:style>
  <w:style w:type="numbering" w:customStyle="1" w:styleId="NoList2">
    <w:name w:val="No List2"/>
    <w:next w:val="NoList"/>
    <w:uiPriority w:val="99"/>
    <w:semiHidden/>
    <w:unhideWhenUsed/>
    <w:rsid w:val="005D5F99"/>
  </w:style>
  <w:style w:type="paragraph" w:styleId="Revision">
    <w:name w:val="Revision"/>
    <w:hidden/>
    <w:uiPriority w:val="99"/>
    <w:semiHidden/>
    <w:rsid w:val="005D5F99"/>
    <w:pPr>
      <w:spacing w:after="0" w:line="240" w:lineRule="auto"/>
    </w:pPr>
    <w:rPr>
      <w:lang w:val="en-US"/>
    </w:rPr>
  </w:style>
  <w:style w:type="table" w:customStyle="1" w:styleId="TableGrid3">
    <w:name w:val="Table Grid3"/>
    <w:basedOn w:val="TableNormal"/>
    <w:next w:val="TableGrid"/>
    <w:uiPriority w:val="59"/>
    <w:rsid w:val="005D5F9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31">
    <w:name w:val="Grid Table 31"/>
    <w:basedOn w:val="TableNormal"/>
    <w:uiPriority w:val="48"/>
    <w:rsid w:val="005D5F99"/>
    <w:pPr>
      <w:spacing w:after="0" w:line="240" w:lineRule="auto"/>
    </w:pPr>
    <w:rPr>
      <w:lang w:val="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7Colorful1">
    <w:name w:val="Grid Table 7 Colorful1"/>
    <w:basedOn w:val="TableNormal"/>
    <w:uiPriority w:val="52"/>
    <w:rsid w:val="005D5F99"/>
    <w:pPr>
      <w:spacing w:after="0" w:line="240" w:lineRule="auto"/>
    </w:pPr>
    <w:rPr>
      <w:color w:val="000000"/>
      <w:lang w:val="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heading10">
    <w:name w:val="heading1"/>
    <w:basedOn w:val="Normal"/>
    <w:next w:val="Normal"/>
    <w:rsid w:val="005D5F99"/>
    <w:pPr>
      <w:keepNext/>
      <w:overflowPunct w:val="0"/>
      <w:autoSpaceDE w:val="0"/>
      <w:autoSpaceDN w:val="0"/>
      <w:adjustRightInd w:val="0"/>
      <w:spacing w:before="240" w:after="180" w:line="360" w:lineRule="auto"/>
      <w:textAlignment w:val="baseline"/>
    </w:pPr>
    <w:rPr>
      <w:rFonts w:ascii="Arial" w:eastAsia="SimSun" w:hAnsi="Arial" w:cs="Times New Roman"/>
      <w:b/>
      <w:sz w:val="32"/>
      <w:szCs w:val="20"/>
      <w:lang w:val="en-US" w:eastAsia="de-DE"/>
    </w:rPr>
  </w:style>
  <w:style w:type="numbering" w:customStyle="1" w:styleId="NoList3">
    <w:name w:val="No List3"/>
    <w:next w:val="NoList"/>
    <w:uiPriority w:val="99"/>
    <w:semiHidden/>
    <w:unhideWhenUsed/>
    <w:rsid w:val="005D5F99"/>
  </w:style>
  <w:style w:type="paragraph" w:customStyle="1" w:styleId="1">
    <w:name w:val="1"/>
    <w:basedOn w:val="Normal"/>
    <w:link w:val="1Char"/>
    <w:rsid w:val="005D5F99"/>
    <w:pPr>
      <w:spacing w:before="96" w:after="120" w:line="360" w:lineRule="auto"/>
      <w:jc w:val="center"/>
    </w:pPr>
    <w:rPr>
      <w:rFonts w:ascii="Times New Roman" w:eastAsia="Calibri" w:hAnsi="Times New Roman" w:cs="Times New Roman"/>
      <w:b/>
      <w:bCs/>
      <w:sz w:val="24"/>
      <w:szCs w:val="24"/>
      <w:lang w:val="en-US"/>
    </w:rPr>
  </w:style>
  <w:style w:type="character" w:customStyle="1" w:styleId="1Char">
    <w:name w:val="1 Char"/>
    <w:link w:val="1"/>
    <w:rsid w:val="005D5F99"/>
    <w:rPr>
      <w:rFonts w:ascii="Times New Roman" w:eastAsia="Calibri" w:hAnsi="Times New Roman" w:cs="Times New Roman"/>
      <w:b/>
      <w:bCs/>
      <w:sz w:val="24"/>
      <w:szCs w:val="24"/>
      <w:lang w:val="en-US"/>
    </w:rPr>
  </w:style>
  <w:style w:type="paragraph" w:customStyle="1" w:styleId="11">
    <w:name w:val="1.1"/>
    <w:basedOn w:val="ListParagraph"/>
    <w:link w:val="11Char"/>
    <w:rsid w:val="005D5F99"/>
    <w:pPr>
      <w:numPr>
        <w:ilvl w:val="1"/>
        <w:numId w:val="10"/>
      </w:numPr>
      <w:spacing w:before="100" w:after="120" w:line="360" w:lineRule="auto"/>
      <w:jc w:val="both"/>
    </w:pPr>
    <w:rPr>
      <w:rFonts w:ascii="Times New Roman" w:eastAsia="Calibri" w:hAnsi="Times New Roman" w:cs="Times New Roman"/>
      <w:b/>
      <w:bCs/>
      <w:sz w:val="24"/>
      <w:szCs w:val="24"/>
      <w:lang w:eastAsia="en-US"/>
    </w:rPr>
  </w:style>
  <w:style w:type="character" w:customStyle="1" w:styleId="11Char">
    <w:name w:val="1.1 Char"/>
    <w:link w:val="11"/>
    <w:rsid w:val="005D5F99"/>
    <w:rPr>
      <w:rFonts w:ascii="Times New Roman" w:eastAsia="Calibri" w:hAnsi="Times New Roman" w:cs="Times New Roman"/>
      <w:b/>
      <w:bCs/>
      <w:sz w:val="24"/>
      <w:szCs w:val="24"/>
      <w:lang w:val="en-US"/>
    </w:rPr>
  </w:style>
  <w:style w:type="paragraph" w:customStyle="1" w:styleId="111">
    <w:name w:val="1.1.1"/>
    <w:basedOn w:val="ListParagraph"/>
    <w:link w:val="111Char"/>
    <w:rsid w:val="005D5F99"/>
    <w:pPr>
      <w:numPr>
        <w:ilvl w:val="2"/>
        <w:numId w:val="11"/>
      </w:numPr>
      <w:spacing w:before="96" w:after="120" w:line="360" w:lineRule="auto"/>
      <w:jc w:val="both"/>
    </w:pPr>
    <w:rPr>
      <w:rFonts w:ascii="Times New Roman" w:eastAsia="Calibri" w:hAnsi="Times New Roman" w:cs="Times New Roman"/>
      <w:b/>
      <w:bCs/>
      <w:sz w:val="24"/>
      <w:szCs w:val="24"/>
      <w:lang w:eastAsia="en-US"/>
    </w:rPr>
  </w:style>
  <w:style w:type="character" w:customStyle="1" w:styleId="111Char">
    <w:name w:val="1.1.1 Char"/>
    <w:link w:val="111"/>
    <w:rsid w:val="005D5F99"/>
    <w:rPr>
      <w:rFonts w:ascii="Times New Roman" w:eastAsia="Calibri" w:hAnsi="Times New Roman" w:cs="Times New Roman"/>
      <w:b/>
      <w:bCs/>
      <w:sz w:val="24"/>
      <w:szCs w:val="24"/>
      <w:lang w:val="en-US"/>
    </w:rPr>
  </w:style>
  <w:style w:type="paragraph" w:customStyle="1" w:styleId="para">
    <w:name w:val="para"/>
    <w:basedOn w:val="Default"/>
    <w:next w:val="Default"/>
    <w:uiPriority w:val="99"/>
    <w:rsid w:val="005D5F99"/>
    <w:pPr>
      <w:spacing w:before="96"/>
      <w:jc w:val="both"/>
    </w:pPr>
    <w:rPr>
      <w:rFonts w:ascii="AEJPON+BookmanOldStyle" w:eastAsia="Calibri" w:hAnsi="AEJPON+BookmanOldStyle" w:cs="Arial"/>
      <w:color w:val="auto"/>
      <w:lang w:eastAsia="en-US"/>
    </w:rPr>
  </w:style>
  <w:style w:type="table" w:customStyle="1" w:styleId="TableGrid4">
    <w:name w:val="Table Grid4"/>
    <w:basedOn w:val="TableNormal"/>
    <w:next w:val="TableGrid"/>
    <w:uiPriority w:val="59"/>
    <w:rsid w:val="005D5F99"/>
    <w:pPr>
      <w:spacing w:after="0" w:line="240" w:lineRule="auto"/>
    </w:pPr>
    <w:rPr>
      <w:rFonts w:ascii="Calibri" w:eastAsia="Calibri" w:hAnsi="Calibri" w:cs="Arial"/>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ableofFigures">
    <w:name w:val="table of figures"/>
    <w:basedOn w:val="Normal"/>
    <w:next w:val="Normal"/>
    <w:uiPriority w:val="99"/>
    <w:unhideWhenUsed/>
    <w:rsid w:val="005D5F99"/>
    <w:pPr>
      <w:spacing w:before="96" w:after="0" w:line="360" w:lineRule="auto"/>
      <w:jc w:val="both"/>
    </w:pPr>
    <w:rPr>
      <w:rFonts w:ascii="Calibri" w:eastAsia="Calibri" w:hAnsi="Calibri" w:cs="Arial"/>
      <w:lang w:val="en-US"/>
    </w:rPr>
  </w:style>
  <w:style w:type="paragraph" w:styleId="TOC5">
    <w:name w:val="toc 5"/>
    <w:basedOn w:val="Normal"/>
    <w:next w:val="Normal"/>
    <w:autoRedefine/>
    <w:uiPriority w:val="39"/>
    <w:unhideWhenUsed/>
    <w:rsid w:val="005D5F99"/>
    <w:pPr>
      <w:spacing w:after="0" w:line="360" w:lineRule="auto"/>
      <w:ind w:left="660"/>
    </w:pPr>
    <w:rPr>
      <w:rFonts w:ascii="Calibri" w:eastAsia="Calibri" w:hAnsi="Calibri" w:cs="Times New Roman"/>
      <w:sz w:val="20"/>
      <w:szCs w:val="24"/>
      <w:lang w:val="en-US"/>
    </w:rPr>
  </w:style>
  <w:style w:type="paragraph" w:styleId="TOC6">
    <w:name w:val="toc 6"/>
    <w:basedOn w:val="Normal"/>
    <w:next w:val="Normal"/>
    <w:autoRedefine/>
    <w:uiPriority w:val="39"/>
    <w:unhideWhenUsed/>
    <w:rsid w:val="005D5F99"/>
    <w:pPr>
      <w:spacing w:after="0" w:line="360" w:lineRule="auto"/>
      <w:ind w:left="880"/>
    </w:pPr>
    <w:rPr>
      <w:rFonts w:ascii="Calibri" w:eastAsia="Calibri" w:hAnsi="Calibri" w:cs="Times New Roman"/>
      <w:sz w:val="20"/>
      <w:szCs w:val="24"/>
      <w:lang w:val="en-US"/>
    </w:rPr>
  </w:style>
  <w:style w:type="paragraph" w:styleId="TOC7">
    <w:name w:val="toc 7"/>
    <w:basedOn w:val="Normal"/>
    <w:next w:val="Normal"/>
    <w:autoRedefine/>
    <w:uiPriority w:val="39"/>
    <w:unhideWhenUsed/>
    <w:rsid w:val="005D5F99"/>
    <w:pPr>
      <w:spacing w:after="0" w:line="360" w:lineRule="auto"/>
      <w:ind w:left="1100"/>
    </w:pPr>
    <w:rPr>
      <w:rFonts w:ascii="Calibri" w:eastAsia="Calibri" w:hAnsi="Calibri" w:cs="Times New Roman"/>
      <w:sz w:val="20"/>
      <w:szCs w:val="24"/>
      <w:lang w:val="en-US"/>
    </w:rPr>
  </w:style>
  <w:style w:type="paragraph" w:styleId="TOC8">
    <w:name w:val="toc 8"/>
    <w:basedOn w:val="Normal"/>
    <w:next w:val="Normal"/>
    <w:autoRedefine/>
    <w:uiPriority w:val="39"/>
    <w:unhideWhenUsed/>
    <w:rsid w:val="005D5F99"/>
    <w:pPr>
      <w:spacing w:after="0" w:line="360" w:lineRule="auto"/>
      <w:ind w:left="1320"/>
    </w:pPr>
    <w:rPr>
      <w:rFonts w:ascii="Calibri" w:eastAsia="Calibri" w:hAnsi="Calibri" w:cs="Times New Roman"/>
      <w:sz w:val="20"/>
      <w:szCs w:val="24"/>
      <w:lang w:val="en-US"/>
    </w:rPr>
  </w:style>
  <w:style w:type="paragraph" w:styleId="TOC9">
    <w:name w:val="toc 9"/>
    <w:basedOn w:val="Normal"/>
    <w:next w:val="Normal"/>
    <w:autoRedefine/>
    <w:uiPriority w:val="39"/>
    <w:unhideWhenUsed/>
    <w:rsid w:val="005D5F99"/>
    <w:pPr>
      <w:spacing w:after="0" w:line="360" w:lineRule="auto"/>
      <w:ind w:left="1540"/>
    </w:pPr>
    <w:rPr>
      <w:rFonts w:ascii="Calibri" w:eastAsia="Calibri" w:hAnsi="Calibri" w:cs="Times New Roman"/>
      <w:sz w:val="20"/>
      <w:szCs w:val="24"/>
      <w:lang w:val="en-US"/>
    </w:rPr>
  </w:style>
  <w:style w:type="paragraph" w:customStyle="1" w:styleId="5">
    <w:name w:val="5."/>
    <w:basedOn w:val="ListParagraph"/>
    <w:link w:val="5Char"/>
    <w:rsid w:val="005D5F99"/>
    <w:pPr>
      <w:numPr>
        <w:numId w:val="13"/>
      </w:numPr>
      <w:spacing w:after="0" w:line="360" w:lineRule="auto"/>
      <w:jc w:val="center"/>
    </w:pPr>
    <w:rPr>
      <w:rFonts w:ascii="Times New Roman" w:eastAsia="Times New Roman" w:hAnsi="Times New Roman" w:cs="Times New Roman"/>
      <w:b/>
      <w:bCs/>
      <w:color w:val="222222"/>
      <w:sz w:val="24"/>
      <w:szCs w:val="24"/>
      <w:lang w:val="en-MY"/>
    </w:rPr>
  </w:style>
  <w:style w:type="paragraph" w:customStyle="1" w:styleId="55">
    <w:name w:val="5.5."/>
    <w:basedOn w:val="ListParagraph"/>
    <w:link w:val="55Char"/>
    <w:rsid w:val="005D5F99"/>
    <w:pPr>
      <w:numPr>
        <w:ilvl w:val="1"/>
        <w:numId w:val="13"/>
      </w:numPr>
      <w:spacing w:after="0" w:line="360" w:lineRule="auto"/>
      <w:ind w:hanging="720"/>
    </w:pPr>
    <w:rPr>
      <w:rFonts w:ascii="Times New Roman" w:eastAsia="Times New Roman" w:hAnsi="Times New Roman" w:cs="Times New Roman"/>
      <w:b/>
      <w:bCs/>
      <w:color w:val="222222"/>
      <w:sz w:val="24"/>
      <w:szCs w:val="24"/>
      <w:lang w:val="en-MY"/>
    </w:rPr>
  </w:style>
  <w:style w:type="character" w:customStyle="1" w:styleId="5Char">
    <w:name w:val="5. Char"/>
    <w:link w:val="5"/>
    <w:rsid w:val="005D5F99"/>
    <w:rPr>
      <w:rFonts w:ascii="Times New Roman" w:eastAsia="Times New Roman" w:hAnsi="Times New Roman" w:cs="Times New Roman"/>
      <w:b/>
      <w:bCs/>
      <w:color w:val="222222"/>
      <w:sz w:val="24"/>
      <w:szCs w:val="24"/>
      <w:lang w:val="en-MY" w:eastAsia="zh-CN"/>
    </w:rPr>
  </w:style>
  <w:style w:type="paragraph" w:customStyle="1" w:styleId="555">
    <w:name w:val="5.5.5."/>
    <w:basedOn w:val="ListParagraph"/>
    <w:rsid w:val="005D5F99"/>
    <w:pPr>
      <w:numPr>
        <w:ilvl w:val="2"/>
        <w:numId w:val="13"/>
      </w:numPr>
      <w:spacing w:after="0" w:line="360" w:lineRule="auto"/>
      <w:ind w:left="709" w:hanging="709"/>
      <w:jc w:val="both"/>
    </w:pPr>
    <w:rPr>
      <w:rFonts w:ascii="Times New Roman" w:eastAsia="Times New Roman" w:hAnsi="Times New Roman" w:cs="Times New Roman"/>
      <w:b/>
      <w:bCs/>
      <w:sz w:val="24"/>
      <w:szCs w:val="24"/>
      <w:lang w:val="en-MY"/>
    </w:rPr>
  </w:style>
  <w:style w:type="paragraph" w:customStyle="1" w:styleId="5555">
    <w:name w:val="5.5.5.5."/>
    <w:basedOn w:val="ListParagraph"/>
    <w:rsid w:val="005D5F99"/>
    <w:pPr>
      <w:numPr>
        <w:ilvl w:val="3"/>
        <w:numId w:val="13"/>
      </w:numPr>
      <w:spacing w:after="0" w:line="360" w:lineRule="auto"/>
      <w:ind w:left="709"/>
      <w:jc w:val="both"/>
    </w:pPr>
    <w:rPr>
      <w:rFonts w:ascii="Times New Roman" w:eastAsia="Times New Roman" w:hAnsi="Times New Roman" w:cs="Times New Roman"/>
      <w:b/>
      <w:bCs/>
      <w:sz w:val="24"/>
      <w:szCs w:val="24"/>
      <w:lang w:val="en-MY"/>
    </w:rPr>
  </w:style>
  <w:style w:type="character" w:customStyle="1" w:styleId="55Char">
    <w:name w:val="5.5. Char"/>
    <w:link w:val="55"/>
    <w:rsid w:val="005D5F99"/>
    <w:rPr>
      <w:rFonts w:ascii="Times New Roman" w:eastAsia="Times New Roman" w:hAnsi="Times New Roman" w:cs="Times New Roman"/>
      <w:b/>
      <w:bCs/>
      <w:color w:val="222222"/>
      <w:sz w:val="24"/>
      <w:szCs w:val="24"/>
      <w:lang w:val="en-MY" w:eastAsia="zh-CN"/>
    </w:rPr>
  </w:style>
  <w:style w:type="table" w:styleId="Table3Deffects1">
    <w:name w:val="Table 3D effects 1"/>
    <w:basedOn w:val="TableNormal"/>
    <w:rsid w:val="005D5F99"/>
    <w:pPr>
      <w:bidi/>
      <w:spacing w:after="0" w:line="240" w:lineRule="auto"/>
    </w:pPr>
    <w:rPr>
      <w:rFonts w:ascii="Times New Roman" w:eastAsia="Times New Roman" w:hAnsi="Times New Roman" w:cs="Times New Roman"/>
      <w:sz w:val="20"/>
      <w:szCs w:val="20"/>
      <w:lang w:val="en-US"/>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Grid30">
    <w:name w:val="Table Grid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10">
    <w:name w:val="Table Grid 1"/>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2">
    <w:name w:val="Table Classic 2"/>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olumns1">
    <w:name w:val="Table Columns 1"/>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urful3">
    <w:name w:val="Table Colorful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ourful2">
    <w:name w:val="Table Colorful 2"/>
    <w:basedOn w:val="TableNormal"/>
    <w:rsid w:val="005D5F99"/>
    <w:pPr>
      <w:bidi/>
      <w:spacing w:after="0" w:line="240" w:lineRule="auto"/>
    </w:pPr>
    <w:rPr>
      <w:rFonts w:ascii="Times New Roman" w:eastAsia="Times New Roman" w:hAnsi="Times New Roman" w:cs="Times New Roman"/>
      <w:sz w:val="20"/>
      <w:szCs w:val="20"/>
      <w:lang w:val="en-US"/>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lassic4">
    <w:name w:val="Table Classic 4"/>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5D5F99"/>
    <w:pPr>
      <w:bidi/>
      <w:spacing w:after="0" w:line="240" w:lineRule="auto"/>
    </w:pPr>
    <w:rPr>
      <w:rFonts w:ascii="Times New Roman" w:eastAsia="Times New Roman" w:hAnsi="Times New Roman" w:cs="Times New Roman"/>
      <w:color w:val="000080"/>
      <w:sz w:val="20"/>
      <w:szCs w:val="20"/>
      <w:lang w:val="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Elegant">
    <w:name w:val="Table Elegant"/>
    <w:basedOn w:val="TableNormal"/>
    <w:rsid w:val="005D5F99"/>
    <w:pPr>
      <w:bidi/>
      <w:spacing w:after="0" w:line="240" w:lineRule="auto"/>
    </w:pPr>
    <w:rPr>
      <w:rFonts w:ascii="Times New Roman" w:eastAsia="Times New Roman" w:hAnsi="Times New Roman" w:cs="Times New Roman"/>
      <w:sz w:val="20"/>
      <w:szCs w:val="20"/>
      <w:lang w:val="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Columns5">
    <w:name w:val="Table Columns 5"/>
    <w:basedOn w:val="TableNormal"/>
    <w:rsid w:val="005D5F99"/>
    <w:pPr>
      <w:bidi/>
      <w:spacing w:after="0" w:line="240" w:lineRule="auto"/>
    </w:pPr>
    <w:rPr>
      <w:rFonts w:ascii="Times New Roman" w:eastAsia="Times New Roman" w:hAnsi="Times New Roman" w:cs="Times New Roman"/>
      <w:sz w:val="20"/>
      <w:szCs w:val="20"/>
      <w:lang w:val="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lumns4">
    <w:name w:val="Table Columns 4"/>
    <w:basedOn w:val="TableNormal"/>
    <w:rsid w:val="005D5F99"/>
    <w:pPr>
      <w:bidi/>
      <w:spacing w:after="0" w:line="240" w:lineRule="auto"/>
    </w:pPr>
    <w:rPr>
      <w:rFonts w:ascii="Times New Roman" w:eastAsia="Times New Roman" w:hAnsi="Times New Roman" w:cs="Times New Roman"/>
      <w:sz w:val="20"/>
      <w:szCs w:val="20"/>
      <w:lang w:val="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3">
    <w:name w:val="Table Columns 3"/>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2">
    <w:name w:val="Table Columns 2"/>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6">
    <w:name w:val="Table Grid 6"/>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5">
    <w:name w:val="Table Grid 5"/>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40">
    <w:name w:val="Table Grid 4"/>
    <w:basedOn w:val="TableNormal"/>
    <w:rsid w:val="005D5F99"/>
    <w:pPr>
      <w:bidi/>
      <w:spacing w:after="0" w:line="240" w:lineRule="auto"/>
    </w:pPr>
    <w:rPr>
      <w:rFonts w:ascii="Times New Roman" w:eastAsia="Times New Roman" w:hAnsi="Times New Roman" w:cs="Times New Roman"/>
      <w:sz w:val="20"/>
      <w:szCs w:val="20"/>
      <w:lang w:val="en-US"/>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20">
    <w:name w:val="Table Grid 2"/>
    <w:basedOn w:val="TableNormal"/>
    <w:rsid w:val="005D5F99"/>
    <w:pPr>
      <w:bidi/>
      <w:spacing w:after="0" w:line="240" w:lineRule="auto"/>
    </w:pPr>
    <w:rPr>
      <w:rFonts w:ascii="Times New Roman" w:eastAsia="Times New Roman" w:hAnsi="Times New Roman" w:cs="Times New Roman"/>
      <w:sz w:val="20"/>
      <w:szCs w:val="20"/>
      <w:lang w:val="en-US"/>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List4">
    <w:name w:val="Table List 4"/>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3">
    <w:name w:val="Table List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2">
    <w:name w:val="Table List 2"/>
    <w:basedOn w:val="TableNormal"/>
    <w:rsid w:val="005D5F99"/>
    <w:pPr>
      <w:bidi/>
      <w:spacing w:after="0" w:line="240" w:lineRule="auto"/>
    </w:pPr>
    <w:rPr>
      <w:rFonts w:ascii="Times New Roman" w:eastAsia="Times New Roman" w:hAnsi="Times New Roman" w:cs="Times New Roman"/>
      <w:sz w:val="20"/>
      <w:szCs w:val="20"/>
      <w:lang w:val="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1">
    <w:name w:val="Table List 1"/>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8">
    <w:name w:val="Table Grid 8"/>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7">
    <w:name w:val="Table Grid 7"/>
    <w:basedOn w:val="TableNormal"/>
    <w:rsid w:val="005D5F99"/>
    <w:pPr>
      <w:bidi/>
      <w:spacing w:after="0" w:line="240" w:lineRule="auto"/>
    </w:pPr>
    <w:rPr>
      <w:rFonts w:ascii="Times New Roman" w:eastAsia="Times New Roman" w:hAnsi="Times New Roman" w:cs="Times New Roman"/>
      <w:b/>
      <w:bCs/>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Simple1">
    <w:name w:val="Table Simple 1"/>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Professional">
    <w:name w:val="Table Professional"/>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List8">
    <w:name w:val="Table List 8"/>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List7">
    <w:name w:val="Table List 7"/>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6">
    <w:name w:val="Table List 6"/>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5">
    <w:name w:val="Table List 5"/>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MediumShading1-Accent6">
    <w:name w:val="Medium Shading 1 Accent 6"/>
    <w:basedOn w:val="TableNormal"/>
    <w:uiPriority w:val="63"/>
    <w:rsid w:val="005D5F99"/>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paragraph" w:styleId="BodyText20">
    <w:name w:val="Body Text 2"/>
    <w:basedOn w:val="Normal"/>
    <w:link w:val="BodyText2Char"/>
    <w:rsid w:val="005D5F99"/>
    <w:pPr>
      <w:bidi/>
      <w:spacing w:after="120" w:line="480" w:lineRule="auto"/>
    </w:pPr>
    <w:rPr>
      <w:rFonts w:ascii="Times New Roman" w:eastAsia="Times New Roman" w:hAnsi="Times New Roman" w:cs="Times New Roman"/>
      <w:sz w:val="24"/>
      <w:szCs w:val="24"/>
      <w:lang w:val="en-US"/>
    </w:rPr>
  </w:style>
  <w:style w:type="character" w:customStyle="1" w:styleId="BodyText2Char">
    <w:name w:val="Body Text 2 Char"/>
    <w:basedOn w:val="DefaultParagraphFont"/>
    <w:link w:val="BodyText20"/>
    <w:rsid w:val="005D5F99"/>
    <w:rPr>
      <w:rFonts w:ascii="Times New Roman" w:eastAsia="Times New Roman" w:hAnsi="Times New Roman" w:cs="Times New Roman"/>
      <w:sz w:val="24"/>
      <w:szCs w:val="24"/>
      <w:lang w:val="en-US"/>
    </w:rPr>
  </w:style>
  <w:style w:type="table" w:customStyle="1" w:styleId="TableGrid11">
    <w:name w:val="Table Grid11"/>
    <w:basedOn w:val="TableNormal"/>
    <w:next w:val="TableGrid"/>
    <w:uiPriority w:val="59"/>
    <w:rsid w:val="005D5F99"/>
    <w:pPr>
      <w:spacing w:after="0" w:line="240" w:lineRule="auto"/>
    </w:pPr>
    <w:rPr>
      <w:rFonts w:ascii="Calibri" w:eastAsia="Times New Roman"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5D5F99"/>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5D5F99"/>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w-editsection">
    <w:name w:val="mw-editsection"/>
    <w:basedOn w:val="DefaultParagraphFont"/>
    <w:rsid w:val="005D5F99"/>
  </w:style>
  <w:style w:type="character" w:customStyle="1" w:styleId="mw-editsection-bracket">
    <w:name w:val="mw-editsection-bracket"/>
    <w:basedOn w:val="DefaultParagraphFont"/>
    <w:rsid w:val="005D5F99"/>
  </w:style>
  <w:style w:type="character" w:customStyle="1" w:styleId="cards-sendtodevice-sending">
    <w:name w:val="cards-sendtodevice-sending"/>
    <w:basedOn w:val="DefaultParagraphFont"/>
    <w:rsid w:val="005D5F99"/>
  </w:style>
  <w:style w:type="character" w:customStyle="1" w:styleId="cards-sendtodevice-error">
    <w:name w:val="cards-sendtodevice-error"/>
    <w:basedOn w:val="DefaultParagraphFont"/>
    <w:rsid w:val="005D5F99"/>
  </w:style>
  <w:style w:type="character" w:customStyle="1" w:styleId="cards-sendtodevice-sent">
    <w:name w:val="cards-sendtodevice-sent"/>
    <w:basedOn w:val="DefaultParagraphFont"/>
    <w:rsid w:val="005D5F99"/>
  </w:style>
  <w:style w:type="character" w:customStyle="1" w:styleId="italic">
    <w:name w:val="italic"/>
    <w:basedOn w:val="DefaultParagraphFont"/>
    <w:rsid w:val="005D5F99"/>
    <w:rPr>
      <w:i/>
      <w:iCs/>
    </w:rPr>
  </w:style>
  <w:style w:type="table" w:customStyle="1" w:styleId="TableGrid50">
    <w:name w:val="Table Grid5"/>
    <w:basedOn w:val="TableNormal"/>
    <w:next w:val="TableGrid"/>
    <w:uiPriority w:val="59"/>
    <w:rsid w:val="005D5F99"/>
    <w:pPr>
      <w:spacing w:after="0" w:line="240" w:lineRule="auto"/>
    </w:pPr>
    <w:rPr>
      <w:rFonts w:eastAsia="SimSu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odyChar">
    <w:name w:val="Body Char"/>
    <w:link w:val="BodyCharChar"/>
    <w:rsid w:val="00415DD3"/>
    <w:pPr>
      <w:tabs>
        <w:tab w:val="left" w:pos="567"/>
      </w:tabs>
      <w:spacing w:after="0" w:line="240" w:lineRule="auto"/>
      <w:jc w:val="both"/>
    </w:pPr>
    <w:rPr>
      <w:rFonts w:ascii="Times" w:eastAsia="Times New Roman" w:hAnsi="Times" w:cs="Times New Roman"/>
      <w:color w:val="000000"/>
      <w:lang w:val="en-GB"/>
    </w:rPr>
  </w:style>
  <w:style w:type="character" w:customStyle="1" w:styleId="BodyCharChar">
    <w:name w:val="Body Char Char"/>
    <w:link w:val="BodyChar"/>
    <w:rsid w:val="00415DD3"/>
    <w:rPr>
      <w:rFonts w:ascii="Times" w:eastAsia="Times New Roman" w:hAnsi="Times" w:cs="Times New Roman"/>
      <w:color w:val="000000"/>
      <w:lang w:val="en-GB"/>
    </w:rPr>
  </w:style>
  <w:style w:type="paragraph" w:customStyle="1" w:styleId="FigureCaption0">
    <w:name w:val="FigureCaption"/>
    <w:rsid w:val="00415DD3"/>
    <w:pPr>
      <w:spacing w:before="170" w:after="0" w:line="240" w:lineRule="auto"/>
      <w:ind w:left="28"/>
      <w:jc w:val="center"/>
    </w:pPr>
    <w:rPr>
      <w:rFonts w:ascii="Times" w:eastAsia="Times New Roman" w:hAnsi="Times" w:cs="Times New Roman"/>
      <w:color w:val="000000"/>
      <w:lang w:val="en-GB"/>
    </w:rPr>
  </w:style>
  <w:style w:type="paragraph" w:styleId="ListNumber2">
    <w:name w:val="List Number 2"/>
    <w:basedOn w:val="Normal"/>
    <w:semiHidden/>
    <w:rsid w:val="00F53B94"/>
    <w:pPr>
      <w:numPr>
        <w:numId w:val="25"/>
      </w:numPr>
      <w:spacing w:after="0" w:line="240" w:lineRule="auto"/>
    </w:pPr>
    <w:rPr>
      <w:rFonts w:ascii="Sabon" w:eastAsia="Times New Roman" w:hAnsi="Sabon" w:cs="Times New Roman"/>
      <w:szCs w:val="20"/>
      <w:lang w:val="en-GB"/>
    </w:rPr>
  </w:style>
  <w:style w:type="paragraph" w:customStyle="1" w:styleId="TableCaption">
    <w:name w:val="Table.Caption"/>
    <w:rsid w:val="00F53B94"/>
    <w:pPr>
      <w:spacing w:after="120" w:line="240" w:lineRule="auto"/>
      <w:jc w:val="both"/>
    </w:pPr>
    <w:rPr>
      <w:rFonts w:ascii="Times" w:eastAsia="Times New Roman" w:hAnsi="Times" w:cs="Times New Roman"/>
      <w:color w:val="000000"/>
      <w:lang w:val="en-GB"/>
    </w:rPr>
  </w:style>
  <w:style w:type="character" w:styleId="UnresolvedMention">
    <w:name w:val="Unresolved Mention"/>
    <w:basedOn w:val="DefaultParagraphFont"/>
    <w:uiPriority w:val="99"/>
    <w:semiHidden/>
    <w:unhideWhenUsed/>
    <w:rsid w:val="00457862"/>
    <w:rPr>
      <w:color w:val="605E5C"/>
      <w:shd w:val="clear" w:color="auto" w:fill="E1DFDD"/>
    </w:rPr>
  </w:style>
  <w:style w:type="character" w:customStyle="1" w:styleId="fontstyle01">
    <w:name w:val="fontstyle01"/>
    <w:basedOn w:val="DefaultParagraphFont"/>
    <w:rsid w:val="005E11B7"/>
    <w:rPr>
      <w:rFonts w:ascii="TimesNewRomanPSMT" w:hAnsi="TimesNewRomanPSMT" w:hint="default"/>
      <w:b w:val="0"/>
      <w:bCs w:val="0"/>
      <w:i w:val="0"/>
      <w:iCs w:val="0"/>
      <w:color w:val="000000"/>
      <w:sz w:val="22"/>
      <w:szCs w:val="22"/>
    </w:rPr>
  </w:style>
  <w:style w:type="paragraph" w:styleId="Bibliography">
    <w:name w:val="Bibliography"/>
    <w:basedOn w:val="Normal"/>
    <w:next w:val="Normal"/>
    <w:uiPriority w:val="37"/>
    <w:unhideWhenUsed/>
    <w:rsid w:val="005E11B7"/>
    <w:pPr>
      <w:tabs>
        <w:tab w:val="left" w:pos="504"/>
      </w:tabs>
      <w:spacing w:after="0" w:line="240" w:lineRule="auto"/>
      <w:ind w:left="504" w:hanging="504"/>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445605">
      <w:bodyDiv w:val="1"/>
      <w:marLeft w:val="0"/>
      <w:marRight w:val="0"/>
      <w:marTop w:val="0"/>
      <w:marBottom w:val="0"/>
      <w:divBdr>
        <w:top w:val="none" w:sz="0" w:space="0" w:color="auto"/>
        <w:left w:val="none" w:sz="0" w:space="0" w:color="auto"/>
        <w:bottom w:val="none" w:sz="0" w:space="0" w:color="auto"/>
        <w:right w:val="none" w:sz="0" w:space="0" w:color="auto"/>
      </w:divBdr>
    </w:div>
    <w:div w:id="255094417">
      <w:bodyDiv w:val="1"/>
      <w:marLeft w:val="0"/>
      <w:marRight w:val="0"/>
      <w:marTop w:val="0"/>
      <w:marBottom w:val="0"/>
      <w:divBdr>
        <w:top w:val="none" w:sz="0" w:space="0" w:color="auto"/>
        <w:left w:val="none" w:sz="0" w:space="0" w:color="auto"/>
        <w:bottom w:val="none" w:sz="0" w:space="0" w:color="auto"/>
        <w:right w:val="none" w:sz="0" w:space="0" w:color="auto"/>
      </w:divBdr>
      <w:divsChild>
        <w:div w:id="760835243">
          <w:marLeft w:val="0"/>
          <w:marRight w:val="0"/>
          <w:marTop w:val="0"/>
          <w:marBottom w:val="0"/>
          <w:divBdr>
            <w:top w:val="none" w:sz="0" w:space="0" w:color="auto"/>
            <w:left w:val="none" w:sz="0" w:space="0" w:color="auto"/>
            <w:bottom w:val="none" w:sz="0" w:space="0" w:color="auto"/>
            <w:right w:val="none" w:sz="0" w:space="0" w:color="auto"/>
          </w:divBdr>
        </w:div>
      </w:divsChild>
    </w:div>
    <w:div w:id="379015132">
      <w:bodyDiv w:val="1"/>
      <w:marLeft w:val="0"/>
      <w:marRight w:val="0"/>
      <w:marTop w:val="0"/>
      <w:marBottom w:val="0"/>
      <w:divBdr>
        <w:top w:val="none" w:sz="0" w:space="0" w:color="auto"/>
        <w:left w:val="none" w:sz="0" w:space="0" w:color="auto"/>
        <w:bottom w:val="none" w:sz="0" w:space="0" w:color="auto"/>
        <w:right w:val="none" w:sz="0" w:space="0" w:color="auto"/>
      </w:divBdr>
      <w:divsChild>
        <w:div w:id="188179328">
          <w:marLeft w:val="0"/>
          <w:marRight w:val="0"/>
          <w:marTop w:val="0"/>
          <w:marBottom w:val="0"/>
          <w:divBdr>
            <w:top w:val="none" w:sz="0" w:space="0" w:color="auto"/>
            <w:left w:val="none" w:sz="0" w:space="0" w:color="auto"/>
            <w:bottom w:val="none" w:sz="0" w:space="0" w:color="auto"/>
            <w:right w:val="none" w:sz="0" w:space="0" w:color="auto"/>
          </w:divBdr>
        </w:div>
      </w:divsChild>
    </w:div>
    <w:div w:id="518159645">
      <w:bodyDiv w:val="1"/>
      <w:marLeft w:val="0"/>
      <w:marRight w:val="0"/>
      <w:marTop w:val="0"/>
      <w:marBottom w:val="0"/>
      <w:divBdr>
        <w:top w:val="none" w:sz="0" w:space="0" w:color="auto"/>
        <w:left w:val="none" w:sz="0" w:space="0" w:color="auto"/>
        <w:bottom w:val="none" w:sz="0" w:space="0" w:color="auto"/>
        <w:right w:val="none" w:sz="0" w:space="0" w:color="auto"/>
      </w:divBdr>
      <w:divsChild>
        <w:div w:id="1309743697">
          <w:marLeft w:val="0"/>
          <w:marRight w:val="0"/>
          <w:marTop w:val="0"/>
          <w:marBottom w:val="0"/>
          <w:divBdr>
            <w:top w:val="none" w:sz="0" w:space="0" w:color="auto"/>
            <w:left w:val="none" w:sz="0" w:space="0" w:color="auto"/>
            <w:bottom w:val="none" w:sz="0" w:space="0" w:color="auto"/>
            <w:right w:val="none" w:sz="0" w:space="0" w:color="auto"/>
          </w:divBdr>
        </w:div>
      </w:divsChild>
    </w:div>
    <w:div w:id="656693410">
      <w:bodyDiv w:val="1"/>
      <w:marLeft w:val="0"/>
      <w:marRight w:val="0"/>
      <w:marTop w:val="0"/>
      <w:marBottom w:val="0"/>
      <w:divBdr>
        <w:top w:val="none" w:sz="0" w:space="0" w:color="auto"/>
        <w:left w:val="none" w:sz="0" w:space="0" w:color="auto"/>
        <w:bottom w:val="none" w:sz="0" w:space="0" w:color="auto"/>
        <w:right w:val="none" w:sz="0" w:space="0" w:color="auto"/>
      </w:divBdr>
      <w:divsChild>
        <w:div w:id="1419446232">
          <w:marLeft w:val="0"/>
          <w:marRight w:val="0"/>
          <w:marTop w:val="0"/>
          <w:marBottom w:val="0"/>
          <w:divBdr>
            <w:top w:val="none" w:sz="0" w:space="0" w:color="auto"/>
            <w:left w:val="none" w:sz="0" w:space="0" w:color="auto"/>
            <w:bottom w:val="none" w:sz="0" w:space="0" w:color="auto"/>
            <w:right w:val="none" w:sz="0" w:space="0" w:color="auto"/>
          </w:divBdr>
        </w:div>
      </w:divsChild>
    </w:div>
    <w:div w:id="833762188">
      <w:bodyDiv w:val="1"/>
      <w:marLeft w:val="0"/>
      <w:marRight w:val="0"/>
      <w:marTop w:val="0"/>
      <w:marBottom w:val="0"/>
      <w:divBdr>
        <w:top w:val="none" w:sz="0" w:space="0" w:color="auto"/>
        <w:left w:val="none" w:sz="0" w:space="0" w:color="auto"/>
        <w:bottom w:val="none" w:sz="0" w:space="0" w:color="auto"/>
        <w:right w:val="none" w:sz="0" w:space="0" w:color="auto"/>
      </w:divBdr>
      <w:divsChild>
        <w:div w:id="538318069">
          <w:marLeft w:val="0"/>
          <w:marRight w:val="0"/>
          <w:marTop w:val="0"/>
          <w:marBottom w:val="0"/>
          <w:divBdr>
            <w:top w:val="none" w:sz="0" w:space="0" w:color="auto"/>
            <w:left w:val="none" w:sz="0" w:space="0" w:color="auto"/>
            <w:bottom w:val="none" w:sz="0" w:space="0" w:color="auto"/>
            <w:right w:val="none" w:sz="0" w:space="0" w:color="auto"/>
          </w:divBdr>
        </w:div>
      </w:divsChild>
    </w:div>
    <w:div w:id="892040933">
      <w:bodyDiv w:val="1"/>
      <w:marLeft w:val="0"/>
      <w:marRight w:val="0"/>
      <w:marTop w:val="0"/>
      <w:marBottom w:val="0"/>
      <w:divBdr>
        <w:top w:val="none" w:sz="0" w:space="0" w:color="auto"/>
        <w:left w:val="none" w:sz="0" w:space="0" w:color="auto"/>
        <w:bottom w:val="none" w:sz="0" w:space="0" w:color="auto"/>
        <w:right w:val="none" w:sz="0" w:space="0" w:color="auto"/>
      </w:divBdr>
      <w:divsChild>
        <w:div w:id="322046138">
          <w:marLeft w:val="0"/>
          <w:marRight w:val="0"/>
          <w:marTop w:val="0"/>
          <w:marBottom w:val="0"/>
          <w:divBdr>
            <w:top w:val="none" w:sz="0" w:space="0" w:color="auto"/>
            <w:left w:val="none" w:sz="0" w:space="0" w:color="auto"/>
            <w:bottom w:val="none" w:sz="0" w:space="0" w:color="auto"/>
            <w:right w:val="none" w:sz="0" w:space="0" w:color="auto"/>
          </w:divBdr>
        </w:div>
      </w:divsChild>
    </w:div>
    <w:div w:id="959724618">
      <w:bodyDiv w:val="1"/>
      <w:marLeft w:val="0"/>
      <w:marRight w:val="0"/>
      <w:marTop w:val="0"/>
      <w:marBottom w:val="0"/>
      <w:divBdr>
        <w:top w:val="none" w:sz="0" w:space="0" w:color="auto"/>
        <w:left w:val="none" w:sz="0" w:space="0" w:color="auto"/>
        <w:bottom w:val="none" w:sz="0" w:space="0" w:color="auto"/>
        <w:right w:val="none" w:sz="0" w:space="0" w:color="auto"/>
      </w:divBdr>
      <w:divsChild>
        <w:div w:id="1359038895">
          <w:marLeft w:val="0"/>
          <w:marRight w:val="0"/>
          <w:marTop w:val="0"/>
          <w:marBottom w:val="0"/>
          <w:divBdr>
            <w:top w:val="none" w:sz="0" w:space="0" w:color="auto"/>
            <w:left w:val="none" w:sz="0" w:space="0" w:color="auto"/>
            <w:bottom w:val="none" w:sz="0" w:space="0" w:color="auto"/>
            <w:right w:val="none" w:sz="0" w:space="0" w:color="auto"/>
          </w:divBdr>
        </w:div>
      </w:divsChild>
    </w:div>
    <w:div w:id="964234717">
      <w:bodyDiv w:val="1"/>
      <w:marLeft w:val="0"/>
      <w:marRight w:val="0"/>
      <w:marTop w:val="0"/>
      <w:marBottom w:val="0"/>
      <w:divBdr>
        <w:top w:val="none" w:sz="0" w:space="0" w:color="auto"/>
        <w:left w:val="none" w:sz="0" w:space="0" w:color="auto"/>
        <w:bottom w:val="none" w:sz="0" w:space="0" w:color="auto"/>
        <w:right w:val="none" w:sz="0" w:space="0" w:color="auto"/>
      </w:divBdr>
      <w:divsChild>
        <w:div w:id="1992057650">
          <w:marLeft w:val="0"/>
          <w:marRight w:val="0"/>
          <w:marTop w:val="0"/>
          <w:marBottom w:val="0"/>
          <w:divBdr>
            <w:top w:val="none" w:sz="0" w:space="0" w:color="auto"/>
            <w:left w:val="none" w:sz="0" w:space="0" w:color="auto"/>
            <w:bottom w:val="none" w:sz="0" w:space="0" w:color="auto"/>
            <w:right w:val="none" w:sz="0" w:space="0" w:color="auto"/>
          </w:divBdr>
        </w:div>
      </w:divsChild>
    </w:div>
    <w:div w:id="1612278544">
      <w:bodyDiv w:val="1"/>
      <w:marLeft w:val="0"/>
      <w:marRight w:val="0"/>
      <w:marTop w:val="0"/>
      <w:marBottom w:val="0"/>
      <w:divBdr>
        <w:top w:val="none" w:sz="0" w:space="0" w:color="auto"/>
        <w:left w:val="none" w:sz="0" w:space="0" w:color="auto"/>
        <w:bottom w:val="none" w:sz="0" w:space="0" w:color="auto"/>
        <w:right w:val="none" w:sz="0" w:space="0" w:color="auto"/>
      </w:divBdr>
      <w:divsChild>
        <w:div w:id="1280262888">
          <w:marLeft w:val="0"/>
          <w:marRight w:val="0"/>
          <w:marTop w:val="0"/>
          <w:marBottom w:val="0"/>
          <w:divBdr>
            <w:top w:val="none" w:sz="0" w:space="0" w:color="auto"/>
            <w:left w:val="none" w:sz="0" w:space="0" w:color="auto"/>
            <w:bottom w:val="none" w:sz="0" w:space="0" w:color="auto"/>
            <w:right w:val="none" w:sz="0" w:space="0" w:color="auto"/>
          </w:divBdr>
        </w:div>
      </w:divsChild>
    </w:div>
    <w:div w:id="1686596445">
      <w:bodyDiv w:val="1"/>
      <w:marLeft w:val="0"/>
      <w:marRight w:val="0"/>
      <w:marTop w:val="0"/>
      <w:marBottom w:val="0"/>
      <w:divBdr>
        <w:top w:val="none" w:sz="0" w:space="0" w:color="auto"/>
        <w:left w:val="none" w:sz="0" w:space="0" w:color="auto"/>
        <w:bottom w:val="none" w:sz="0" w:space="0" w:color="auto"/>
        <w:right w:val="none" w:sz="0" w:space="0" w:color="auto"/>
      </w:divBdr>
      <w:divsChild>
        <w:div w:id="165487133">
          <w:marLeft w:val="0"/>
          <w:marRight w:val="0"/>
          <w:marTop w:val="0"/>
          <w:marBottom w:val="0"/>
          <w:divBdr>
            <w:top w:val="none" w:sz="0" w:space="0" w:color="auto"/>
            <w:left w:val="none" w:sz="0" w:space="0" w:color="auto"/>
            <w:bottom w:val="none" w:sz="0" w:space="0" w:color="auto"/>
            <w:right w:val="none" w:sz="0" w:space="0" w:color="auto"/>
          </w:divBdr>
        </w:div>
      </w:divsChild>
    </w:div>
    <w:div w:id="1709379452">
      <w:bodyDiv w:val="1"/>
      <w:marLeft w:val="0"/>
      <w:marRight w:val="0"/>
      <w:marTop w:val="0"/>
      <w:marBottom w:val="0"/>
      <w:divBdr>
        <w:top w:val="none" w:sz="0" w:space="0" w:color="auto"/>
        <w:left w:val="none" w:sz="0" w:space="0" w:color="auto"/>
        <w:bottom w:val="none" w:sz="0" w:space="0" w:color="auto"/>
        <w:right w:val="none" w:sz="0" w:space="0" w:color="auto"/>
      </w:divBdr>
      <w:divsChild>
        <w:div w:id="493449562">
          <w:marLeft w:val="0"/>
          <w:marRight w:val="0"/>
          <w:marTop w:val="0"/>
          <w:marBottom w:val="0"/>
          <w:divBdr>
            <w:top w:val="none" w:sz="0" w:space="0" w:color="auto"/>
            <w:left w:val="none" w:sz="0" w:space="0" w:color="auto"/>
            <w:bottom w:val="none" w:sz="0" w:space="0" w:color="auto"/>
            <w:right w:val="none" w:sz="0" w:space="0" w:color="auto"/>
          </w:divBdr>
        </w:div>
      </w:divsChild>
    </w:div>
    <w:div w:id="1723485097">
      <w:bodyDiv w:val="1"/>
      <w:marLeft w:val="0"/>
      <w:marRight w:val="0"/>
      <w:marTop w:val="0"/>
      <w:marBottom w:val="0"/>
      <w:divBdr>
        <w:top w:val="none" w:sz="0" w:space="0" w:color="auto"/>
        <w:left w:val="none" w:sz="0" w:space="0" w:color="auto"/>
        <w:bottom w:val="none" w:sz="0" w:space="0" w:color="auto"/>
        <w:right w:val="none" w:sz="0" w:space="0" w:color="auto"/>
      </w:divBdr>
      <w:divsChild>
        <w:div w:id="4278926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chart" Target="charts/chart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4.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Sunny\Downloads\multiTimeline.csv"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Sunny\Downloads\Source%20data%20-%20denmark.csv"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Sunny\Downloads\Agroecology%20papers\compile%20data%20on%20agroecology%20papers.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Sunny\Downloads\Agroecology%20papers\compile%20data%20on%20agroecology%20papers.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246981627296587"/>
          <c:y val="5.0925925925925923E-2"/>
          <c:w val="0.85697462817147851"/>
          <c:h val="0.57697397200349965"/>
        </c:manualLayout>
      </c:layout>
      <c:lineChart>
        <c:grouping val="standard"/>
        <c:varyColors val="0"/>
        <c:ser>
          <c:idx val="0"/>
          <c:order val="0"/>
          <c:tx>
            <c:strRef>
              <c:f>multiTimeline!$B$1:$B$2</c:f>
              <c:strCache>
                <c:ptCount val="2"/>
                <c:pt idx="1">
                  <c:v>sustainable: (Malaysia)</c:v>
                </c:pt>
              </c:strCache>
            </c:strRef>
          </c:tx>
          <c:spPr>
            <a:ln w="12700" cap="rnd">
              <a:solidFill>
                <a:schemeClr val="accent1"/>
              </a:solidFill>
              <a:round/>
            </a:ln>
            <a:effectLst/>
          </c:spPr>
          <c:marker>
            <c:symbol val="none"/>
          </c:marker>
          <c:cat>
            <c:strRef>
              <c:f>multiTimeline!$A$4:$A$247</c:f>
              <c:strCache>
                <c:ptCount val="244"/>
                <c:pt idx="0">
                  <c:v>2004-01</c:v>
                </c:pt>
                <c:pt idx="1">
                  <c:v>2004-02</c:v>
                </c:pt>
                <c:pt idx="2">
                  <c:v>2004-03</c:v>
                </c:pt>
                <c:pt idx="3">
                  <c:v>2004-04</c:v>
                </c:pt>
                <c:pt idx="4">
                  <c:v>2004-05</c:v>
                </c:pt>
                <c:pt idx="5">
                  <c:v>2004-06</c:v>
                </c:pt>
                <c:pt idx="6">
                  <c:v>2004-07</c:v>
                </c:pt>
                <c:pt idx="7">
                  <c:v>2004-08</c:v>
                </c:pt>
                <c:pt idx="8">
                  <c:v>2004-09</c:v>
                </c:pt>
                <c:pt idx="9">
                  <c:v>2004-10</c:v>
                </c:pt>
                <c:pt idx="10">
                  <c:v>2004-11</c:v>
                </c:pt>
                <c:pt idx="11">
                  <c:v>2004-12</c:v>
                </c:pt>
                <c:pt idx="12">
                  <c:v>2005-01</c:v>
                </c:pt>
                <c:pt idx="13">
                  <c:v>2005-02</c:v>
                </c:pt>
                <c:pt idx="14">
                  <c:v>2005-03</c:v>
                </c:pt>
                <c:pt idx="15">
                  <c:v>2005-04</c:v>
                </c:pt>
                <c:pt idx="16">
                  <c:v>2005-05</c:v>
                </c:pt>
                <c:pt idx="17">
                  <c:v>2005-06</c:v>
                </c:pt>
                <c:pt idx="18">
                  <c:v>2005-07</c:v>
                </c:pt>
                <c:pt idx="19">
                  <c:v>2005-08</c:v>
                </c:pt>
                <c:pt idx="20">
                  <c:v>2005-09</c:v>
                </c:pt>
                <c:pt idx="21">
                  <c:v>2005-10</c:v>
                </c:pt>
                <c:pt idx="22">
                  <c:v>2005-11</c:v>
                </c:pt>
                <c:pt idx="23">
                  <c:v>2005-12</c:v>
                </c:pt>
                <c:pt idx="24">
                  <c:v>2006-01</c:v>
                </c:pt>
                <c:pt idx="25">
                  <c:v>2006-02</c:v>
                </c:pt>
                <c:pt idx="26">
                  <c:v>2006-03</c:v>
                </c:pt>
                <c:pt idx="27">
                  <c:v>2006-04</c:v>
                </c:pt>
                <c:pt idx="28">
                  <c:v>2006-05</c:v>
                </c:pt>
                <c:pt idx="29">
                  <c:v>2006-06</c:v>
                </c:pt>
                <c:pt idx="30">
                  <c:v>2006-07</c:v>
                </c:pt>
                <c:pt idx="31">
                  <c:v>2006-08</c:v>
                </c:pt>
                <c:pt idx="32">
                  <c:v>2006-09</c:v>
                </c:pt>
                <c:pt idx="33">
                  <c:v>2006-10</c:v>
                </c:pt>
                <c:pt idx="34">
                  <c:v>2006-11</c:v>
                </c:pt>
                <c:pt idx="35">
                  <c:v>2006-12</c:v>
                </c:pt>
                <c:pt idx="36">
                  <c:v>2007-01</c:v>
                </c:pt>
                <c:pt idx="37">
                  <c:v>2007-02</c:v>
                </c:pt>
                <c:pt idx="38">
                  <c:v>2007-03</c:v>
                </c:pt>
                <c:pt idx="39">
                  <c:v>2007-04</c:v>
                </c:pt>
                <c:pt idx="40">
                  <c:v>2007-05</c:v>
                </c:pt>
                <c:pt idx="41">
                  <c:v>2007-06</c:v>
                </c:pt>
                <c:pt idx="42">
                  <c:v>2007-07</c:v>
                </c:pt>
                <c:pt idx="43">
                  <c:v>2007-08</c:v>
                </c:pt>
                <c:pt idx="44">
                  <c:v>2007-09</c:v>
                </c:pt>
                <c:pt idx="45">
                  <c:v>2007-10</c:v>
                </c:pt>
                <c:pt idx="46">
                  <c:v>2007-11</c:v>
                </c:pt>
                <c:pt idx="47">
                  <c:v>2007-12</c:v>
                </c:pt>
                <c:pt idx="48">
                  <c:v>2008-01</c:v>
                </c:pt>
                <c:pt idx="49">
                  <c:v>2008-02</c:v>
                </c:pt>
                <c:pt idx="50">
                  <c:v>2008-03</c:v>
                </c:pt>
                <c:pt idx="51">
                  <c:v>2008-04</c:v>
                </c:pt>
                <c:pt idx="52">
                  <c:v>2008-05</c:v>
                </c:pt>
                <c:pt idx="53">
                  <c:v>2008-06</c:v>
                </c:pt>
                <c:pt idx="54">
                  <c:v>2008-07</c:v>
                </c:pt>
                <c:pt idx="55">
                  <c:v>2008-08</c:v>
                </c:pt>
                <c:pt idx="56">
                  <c:v>2008-09</c:v>
                </c:pt>
                <c:pt idx="57">
                  <c:v>2008-10</c:v>
                </c:pt>
                <c:pt idx="58">
                  <c:v>2008-11</c:v>
                </c:pt>
                <c:pt idx="59">
                  <c:v>2008-12</c:v>
                </c:pt>
                <c:pt idx="60">
                  <c:v>2009-01</c:v>
                </c:pt>
                <c:pt idx="61">
                  <c:v>2009-02</c:v>
                </c:pt>
                <c:pt idx="62">
                  <c:v>2009-03</c:v>
                </c:pt>
                <c:pt idx="63">
                  <c:v>2009-04</c:v>
                </c:pt>
                <c:pt idx="64">
                  <c:v>2009-05</c:v>
                </c:pt>
                <c:pt idx="65">
                  <c:v>2009-06</c:v>
                </c:pt>
                <c:pt idx="66">
                  <c:v>2009-07</c:v>
                </c:pt>
                <c:pt idx="67">
                  <c:v>2009-08</c:v>
                </c:pt>
                <c:pt idx="68">
                  <c:v>2009-09</c:v>
                </c:pt>
                <c:pt idx="69">
                  <c:v>2009-10</c:v>
                </c:pt>
                <c:pt idx="70">
                  <c:v>2009-11</c:v>
                </c:pt>
                <c:pt idx="71">
                  <c:v>2009-12</c:v>
                </c:pt>
                <c:pt idx="72">
                  <c:v>2010-01</c:v>
                </c:pt>
                <c:pt idx="73">
                  <c:v>2010-02</c:v>
                </c:pt>
                <c:pt idx="74">
                  <c:v>2010-03</c:v>
                </c:pt>
                <c:pt idx="75">
                  <c:v>2010-04</c:v>
                </c:pt>
                <c:pt idx="76">
                  <c:v>2010-05</c:v>
                </c:pt>
                <c:pt idx="77">
                  <c:v>2010-06</c:v>
                </c:pt>
                <c:pt idx="78">
                  <c:v>2010-07</c:v>
                </c:pt>
                <c:pt idx="79">
                  <c:v>2010-08</c:v>
                </c:pt>
                <c:pt idx="80">
                  <c:v>2010-09</c:v>
                </c:pt>
                <c:pt idx="81">
                  <c:v>2010-10</c:v>
                </c:pt>
                <c:pt idx="82">
                  <c:v>2010-11</c:v>
                </c:pt>
                <c:pt idx="83">
                  <c:v>2010-12</c:v>
                </c:pt>
                <c:pt idx="84">
                  <c:v>2011-01</c:v>
                </c:pt>
                <c:pt idx="85">
                  <c:v>2011-02</c:v>
                </c:pt>
                <c:pt idx="86">
                  <c:v>2011-03</c:v>
                </c:pt>
                <c:pt idx="87">
                  <c:v>2011-04</c:v>
                </c:pt>
                <c:pt idx="88">
                  <c:v>2011-05</c:v>
                </c:pt>
                <c:pt idx="89">
                  <c:v>2011-06</c:v>
                </c:pt>
                <c:pt idx="90">
                  <c:v>2011-07</c:v>
                </c:pt>
                <c:pt idx="91">
                  <c:v>2011-08</c:v>
                </c:pt>
                <c:pt idx="92">
                  <c:v>2011-09</c:v>
                </c:pt>
                <c:pt idx="93">
                  <c:v>2011-10</c:v>
                </c:pt>
                <c:pt idx="94">
                  <c:v>2011-11</c:v>
                </c:pt>
                <c:pt idx="95">
                  <c:v>2011-12</c:v>
                </c:pt>
                <c:pt idx="96">
                  <c:v>2012-01</c:v>
                </c:pt>
                <c:pt idx="97">
                  <c:v>2012-02</c:v>
                </c:pt>
                <c:pt idx="98">
                  <c:v>2012-03</c:v>
                </c:pt>
                <c:pt idx="99">
                  <c:v>2012-04</c:v>
                </c:pt>
                <c:pt idx="100">
                  <c:v>2012-05</c:v>
                </c:pt>
                <c:pt idx="101">
                  <c:v>2012-06</c:v>
                </c:pt>
                <c:pt idx="102">
                  <c:v>2012-07</c:v>
                </c:pt>
                <c:pt idx="103">
                  <c:v>2012-08</c:v>
                </c:pt>
                <c:pt idx="104">
                  <c:v>2012-09</c:v>
                </c:pt>
                <c:pt idx="105">
                  <c:v>2012-10</c:v>
                </c:pt>
                <c:pt idx="106">
                  <c:v>2012-11</c:v>
                </c:pt>
                <c:pt idx="107">
                  <c:v>2012-12</c:v>
                </c:pt>
                <c:pt idx="108">
                  <c:v>2013-01</c:v>
                </c:pt>
                <c:pt idx="109">
                  <c:v>2013-02</c:v>
                </c:pt>
                <c:pt idx="110">
                  <c:v>2013-03</c:v>
                </c:pt>
                <c:pt idx="111">
                  <c:v>2013-04</c:v>
                </c:pt>
                <c:pt idx="112">
                  <c:v>2013-05</c:v>
                </c:pt>
                <c:pt idx="113">
                  <c:v>2013-06</c:v>
                </c:pt>
                <c:pt idx="114">
                  <c:v>2013-07</c:v>
                </c:pt>
                <c:pt idx="115">
                  <c:v>2013-08</c:v>
                </c:pt>
                <c:pt idx="116">
                  <c:v>2013-09</c:v>
                </c:pt>
                <c:pt idx="117">
                  <c:v>2013-10</c:v>
                </c:pt>
                <c:pt idx="118">
                  <c:v>2013-11</c:v>
                </c:pt>
                <c:pt idx="119">
                  <c:v>2013-12</c:v>
                </c:pt>
                <c:pt idx="120">
                  <c:v>2014-01</c:v>
                </c:pt>
                <c:pt idx="121">
                  <c:v>2014-02</c:v>
                </c:pt>
                <c:pt idx="122">
                  <c:v>2014-03</c:v>
                </c:pt>
                <c:pt idx="123">
                  <c:v>2014-04</c:v>
                </c:pt>
                <c:pt idx="124">
                  <c:v>2014-05</c:v>
                </c:pt>
                <c:pt idx="125">
                  <c:v>2014-06</c:v>
                </c:pt>
                <c:pt idx="126">
                  <c:v>2014-07</c:v>
                </c:pt>
                <c:pt idx="127">
                  <c:v>2014-08</c:v>
                </c:pt>
                <c:pt idx="128">
                  <c:v>2014-09</c:v>
                </c:pt>
                <c:pt idx="129">
                  <c:v>2014-10</c:v>
                </c:pt>
                <c:pt idx="130">
                  <c:v>2014-11</c:v>
                </c:pt>
                <c:pt idx="131">
                  <c:v>2014-12</c:v>
                </c:pt>
                <c:pt idx="132">
                  <c:v>2015-01</c:v>
                </c:pt>
                <c:pt idx="133">
                  <c:v>2015-02</c:v>
                </c:pt>
                <c:pt idx="134">
                  <c:v>2015-03</c:v>
                </c:pt>
                <c:pt idx="135">
                  <c:v>2015-04</c:v>
                </c:pt>
                <c:pt idx="136">
                  <c:v>2015-05</c:v>
                </c:pt>
                <c:pt idx="137">
                  <c:v>2015-06</c:v>
                </c:pt>
                <c:pt idx="138">
                  <c:v>2015-07</c:v>
                </c:pt>
                <c:pt idx="139">
                  <c:v>2015-08</c:v>
                </c:pt>
                <c:pt idx="140">
                  <c:v>2015-09</c:v>
                </c:pt>
                <c:pt idx="141">
                  <c:v>2015-10</c:v>
                </c:pt>
                <c:pt idx="142">
                  <c:v>2015-11</c:v>
                </c:pt>
                <c:pt idx="143">
                  <c:v>2015-12</c:v>
                </c:pt>
                <c:pt idx="144">
                  <c:v>2016-01</c:v>
                </c:pt>
                <c:pt idx="145">
                  <c:v>2016-02</c:v>
                </c:pt>
                <c:pt idx="146">
                  <c:v>2016-03</c:v>
                </c:pt>
                <c:pt idx="147">
                  <c:v>2016-04</c:v>
                </c:pt>
                <c:pt idx="148">
                  <c:v>2016-05</c:v>
                </c:pt>
                <c:pt idx="149">
                  <c:v>2016-06</c:v>
                </c:pt>
                <c:pt idx="150">
                  <c:v>2016-07</c:v>
                </c:pt>
                <c:pt idx="151">
                  <c:v>2016-08</c:v>
                </c:pt>
                <c:pt idx="152">
                  <c:v>2016-09</c:v>
                </c:pt>
                <c:pt idx="153">
                  <c:v>2016-10</c:v>
                </c:pt>
                <c:pt idx="154">
                  <c:v>2016-11</c:v>
                </c:pt>
                <c:pt idx="155">
                  <c:v>2016-12</c:v>
                </c:pt>
                <c:pt idx="156">
                  <c:v>2017-01</c:v>
                </c:pt>
                <c:pt idx="157">
                  <c:v>2017-02</c:v>
                </c:pt>
                <c:pt idx="158">
                  <c:v>2017-03</c:v>
                </c:pt>
                <c:pt idx="159">
                  <c:v>2017-04</c:v>
                </c:pt>
                <c:pt idx="160">
                  <c:v>2017-05</c:v>
                </c:pt>
                <c:pt idx="161">
                  <c:v>2017-06</c:v>
                </c:pt>
                <c:pt idx="162">
                  <c:v>2017-07</c:v>
                </c:pt>
                <c:pt idx="163">
                  <c:v>2017-08</c:v>
                </c:pt>
                <c:pt idx="164">
                  <c:v>2017-09</c:v>
                </c:pt>
                <c:pt idx="165">
                  <c:v>2017-10</c:v>
                </c:pt>
                <c:pt idx="166">
                  <c:v>2017-11</c:v>
                </c:pt>
                <c:pt idx="167">
                  <c:v>2017-12</c:v>
                </c:pt>
                <c:pt idx="168">
                  <c:v>2018-01</c:v>
                </c:pt>
                <c:pt idx="169">
                  <c:v>2018-02</c:v>
                </c:pt>
                <c:pt idx="170">
                  <c:v>2018-03</c:v>
                </c:pt>
                <c:pt idx="171">
                  <c:v>2018-04</c:v>
                </c:pt>
                <c:pt idx="172">
                  <c:v>2018-05</c:v>
                </c:pt>
                <c:pt idx="173">
                  <c:v>2018-06</c:v>
                </c:pt>
                <c:pt idx="174">
                  <c:v>2018-07</c:v>
                </c:pt>
                <c:pt idx="175">
                  <c:v>2018-08</c:v>
                </c:pt>
                <c:pt idx="176">
                  <c:v>2018-09</c:v>
                </c:pt>
                <c:pt idx="177">
                  <c:v>2018-10</c:v>
                </c:pt>
                <c:pt idx="178">
                  <c:v>2018-11</c:v>
                </c:pt>
                <c:pt idx="179">
                  <c:v>2018-12</c:v>
                </c:pt>
                <c:pt idx="180">
                  <c:v>2019-01</c:v>
                </c:pt>
                <c:pt idx="181">
                  <c:v>2019-02</c:v>
                </c:pt>
                <c:pt idx="182">
                  <c:v>2019-03</c:v>
                </c:pt>
                <c:pt idx="183">
                  <c:v>2019-04</c:v>
                </c:pt>
                <c:pt idx="184">
                  <c:v>2019-05</c:v>
                </c:pt>
                <c:pt idx="185">
                  <c:v>2019-06</c:v>
                </c:pt>
                <c:pt idx="186">
                  <c:v>2019-07</c:v>
                </c:pt>
                <c:pt idx="187">
                  <c:v>2019-08</c:v>
                </c:pt>
                <c:pt idx="188">
                  <c:v>2019-09</c:v>
                </c:pt>
                <c:pt idx="189">
                  <c:v>2019-10</c:v>
                </c:pt>
                <c:pt idx="190">
                  <c:v>2019-11</c:v>
                </c:pt>
                <c:pt idx="191">
                  <c:v>2019-12</c:v>
                </c:pt>
                <c:pt idx="192">
                  <c:v>2020-01</c:v>
                </c:pt>
                <c:pt idx="193">
                  <c:v>2020-02</c:v>
                </c:pt>
                <c:pt idx="194">
                  <c:v>2020-03</c:v>
                </c:pt>
                <c:pt idx="195">
                  <c:v>2020-04</c:v>
                </c:pt>
                <c:pt idx="196">
                  <c:v>2020-05</c:v>
                </c:pt>
                <c:pt idx="197">
                  <c:v>2020-06</c:v>
                </c:pt>
                <c:pt idx="198">
                  <c:v>2020-07</c:v>
                </c:pt>
                <c:pt idx="199">
                  <c:v>2020-08</c:v>
                </c:pt>
                <c:pt idx="200">
                  <c:v>2020-09</c:v>
                </c:pt>
                <c:pt idx="201">
                  <c:v>2020-10</c:v>
                </c:pt>
                <c:pt idx="202">
                  <c:v>2020-11</c:v>
                </c:pt>
                <c:pt idx="203">
                  <c:v>2020-12</c:v>
                </c:pt>
                <c:pt idx="204">
                  <c:v>2021-01</c:v>
                </c:pt>
                <c:pt idx="205">
                  <c:v>2021-02</c:v>
                </c:pt>
                <c:pt idx="206">
                  <c:v>2021-03</c:v>
                </c:pt>
                <c:pt idx="207">
                  <c:v>2021-04</c:v>
                </c:pt>
                <c:pt idx="208">
                  <c:v>2021-05</c:v>
                </c:pt>
                <c:pt idx="209">
                  <c:v>2021-06</c:v>
                </c:pt>
                <c:pt idx="210">
                  <c:v>2021-07</c:v>
                </c:pt>
                <c:pt idx="211">
                  <c:v>2021-08</c:v>
                </c:pt>
                <c:pt idx="212">
                  <c:v>2021-09</c:v>
                </c:pt>
                <c:pt idx="213">
                  <c:v>2021-10</c:v>
                </c:pt>
                <c:pt idx="214">
                  <c:v>2021-11</c:v>
                </c:pt>
                <c:pt idx="215">
                  <c:v>2021-12</c:v>
                </c:pt>
                <c:pt idx="216">
                  <c:v>2022-01</c:v>
                </c:pt>
                <c:pt idx="217">
                  <c:v>2022-02</c:v>
                </c:pt>
                <c:pt idx="218">
                  <c:v>2022-03</c:v>
                </c:pt>
                <c:pt idx="219">
                  <c:v>2022-04</c:v>
                </c:pt>
                <c:pt idx="220">
                  <c:v>2022-05</c:v>
                </c:pt>
                <c:pt idx="221">
                  <c:v>2022-06</c:v>
                </c:pt>
                <c:pt idx="222">
                  <c:v>2022-07</c:v>
                </c:pt>
                <c:pt idx="223">
                  <c:v>2022-08</c:v>
                </c:pt>
                <c:pt idx="224">
                  <c:v>2022-09</c:v>
                </c:pt>
                <c:pt idx="225">
                  <c:v>2022-10</c:v>
                </c:pt>
                <c:pt idx="226">
                  <c:v>2022-11</c:v>
                </c:pt>
                <c:pt idx="227">
                  <c:v>2022-12</c:v>
                </c:pt>
                <c:pt idx="228">
                  <c:v>2023-01</c:v>
                </c:pt>
                <c:pt idx="229">
                  <c:v>2023-02</c:v>
                </c:pt>
                <c:pt idx="230">
                  <c:v>2023-03</c:v>
                </c:pt>
                <c:pt idx="231">
                  <c:v>2023-04</c:v>
                </c:pt>
                <c:pt idx="232">
                  <c:v>2023-05</c:v>
                </c:pt>
                <c:pt idx="233">
                  <c:v>2023-06</c:v>
                </c:pt>
                <c:pt idx="234">
                  <c:v>2023-07</c:v>
                </c:pt>
                <c:pt idx="235">
                  <c:v>2023-08</c:v>
                </c:pt>
                <c:pt idx="236">
                  <c:v>2023-09</c:v>
                </c:pt>
                <c:pt idx="237">
                  <c:v>2023-10</c:v>
                </c:pt>
                <c:pt idx="238">
                  <c:v>2023-11</c:v>
                </c:pt>
                <c:pt idx="239">
                  <c:v>2023-12</c:v>
                </c:pt>
                <c:pt idx="240">
                  <c:v>2024-01</c:v>
                </c:pt>
                <c:pt idx="241">
                  <c:v>2024-02</c:v>
                </c:pt>
                <c:pt idx="242">
                  <c:v>2024-03</c:v>
                </c:pt>
                <c:pt idx="243">
                  <c:v>2024-04</c:v>
                </c:pt>
              </c:strCache>
            </c:strRef>
          </c:cat>
          <c:val>
            <c:numRef>
              <c:f>multiTimeline!$B$4:$B$247</c:f>
              <c:numCache>
                <c:formatCode>General</c:formatCode>
                <c:ptCount val="244"/>
                <c:pt idx="0">
                  <c:v>0</c:v>
                </c:pt>
                <c:pt idx="1">
                  <c:v>0</c:v>
                </c:pt>
                <c:pt idx="2">
                  <c:v>0</c:v>
                </c:pt>
                <c:pt idx="3">
                  <c:v>0</c:v>
                </c:pt>
                <c:pt idx="4">
                  <c:v>0</c:v>
                </c:pt>
                <c:pt idx="5">
                  <c:v>0</c:v>
                </c:pt>
                <c:pt idx="6">
                  <c:v>0</c:v>
                </c:pt>
                <c:pt idx="7">
                  <c:v>0</c:v>
                </c:pt>
                <c:pt idx="8">
                  <c:v>0</c:v>
                </c:pt>
                <c:pt idx="9">
                  <c:v>20</c:v>
                </c:pt>
                <c:pt idx="10">
                  <c:v>0</c:v>
                </c:pt>
                <c:pt idx="11">
                  <c:v>0</c:v>
                </c:pt>
                <c:pt idx="12">
                  <c:v>11</c:v>
                </c:pt>
                <c:pt idx="13">
                  <c:v>19</c:v>
                </c:pt>
                <c:pt idx="14">
                  <c:v>0</c:v>
                </c:pt>
                <c:pt idx="15">
                  <c:v>0</c:v>
                </c:pt>
                <c:pt idx="16">
                  <c:v>14</c:v>
                </c:pt>
                <c:pt idx="17">
                  <c:v>0</c:v>
                </c:pt>
                <c:pt idx="18">
                  <c:v>15</c:v>
                </c:pt>
                <c:pt idx="19">
                  <c:v>0</c:v>
                </c:pt>
                <c:pt idx="20">
                  <c:v>0</c:v>
                </c:pt>
                <c:pt idx="21">
                  <c:v>0</c:v>
                </c:pt>
                <c:pt idx="22">
                  <c:v>17</c:v>
                </c:pt>
                <c:pt idx="23">
                  <c:v>0</c:v>
                </c:pt>
                <c:pt idx="24">
                  <c:v>7</c:v>
                </c:pt>
                <c:pt idx="25">
                  <c:v>14</c:v>
                </c:pt>
                <c:pt idx="26">
                  <c:v>8</c:v>
                </c:pt>
                <c:pt idx="27">
                  <c:v>6</c:v>
                </c:pt>
                <c:pt idx="28">
                  <c:v>7</c:v>
                </c:pt>
                <c:pt idx="29">
                  <c:v>7</c:v>
                </c:pt>
                <c:pt idx="30">
                  <c:v>4</c:v>
                </c:pt>
                <c:pt idx="31">
                  <c:v>6</c:v>
                </c:pt>
                <c:pt idx="32">
                  <c:v>6</c:v>
                </c:pt>
                <c:pt idx="33">
                  <c:v>7</c:v>
                </c:pt>
                <c:pt idx="34">
                  <c:v>5</c:v>
                </c:pt>
                <c:pt idx="35">
                  <c:v>0</c:v>
                </c:pt>
                <c:pt idx="36">
                  <c:v>4</c:v>
                </c:pt>
                <c:pt idx="37">
                  <c:v>8</c:v>
                </c:pt>
                <c:pt idx="38">
                  <c:v>8</c:v>
                </c:pt>
                <c:pt idx="39">
                  <c:v>9</c:v>
                </c:pt>
                <c:pt idx="40">
                  <c:v>7</c:v>
                </c:pt>
                <c:pt idx="41">
                  <c:v>6</c:v>
                </c:pt>
                <c:pt idx="42">
                  <c:v>7</c:v>
                </c:pt>
                <c:pt idx="43">
                  <c:v>8</c:v>
                </c:pt>
                <c:pt idx="44">
                  <c:v>6</c:v>
                </c:pt>
                <c:pt idx="45">
                  <c:v>7</c:v>
                </c:pt>
                <c:pt idx="46">
                  <c:v>5</c:v>
                </c:pt>
                <c:pt idx="47">
                  <c:v>3</c:v>
                </c:pt>
                <c:pt idx="48">
                  <c:v>6</c:v>
                </c:pt>
                <c:pt idx="49">
                  <c:v>7</c:v>
                </c:pt>
                <c:pt idx="50">
                  <c:v>6</c:v>
                </c:pt>
                <c:pt idx="51">
                  <c:v>7</c:v>
                </c:pt>
                <c:pt idx="52">
                  <c:v>6</c:v>
                </c:pt>
                <c:pt idx="53">
                  <c:v>6</c:v>
                </c:pt>
                <c:pt idx="54">
                  <c:v>8</c:v>
                </c:pt>
                <c:pt idx="55">
                  <c:v>10</c:v>
                </c:pt>
                <c:pt idx="56">
                  <c:v>9</c:v>
                </c:pt>
                <c:pt idx="57">
                  <c:v>8</c:v>
                </c:pt>
                <c:pt idx="58">
                  <c:v>8</c:v>
                </c:pt>
                <c:pt idx="59">
                  <c:v>3</c:v>
                </c:pt>
                <c:pt idx="60">
                  <c:v>5</c:v>
                </c:pt>
                <c:pt idx="61">
                  <c:v>7</c:v>
                </c:pt>
                <c:pt idx="62">
                  <c:v>9</c:v>
                </c:pt>
                <c:pt idx="63">
                  <c:v>8</c:v>
                </c:pt>
                <c:pt idx="64">
                  <c:v>5</c:v>
                </c:pt>
                <c:pt idx="65">
                  <c:v>4</c:v>
                </c:pt>
                <c:pt idx="66">
                  <c:v>7</c:v>
                </c:pt>
                <c:pt idx="67">
                  <c:v>6</c:v>
                </c:pt>
                <c:pt idx="68">
                  <c:v>7</c:v>
                </c:pt>
                <c:pt idx="69">
                  <c:v>7</c:v>
                </c:pt>
                <c:pt idx="70">
                  <c:v>6</c:v>
                </c:pt>
                <c:pt idx="71">
                  <c:v>3</c:v>
                </c:pt>
                <c:pt idx="72">
                  <c:v>5</c:v>
                </c:pt>
                <c:pt idx="73">
                  <c:v>8</c:v>
                </c:pt>
                <c:pt idx="74">
                  <c:v>6</c:v>
                </c:pt>
                <c:pt idx="75">
                  <c:v>6</c:v>
                </c:pt>
                <c:pt idx="76">
                  <c:v>6</c:v>
                </c:pt>
                <c:pt idx="77">
                  <c:v>4</c:v>
                </c:pt>
                <c:pt idx="78">
                  <c:v>4</c:v>
                </c:pt>
                <c:pt idx="79">
                  <c:v>8</c:v>
                </c:pt>
                <c:pt idx="80">
                  <c:v>6</c:v>
                </c:pt>
                <c:pt idx="81">
                  <c:v>8</c:v>
                </c:pt>
                <c:pt idx="82">
                  <c:v>5</c:v>
                </c:pt>
                <c:pt idx="83">
                  <c:v>3</c:v>
                </c:pt>
                <c:pt idx="84">
                  <c:v>5</c:v>
                </c:pt>
                <c:pt idx="85">
                  <c:v>6</c:v>
                </c:pt>
                <c:pt idx="86">
                  <c:v>6</c:v>
                </c:pt>
                <c:pt idx="87">
                  <c:v>6</c:v>
                </c:pt>
                <c:pt idx="88">
                  <c:v>4</c:v>
                </c:pt>
                <c:pt idx="89">
                  <c:v>4</c:v>
                </c:pt>
                <c:pt idx="90">
                  <c:v>3</c:v>
                </c:pt>
                <c:pt idx="91">
                  <c:v>3</c:v>
                </c:pt>
                <c:pt idx="92">
                  <c:v>4</c:v>
                </c:pt>
                <c:pt idx="93">
                  <c:v>6</c:v>
                </c:pt>
                <c:pt idx="94">
                  <c:v>6</c:v>
                </c:pt>
                <c:pt idx="95">
                  <c:v>5</c:v>
                </c:pt>
                <c:pt idx="96">
                  <c:v>4</c:v>
                </c:pt>
                <c:pt idx="97">
                  <c:v>4</c:v>
                </c:pt>
                <c:pt idx="98">
                  <c:v>5</c:v>
                </c:pt>
                <c:pt idx="99">
                  <c:v>5</c:v>
                </c:pt>
                <c:pt idx="100">
                  <c:v>6</c:v>
                </c:pt>
                <c:pt idx="101">
                  <c:v>4</c:v>
                </c:pt>
                <c:pt idx="102">
                  <c:v>4</c:v>
                </c:pt>
                <c:pt idx="103">
                  <c:v>3</c:v>
                </c:pt>
                <c:pt idx="104">
                  <c:v>4</c:v>
                </c:pt>
                <c:pt idx="105">
                  <c:v>5</c:v>
                </c:pt>
                <c:pt idx="106">
                  <c:v>5</c:v>
                </c:pt>
                <c:pt idx="107">
                  <c:v>4</c:v>
                </c:pt>
                <c:pt idx="108">
                  <c:v>4</c:v>
                </c:pt>
                <c:pt idx="109">
                  <c:v>4</c:v>
                </c:pt>
                <c:pt idx="110">
                  <c:v>5</c:v>
                </c:pt>
                <c:pt idx="111">
                  <c:v>4</c:v>
                </c:pt>
                <c:pt idx="112">
                  <c:v>4</c:v>
                </c:pt>
                <c:pt idx="113">
                  <c:v>4</c:v>
                </c:pt>
                <c:pt idx="114">
                  <c:v>3</c:v>
                </c:pt>
                <c:pt idx="115">
                  <c:v>2</c:v>
                </c:pt>
                <c:pt idx="116">
                  <c:v>4</c:v>
                </c:pt>
                <c:pt idx="117">
                  <c:v>5</c:v>
                </c:pt>
                <c:pt idx="118">
                  <c:v>4</c:v>
                </c:pt>
                <c:pt idx="119">
                  <c:v>4</c:v>
                </c:pt>
                <c:pt idx="120">
                  <c:v>3</c:v>
                </c:pt>
                <c:pt idx="121">
                  <c:v>3</c:v>
                </c:pt>
                <c:pt idx="122">
                  <c:v>5</c:v>
                </c:pt>
                <c:pt idx="123">
                  <c:v>4</c:v>
                </c:pt>
                <c:pt idx="124">
                  <c:v>5</c:v>
                </c:pt>
                <c:pt idx="125">
                  <c:v>4</c:v>
                </c:pt>
                <c:pt idx="126">
                  <c:v>3</c:v>
                </c:pt>
                <c:pt idx="127">
                  <c:v>3</c:v>
                </c:pt>
                <c:pt idx="128">
                  <c:v>4</c:v>
                </c:pt>
                <c:pt idx="129">
                  <c:v>4</c:v>
                </c:pt>
                <c:pt idx="130">
                  <c:v>5</c:v>
                </c:pt>
                <c:pt idx="131">
                  <c:v>4</c:v>
                </c:pt>
                <c:pt idx="132">
                  <c:v>3</c:v>
                </c:pt>
                <c:pt idx="133">
                  <c:v>4</c:v>
                </c:pt>
                <c:pt idx="134">
                  <c:v>5</c:v>
                </c:pt>
                <c:pt idx="135">
                  <c:v>5</c:v>
                </c:pt>
                <c:pt idx="136">
                  <c:v>5</c:v>
                </c:pt>
                <c:pt idx="137">
                  <c:v>5</c:v>
                </c:pt>
                <c:pt idx="138">
                  <c:v>3</c:v>
                </c:pt>
                <c:pt idx="139">
                  <c:v>3</c:v>
                </c:pt>
                <c:pt idx="140">
                  <c:v>4</c:v>
                </c:pt>
                <c:pt idx="141">
                  <c:v>6</c:v>
                </c:pt>
                <c:pt idx="142">
                  <c:v>5</c:v>
                </c:pt>
                <c:pt idx="143">
                  <c:v>5</c:v>
                </c:pt>
                <c:pt idx="144">
                  <c:v>3</c:v>
                </c:pt>
                <c:pt idx="145">
                  <c:v>3</c:v>
                </c:pt>
                <c:pt idx="146">
                  <c:v>5</c:v>
                </c:pt>
                <c:pt idx="147">
                  <c:v>5</c:v>
                </c:pt>
                <c:pt idx="148">
                  <c:v>4</c:v>
                </c:pt>
                <c:pt idx="149">
                  <c:v>4</c:v>
                </c:pt>
                <c:pt idx="150">
                  <c:v>3</c:v>
                </c:pt>
                <c:pt idx="151">
                  <c:v>4</c:v>
                </c:pt>
                <c:pt idx="152">
                  <c:v>4</c:v>
                </c:pt>
                <c:pt idx="153">
                  <c:v>5</c:v>
                </c:pt>
                <c:pt idx="154">
                  <c:v>5</c:v>
                </c:pt>
                <c:pt idx="155">
                  <c:v>5</c:v>
                </c:pt>
                <c:pt idx="156">
                  <c:v>3</c:v>
                </c:pt>
                <c:pt idx="157">
                  <c:v>3</c:v>
                </c:pt>
                <c:pt idx="158">
                  <c:v>5</c:v>
                </c:pt>
                <c:pt idx="159">
                  <c:v>5</c:v>
                </c:pt>
                <c:pt idx="160">
                  <c:v>4</c:v>
                </c:pt>
                <c:pt idx="161">
                  <c:v>4</c:v>
                </c:pt>
                <c:pt idx="162">
                  <c:v>3</c:v>
                </c:pt>
                <c:pt idx="163">
                  <c:v>3</c:v>
                </c:pt>
                <c:pt idx="164">
                  <c:v>4</c:v>
                </c:pt>
                <c:pt idx="165">
                  <c:v>5</c:v>
                </c:pt>
                <c:pt idx="166">
                  <c:v>8</c:v>
                </c:pt>
                <c:pt idx="167">
                  <c:v>4</c:v>
                </c:pt>
                <c:pt idx="168">
                  <c:v>4</c:v>
                </c:pt>
                <c:pt idx="169">
                  <c:v>4</c:v>
                </c:pt>
                <c:pt idx="170">
                  <c:v>5</c:v>
                </c:pt>
                <c:pt idx="171">
                  <c:v>5</c:v>
                </c:pt>
                <c:pt idx="172">
                  <c:v>5</c:v>
                </c:pt>
                <c:pt idx="173">
                  <c:v>4</c:v>
                </c:pt>
                <c:pt idx="174">
                  <c:v>4</c:v>
                </c:pt>
                <c:pt idx="175">
                  <c:v>4</c:v>
                </c:pt>
                <c:pt idx="176">
                  <c:v>5</c:v>
                </c:pt>
                <c:pt idx="177">
                  <c:v>6</c:v>
                </c:pt>
                <c:pt idx="178">
                  <c:v>5</c:v>
                </c:pt>
                <c:pt idx="179">
                  <c:v>5</c:v>
                </c:pt>
                <c:pt idx="180">
                  <c:v>4</c:v>
                </c:pt>
                <c:pt idx="181">
                  <c:v>4</c:v>
                </c:pt>
                <c:pt idx="182">
                  <c:v>6</c:v>
                </c:pt>
                <c:pt idx="183">
                  <c:v>6</c:v>
                </c:pt>
                <c:pt idx="184">
                  <c:v>5</c:v>
                </c:pt>
                <c:pt idx="185">
                  <c:v>5</c:v>
                </c:pt>
                <c:pt idx="186">
                  <c:v>5</c:v>
                </c:pt>
                <c:pt idx="187">
                  <c:v>4</c:v>
                </c:pt>
                <c:pt idx="188">
                  <c:v>6</c:v>
                </c:pt>
                <c:pt idx="189">
                  <c:v>7</c:v>
                </c:pt>
                <c:pt idx="190">
                  <c:v>7</c:v>
                </c:pt>
                <c:pt idx="191">
                  <c:v>5</c:v>
                </c:pt>
                <c:pt idx="192">
                  <c:v>5</c:v>
                </c:pt>
                <c:pt idx="193">
                  <c:v>6</c:v>
                </c:pt>
                <c:pt idx="194">
                  <c:v>6</c:v>
                </c:pt>
                <c:pt idx="195">
                  <c:v>5</c:v>
                </c:pt>
                <c:pt idx="196">
                  <c:v>5</c:v>
                </c:pt>
                <c:pt idx="197">
                  <c:v>6</c:v>
                </c:pt>
                <c:pt idx="198">
                  <c:v>5</c:v>
                </c:pt>
                <c:pt idx="199">
                  <c:v>5</c:v>
                </c:pt>
                <c:pt idx="200">
                  <c:v>5</c:v>
                </c:pt>
                <c:pt idx="201">
                  <c:v>6</c:v>
                </c:pt>
                <c:pt idx="202">
                  <c:v>7</c:v>
                </c:pt>
                <c:pt idx="203">
                  <c:v>6</c:v>
                </c:pt>
                <c:pt idx="204">
                  <c:v>5</c:v>
                </c:pt>
                <c:pt idx="205">
                  <c:v>5</c:v>
                </c:pt>
                <c:pt idx="206">
                  <c:v>5</c:v>
                </c:pt>
                <c:pt idx="207">
                  <c:v>7</c:v>
                </c:pt>
                <c:pt idx="208">
                  <c:v>5</c:v>
                </c:pt>
                <c:pt idx="209">
                  <c:v>6</c:v>
                </c:pt>
                <c:pt idx="210">
                  <c:v>6</c:v>
                </c:pt>
                <c:pt idx="211">
                  <c:v>4</c:v>
                </c:pt>
                <c:pt idx="212">
                  <c:v>5</c:v>
                </c:pt>
                <c:pt idx="213">
                  <c:v>6</c:v>
                </c:pt>
                <c:pt idx="214">
                  <c:v>7</c:v>
                </c:pt>
                <c:pt idx="215">
                  <c:v>6</c:v>
                </c:pt>
                <c:pt idx="216">
                  <c:v>8</c:v>
                </c:pt>
                <c:pt idx="217">
                  <c:v>8</c:v>
                </c:pt>
                <c:pt idx="218">
                  <c:v>7</c:v>
                </c:pt>
                <c:pt idx="219">
                  <c:v>8</c:v>
                </c:pt>
                <c:pt idx="220">
                  <c:v>8</c:v>
                </c:pt>
                <c:pt idx="221">
                  <c:v>9</c:v>
                </c:pt>
                <c:pt idx="222">
                  <c:v>8</c:v>
                </c:pt>
                <c:pt idx="223">
                  <c:v>6</c:v>
                </c:pt>
                <c:pt idx="224">
                  <c:v>6</c:v>
                </c:pt>
                <c:pt idx="225">
                  <c:v>7</c:v>
                </c:pt>
                <c:pt idx="226">
                  <c:v>8</c:v>
                </c:pt>
                <c:pt idx="227">
                  <c:v>7</c:v>
                </c:pt>
                <c:pt idx="228">
                  <c:v>8</c:v>
                </c:pt>
                <c:pt idx="229">
                  <c:v>6</c:v>
                </c:pt>
                <c:pt idx="230">
                  <c:v>7</c:v>
                </c:pt>
                <c:pt idx="231">
                  <c:v>6</c:v>
                </c:pt>
                <c:pt idx="232">
                  <c:v>9</c:v>
                </c:pt>
                <c:pt idx="233">
                  <c:v>9</c:v>
                </c:pt>
                <c:pt idx="234">
                  <c:v>8</c:v>
                </c:pt>
                <c:pt idx="235">
                  <c:v>6</c:v>
                </c:pt>
                <c:pt idx="236">
                  <c:v>7</c:v>
                </c:pt>
                <c:pt idx="237">
                  <c:v>9</c:v>
                </c:pt>
                <c:pt idx="238">
                  <c:v>9</c:v>
                </c:pt>
                <c:pt idx="239">
                  <c:v>8</c:v>
                </c:pt>
                <c:pt idx="240">
                  <c:v>8</c:v>
                </c:pt>
                <c:pt idx="241">
                  <c:v>7</c:v>
                </c:pt>
                <c:pt idx="242">
                  <c:v>8</c:v>
                </c:pt>
                <c:pt idx="243">
                  <c:v>9</c:v>
                </c:pt>
              </c:numCache>
            </c:numRef>
          </c:val>
          <c:smooth val="0"/>
          <c:extLst>
            <c:ext xmlns:c16="http://schemas.microsoft.com/office/drawing/2014/chart" uri="{C3380CC4-5D6E-409C-BE32-E72D297353CC}">
              <c16:uniqueId val="{00000000-388B-1D46-BA09-D40B0A42C566}"/>
            </c:ext>
          </c:extLst>
        </c:ser>
        <c:ser>
          <c:idx val="1"/>
          <c:order val="1"/>
          <c:tx>
            <c:strRef>
              <c:f>multiTimeline!$C$1:$C$2</c:f>
              <c:strCache>
                <c:ptCount val="2"/>
                <c:pt idx="1">
                  <c:v>agroecology: (Malaysia)</c:v>
                </c:pt>
              </c:strCache>
            </c:strRef>
          </c:tx>
          <c:spPr>
            <a:ln w="28575" cap="rnd">
              <a:solidFill>
                <a:schemeClr val="accent2"/>
              </a:solidFill>
              <a:round/>
            </a:ln>
            <a:effectLst/>
          </c:spPr>
          <c:marker>
            <c:symbol val="none"/>
          </c:marker>
          <c:cat>
            <c:strRef>
              <c:f>multiTimeline!$A$4:$A$247</c:f>
              <c:strCache>
                <c:ptCount val="244"/>
                <c:pt idx="0">
                  <c:v>2004-01</c:v>
                </c:pt>
                <c:pt idx="1">
                  <c:v>2004-02</c:v>
                </c:pt>
                <c:pt idx="2">
                  <c:v>2004-03</c:v>
                </c:pt>
                <c:pt idx="3">
                  <c:v>2004-04</c:v>
                </c:pt>
                <c:pt idx="4">
                  <c:v>2004-05</c:v>
                </c:pt>
                <c:pt idx="5">
                  <c:v>2004-06</c:v>
                </c:pt>
                <c:pt idx="6">
                  <c:v>2004-07</c:v>
                </c:pt>
                <c:pt idx="7">
                  <c:v>2004-08</c:v>
                </c:pt>
                <c:pt idx="8">
                  <c:v>2004-09</c:v>
                </c:pt>
                <c:pt idx="9">
                  <c:v>2004-10</c:v>
                </c:pt>
                <c:pt idx="10">
                  <c:v>2004-11</c:v>
                </c:pt>
                <c:pt idx="11">
                  <c:v>2004-12</c:v>
                </c:pt>
                <c:pt idx="12">
                  <c:v>2005-01</c:v>
                </c:pt>
                <c:pt idx="13">
                  <c:v>2005-02</c:v>
                </c:pt>
                <c:pt idx="14">
                  <c:v>2005-03</c:v>
                </c:pt>
                <c:pt idx="15">
                  <c:v>2005-04</c:v>
                </c:pt>
                <c:pt idx="16">
                  <c:v>2005-05</c:v>
                </c:pt>
                <c:pt idx="17">
                  <c:v>2005-06</c:v>
                </c:pt>
                <c:pt idx="18">
                  <c:v>2005-07</c:v>
                </c:pt>
                <c:pt idx="19">
                  <c:v>2005-08</c:v>
                </c:pt>
                <c:pt idx="20">
                  <c:v>2005-09</c:v>
                </c:pt>
                <c:pt idx="21">
                  <c:v>2005-10</c:v>
                </c:pt>
                <c:pt idx="22">
                  <c:v>2005-11</c:v>
                </c:pt>
                <c:pt idx="23">
                  <c:v>2005-12</c:v>
                </c:pt>
                <c:pt idx="24">
                  <c:v>2006-01</c:v>
                </c:pt>
                <c:pt idx="25">
                  <c:v>2006-02</c:v>
                </c:pt>
                <c:pt idx="26">
                  <c:v>2006-03</c:v>
                </c:pt>
                <c:pt idx="27">
                  <c:v>2006-04</c:v>
                </c:pt>
                <c:pt idx="28">
                  <c:v>2006-05</c:v>
                </c:pt>
                <c:pt idx="29">
                  <c:v>2006-06</c:v>
                </c:pt>
                <c:pt idx="30">
                  <c:v>2006-07</c:v>
                </c:pt>
                <c:pt idx="31">
                  <c:v>2006-08</c:v>
                </c:pt>
                <c:pt idx="32">
                  <c:v>2006-09</c:v>
                </c:pt>
                <c:pt idx="33">
                  <c:v>2006-10</c:v>
                </c:pt>
                <c:pt idx="34">
                  <c:v>2006-11</c:v>
                </c:pt>
                <c:pt idx="35">
                  <c:v>2006-12</c:v>
                </c:pt>
                <c:pt idx="36">
                  <c:v>2007-01</c:v>
                </c:pt>
                <c:pt idx="37">
                  <c:v>2007-02</c:v>
                </c:pt>
                <c:pt idx="38">
                  <c:v>2007-03</c:v>
                </c:pt>
                <c:pt idx="39">
                  <c:v>2007-04</c:v>
                </c:pt>
                <c:pt idx="40">
                  <c:v>2007-05</c:v>
                </c:pt>
                <c:pt idx="41">
                  <c:v>2007-06</c:v>
                </c:pt>
                <c:pt idx="42">
                  <c:v>2007-07</c:v>
                </c:pt>
                <c:pt idx="43">
                  <c:v>2007-08</c:v>
                </c:pt>
                <c:pt idx="44">
                  <c:v>2007-09</c:v>
                </c:pt>
                <c:pt idx="45">
                  <c:v>2007-10</c:v>
                </c:pt>
                <c:pt idx="46">
                  <c:v>2007-11</c:v>
                </c:pt>
                <c:pt idx="47">
                  <c:v>2007-12</c:v>
                </c:pt>
                <c:pt idx="48">
                  <c:v>2008-01</c:v>
                </c:pt>
                <c:pt idx="49">
                  <c:v>2008-02</c:v>
                </c:pt>
                <c:pt idx="50">
                  <c:v>2008-03</c:v>
                </c:pt>
                <c:pt idx="51">
                  <c:v>2008-04</c:v>
                </c:pt>
                <c:pt idx="52">
                  <c:v>2008-05</c:v>
                </c:pt>
                <c:pt idx="53">
                  <c:v>2008-06</c:v>
                </c:pt>
                <c:pt idx="54">
                  <c:v>2008-07</c:v>
                </c:pt>
                <c:pt idx="55">
                  <c:v>2008-08</c:v>
                </c:pt>
                <c:pt idx="56">
                  <c:v>2008-09</c:v>
                </c:pt>
                <c:pt idx="57">
                  <c:v>2008-10</c:v>
                </c:pt>
                <c:pt idx="58">
                  <c:v>2008-11</c:v>
                </c:pt>
                <c:pt idx="59">
                  <c:v>2008-12</c:v>
                </c:pt>
                <c:pt idx="60">
                  <c:v>2009-01</c:v>
                </c:pt>
                <c:pt idx="61">
                  <c:v>2009-02</c:v>
                </c:pt>
                <c:pt idx="62">
                  <c:v>2009-03</c:v>
                </c:pt>
                <c:pt idx="63">
                  <c:v>2009-04</c:v>
                </c:pt>
                <c:pt idx="64">
                  <c:v>2009-05</c:v>
                </c:pt>
                <c:pt idx="65">
                  <c:v>2009-06</c:v>
                </c:pt>
                <c:pt idx="66">
                  <c:v>2009-07</c:v>
                </c:pt>
                <c:pt idx="67">
                  <c:v>2009-08</c:v>
                </c:pt>
                <c:pt idx="68">
                  <c:v>2009-09</c:v>
                </c:pt>
                <c:pt idx="69">
                  <c:v>2009-10</c:v>
                </c:pt>
                <c:pt idx="70">
                  <c:v>2009-11</c:v>
                </c:pt>
                <c:pt idx="71">
                  <c:v>2009-12</c:v>
                </c:pt>
                <c:pt idx="72">
                  <c:v>2010-01</c:v>
                </c:pt>
                <c:pt idx="73">
                  <c:v>2010-02</c:v>
                </c:pt>
                <c:pt idx="74">
                  <c:v>2010-03</c:v>
                </c:pt>
                <c:pt idx="75">
                  <c:v>2010-04</c:v>
                </c:pt>
                <c:pt idx="76">
                  <c:v>2010-05</c:v>
                </c:pt>
                <c:pt idx="77">
                  <c:v>2010-06</c:v>
                </c:pt>
                <c:pt idx="78">
                  <c:v>2010-07</c:v>
                </c:pt>
                <c:pt idx="79">
                  <c:v>2010-08</c:v>
                </c:pt>
                <c:pt idx="80">
                  <c:v>2010-09</c:v>
                </c:pt>
                <c:pt idx="81">
                  <c:v>2010-10</c:v>
                </c:pt>
                <c:pt idx="82">
                  <c:v>2010-11</c:v>
                </c:pt>
                <c:pt idx="83">
                  <c:v>2010-12</c:v>
                </c:pt>
                <c:pt idx="84">
                  <c:v>2011-01</c:v>
                </c:pt>
                <c:pt idx="85">
                  <c:v>2011-02</c:v>
                </c:pt>
                <c:pt idx="86">
                  <c:v>2011-03</c:v>
                </c:pt>
                <c:pt idx="87">
                  <c:v>2011-04</c:v>
                </c:pt>
                <c:pt idx="88">
                  <c:v>2011-05</c:v>
                </c:pt>
                <c:pt idx="89">
                  <c:v>2011-06</c:v>
                </c:pt>
                <c:pt idx="90">
                  <c:v>2011-07</c:v>
                </c:pt>
                <c:pt idx="91">
                  <c:v>2011-08</c:v>
                </c:pt>
                <c:pt idx="92">
                  <c:v>2011-09</c:v>
                </c:pt>
                <c:pt idx="93">
                  <c:v>2011-10</c:v>
                </c:pt>
                <c:pt idx="94">
                  <c:v>2011-11</c:v>
                </c:pt>
                <c:pt idx="95">
                  <c:v>2011-12</c:v>
                </c:pt>
                <c:pt idx="96">
                  <c:v>2012-01</c:v>
                </c:pt>
                <c:pt idx="97">
                  <c:v>2012-02</c:v>
                </c:pt>
                <c:pt idx="98">
                  <c:v>2012-03</c:v>
                </c:pt>
                <c:pt idx="99">
                  <c:v>2012-04</c:v>
                </c:pt>
                <c:pt idx="100">
                  <c:v>2012-05</c:v>
                </c:pt>
                <c:pt idx="101">
                  <c:v>2012-06</c:v>
                </c:pt>
                <c:pt idx="102">
                  <c:v>2012-07</c:v>
                </c:pt>
                <c:pt idx="103">
                  <c:v>2012-08</c:v>
                </c:pt>
                <c:pt idx="104">
                  <c:v>2012-09</c:v>
                </c:pt>
                <c:pt idx="105">
                  <c:v>2012-10</c:v>
                </c:pt>
                <c:pt idx="106">
                  <c:v>2012-11</c:v>
                </c:pt>
                <c:pt idx="107">
                  <c:v>2012-12</c:v>
                </c:pt>
                <c:pt idx="108">
                  <c:v>2013-01</c:v>
                </c:pt>
                <c:pt idx="109">
                  <c:v>2013-02</c:v>
                </c:pt>
                <c:pt idx="110">
                  <c:v>2013-03</c:v>
                </c:pt>
                <c:pt idx="111">
                  <c:v>2013-04</c:v>
                </c:pt>
                <c:pt idx="112">
                  <c:v>2013-05</c:v>
                </c:pt>
                <c:pt idx="113">
                  <c:v>2013-06</c:v>
                </c:pt>
                <c:pt idx="114">
                  <c:v>2013-07</c:v>
                </c:pt>
                <c:pt idx="115">
                  <c:v>2013-08</c:v>
                </c:pt>
                <c:pt idx="116">
                  <c:v>2013-09</c:v>
                </c:pt>
                <c:pt idx="117">
                  <c:v>2013-10</c:v>
                </c:pt>
                <c:pt idx="118">
                  <c:v>2013-11</c:v>
                </c:pt>
                <c:pt idx="119">
                  <c:v>2013-12</c:v>
                </c:pt>
                <c:pt idx="120">
                  <c:v>2014-01</c:v>
                </c:pt>
                <c:pt idx="121">
                  <c:v>2014-02</c:v>
                </c:pt>
                <c:pt idx="122">
                  <c:v>2014-03</c:v>
                </c:pt>
                <c:pt idx="123">
                  <c:v>2014-04</c:v>
                </c:pt>
                <c:pt idx="124">
                  <c:v>2014-05</c:v>
                </c:pt>
                <c:pt idx="125">
                  <c:v>2014-06</c:v>
                </c:pt>
                <c:pt idx="126">
                  <c:v>2014-07</c:v>
                </c:pt>
                <c:pt idx="127">
                  <c:v>2014-08</c:v>
                </c:pt>
                <c:pt idx="128">
                  <c:v>2014-09</c:v>
                </c:pt>
                <c:pt idx="129">
                  <c:v>2014-10</c:v>
                </c:pt>
                <c:pt idx="130">
                  <c:v>2014-11</c:v>
                </c:pt>
                <c:pt idx="131">
                  <c:v>2014-12</c:v>
                </c:pt>
                <c:pt idx="132">
                  <c:v>2015-01</c:v>
                </c:pt>
                <c:pt idx="133">
                  <c:v>2015-02</c:v>
                </c:pt>
                <c:pt idx="134">
                  <c:v>2015-03</c:v>
                </c:pt>
                <c:pt idx="135">
                  <c:v>2015-04</c:v>
                </c:pt>
                <c:pt idx="136">
                  <c:v>2015-05</c:v>
                </c:pt>
                <c:pt idx="137">
                  <c:v>2015-06</c:v>
                </c:pt>
                <c:pt idx="138">
                  <c:v>2015-07</c:v>
                </c:pt>
                <c:pt idx="139">
                  <c:v>2015-08</c:v>
                </c:pt>
                <c:pt idx="140">
                  <c:v>2015-09</c:v>
                </c:pt>
                <c:pt idx="141">
                  <c:v>2015-10</c:v>
                </c:pt>
                <c:pt idx="142">
                  <c:v>2015-11</c:v>
                </c:pt>
                <c:pt idx="143">
                  <c:v>2015-12</c:v>
                </c:pt>
                <c:pt idx="144">
                  <c:v>2016-01</c:v>
                </c:pt>
                <c:pt idx="145">
                  <c:v>2016-02</c:v>
                </c:pt>
                <c:pt idx="146">
                  <c:v>2016-03</c:v>
                </c:pt>
                <c:pt idx="147">
                  <c:v>2016-04</c:v>
                </c:pt>
                <c:pt idx="148">
                  <c:v>2016-05</c:v>
                </c:pt>
                <c:pt idx="149">
                  <c:v>2016-06</c:v>
                </c:pt>
                <c:pt idx="150">
                  <c:v>2016-07</c:v>
                </c:pt>
                <c:pt idx="151">
                  <c:v>2016-08</c:v>
                </c:pt>
                <c:pt idx="152">
                  <c:v>2016-09</c:v>
                </c:pt>
                <c:pt idx="153">
                  <c:v>2016-10</c:v>
                </c:pt>
                <c:pt idx="154">
                  <c:v>2016-11</c:v>
                </c:pt>
                <c:pt idx="155">
                  <c:v>2016-12</c:v>
                </c:pt>
                <c:pt idx="156">
                  <c:v>2017-01</c:v>
                </c:pt>
                <c:pt idx="157">
                  <c:v>2017-02</c:v>
                </c:pt>
                <c:pt idx="158">
                  <c:v>2017-03</c:v>
                </c:pt>
                <c:pt idx="159">
                  <c:v>2017-04</c:v>
                </c:pt>
                <c:pt idx="160">
                  <c:v>2017-05</c:v>
                </c:pt>
                <c:pt idx="161">
                  <c:v>2017-06</c:v>
                </c:pt>
                <c:pt idx="162">
                  <c:v>2017-07</c:v>
                </c:pt>
                <c:pt idx="163">
                  <c:v>2017-08</c:v>
                </c:pt>
                <c:pt idx="164">
                  <c:v>2017-09</c:v>
                </c:pt>
                <c:pt idx="165">
                  <c:v>2017-10</c:v>
                </c:pt>
                <c:pt idx="166">
                  <c:v>2017-11</c:v>
                </c:pt>
                <c:pt idx="167">
                  <c:v>2017-12</c:v>
                </c:pt>
                <c:pt idx="168">
                  <c:v>2018-01</c:v>
                </c:pt>
                <c:pt idx="169">
                  <c:v>2018-02</c:v>
                </c:pt>
                <c:pt idx="170">
                  <c:v>2018-03</c:v>
                </c:pt>
                <c:pt idx="171">
                  <c:v>2018-04</c:v>
                </c:pt>
                <c:pt idx="172">
                  <c:v>2018-05</c:v>
                </c:pt>
                <c:pt idx="173">
                  <c:v>2018-06</c:v>
                </c:pt>
                <c:pt idx="174">
                  <c:v>2018-07</c:v>
                </c:pt>
                <c:pt idx="175">
                  <c:v>2018-08</c:v>
                </c:pt>
                <c:pt idx="176">
                  <c:v>2018-09</c:v>
                </c:pt>
                <c:pt idx="177">
                  <c:v>2018-10</c:v>
                </c:pt>
                <c:pt idx="178">
                  <c:v>2018-11</c:v>
                </c:pt>
                <c:pt idx="179">
                  <c:v>2018-12</c:v>
                </c:pt>
                <c:pt idx="180">
                  <c:v>2019-01</c:v>
                </c:pt>
                <c:pt idx="181">
                  <c:v>2019-02</c:v>
                </c:pt>
                <c:pt idx="182">
                  <c:v>2019-03</c:v>
                </c:pt>
                <c:pt idx="183">
                  <c:v>2019-04</c:v>
                </c:pt>
                <c:pt idx="184">
                  <c:v>2019-05</c:v>
                </c:pt>
                <c:pt idx="185">
                  <c:v>2019-06</c:v>
                </c:pt>
                <c:pt idx="186">
                  <c:v>2019-07</c:v>
                </c:pt>
                <c:pt idx="187">
                  <c:v>2019-08</c:v>
                </c:pt>
                <c:pt idx="188">
                  <c:v>2019-09</c:v>
                </c:pt>
                <c:pt idx="189">
                  <c:v>2019-10</c:v>
                </c:pt>
                <c:pt idx="190">
                  <c:v>2019-11</c:v>
                </c:pt>
                <c:pt idx="191">
                  <c:v>2019-12</c:v>
                </c:pt>
                <c:pt idx="192">
                  <c:v>2020-01</c:v>
                </c:pt>
                <c:pt idx="193">
                  <c:v>2020-02</c:v>
                </c:pt>
                <c:pt idx="194">
                  <c:v>2020-03</c:v>
                </c:pt>
                <c:pt idx="195">
                  <c:v>2020-04</c:v>
                </c:pt>
                <c:pt idx="196">
                  <c:v>2020-05</c:v>
                </c:pt>
                <c:pt idx="197">
                  <c:v>2020-06</c:v>
                </c:pt>
                <c:pt idx="198">
                  <c:v>2020-07</c:v>
                </c:pt>
                <c:pt idx="199">
                  <c:v>2020-08</c:v>
                </c:pt>
                <c:pt idx="200">
                  <c:v>2020-09</c:v>
                </c:pt>
                <c:pt idx="201">
                  <c:v>2020-10</c:v>
                </c:pt>
                <c:pt idx="202">
                  <c:v>2020-11</c:v>
                </c:pt>
                <c:pt idx="203">
                  <c:v>2020-12</c:v>
                </c:pt>
                <c:pt idx="204">
                  <c:v>2021-01</c:v>
                </c:pt>
                <c:pt idx="205">
                  <c:v>2021-02</c:v>
                </c:pt>
                <c:pt idx="206">
                  <c:v>2021-03</c:v>
                </c:pt>
                <c:pt idx="207">
                  <c:v>2021-04</c:v>
                </c:pt>
                <c:pt idx="208">
                  <c:v>2021-05</c:v>
                </c:pt>
                <c:pt idx="209">
                  <c:v>2021-06</c:v>
                </c:pt>
                <c:pt idx="210">
                  <c:v>2021-07</c:v>
                </c:pt>
                <c:pt idx="211">
                  <c:v>2021-08</c:v>
                </c:pt>
                <c:pt idx="212">
                  <c:v>2021-09</c:v>
                </c:pt>
                <c:pt idx="213">
                  <c:v>2021-10</c:v>
                </c:pt>
                <c:pt idx="214">
                  <c:v>2021-11</c:v>
                </c:pt>
                <c:pt idx="215">
                  <c:v>2021-12</c:v>
                </c:pt>
                <c:pt idx="216">
                  <c:v>2022-01</c:v>
                </c:pt>
                <c:pt idx="217">
                  <c:v>2022-02</c:v>
                </c:pt>
                <c:pt idx="218">
                  <c:v>2022-03</c:v>
                </c:pt>
                <c:pt idx="219">
                  <c:v>2022-04</c:v>
                </c:pt>
                <c:pt idx="220">
                  <c:v>2022-05</c:v>
                </c:pt>
                <c:pt idx="221">
                  <c:v>2022-06</c:v>
                </c:pt>
                <c:pt idx="222">
                  <c:v>2022-07</c:v>
                </c:pt>
                <c:pt idx="223">
                  <c:v>2022-08</c:v>
                </c:pt>
                <c:pt idx="224">
                  <c:v>2022-09</c:v>
                </c:pt>
                <c:pt idx="225">
                  <c:v>2022-10</c:v>
                </c:pt>
                <c:pt idx="226">
                  <c:v>2022-11</c:v>
                </c:pt>
                <c:pt idx="227">
                  <c:v>2022-12</c:v>
                </c:pt>
                <c:pt idx="228">
                  <c:v>2023-01</c:v>
                </c:pt>
                <c:pt idx="229">
                  <c:v>2023-02</c:v>
                </c:pt>
                <c:pt idx="230">
                  <c:v>2023-03</c:v>
                </c:pt>
                <c:pt idx="231">
                  <c:v>2023-04</c:v>
                </c:pt>
                <c:pt idx="232">
                  <c:v>2023-05</c:v>
                </c:pt>
                <c:pt idx="233">
                  <c:v>2023-06</c:v>
                </c:pt>
                <c:pt idx="234">
                  <c:v>2023-07</c:v>
                </c:pt>
                <c:pt idx="235">
                  <c:v>2023-08</c:v>
                </c:pt>
                <c:pt idx="236">
                  <c:v>2023-09</c:v>
                </c:pt>
                <c:pt idx="237">
                  <c:v>2023-10</c:v>
                </c:pt>
                <c:pt idx="238">
                  <c:v>2023-11</c:v>
                </c:pt>
                <c:pt idx="239">
                  <c:v>2023-12</c:v>
                </c:pt>
                <c:pt idx="240">
                  <c:v>2024-01</c:v>
                </c:pt>
                <c:pt idx="241">
                  <c:v>2024-02</c:v>
                </c:pt>
                <c:pt idx="242">
                  <c:v>2024-03</c:v>
                </c:pt>
                <c:pt idx="243">
                  <c:v>2024-04</c:v>
                </c:pt>
              </c:strCache>
            </c:strRef>
          </c:cat>
          <c:val>
            <c:numRef>
              <c:f>multiTimeline!$C$4:$C$247</c:f>
              <c:numCache>
                <c:formatCode>General</c:formatCode>
                <c:ptCount val="244"/>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0</c:v>
                </c:pt>
                <c:pt idx="178">
                  <c:v>0</c:v>
                </c:pt>
                <c:pt idx="179">
                  <c:v>0</c:v>
                </c:pt>
                <c:pt idx="180">
                  <c:v>0</c:v>
                </c:pt>
                <c:pt idx="181">
                  <c:v>0</c:v>
                </c:pt>
                <c:pt idx="182">
                  <c:v>0</c:v>
                </c:pt>
                <c:pt idx="183">
                  <c:v>0</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0</c:v>
                </c:pt>
                <c:pt idx="198">
                  <c:v>0</c:v>
                </c:pt>
                <c:pt idx="199">
                  <c:v>0</c:v>
                </c:pt>
                <c:pt idx="200">
                  <c:v>0</c:v>
                </c:pt>
                <c:pt idx="201">
                  <c:v>0</c:v>
                </c:pt>
                <c:pt idx="202">
                  <c:v>0</c:v>
                </c:pt>
                <c:pt idx="203">
                  <c:v>0</c:v>
                </c:pt>
                <c:pt idx="204">
                  <c:v>0</c:v>
                </c:pt>
                <c:pt idx="205">
                  <c:v>0</c:v>
                </c:pt>
                <c:pt idx="206">
                  <c:v>0</c:v>
                </c:pt>
                <c:pt idx="207">
                  <c:v>0</c:v>
                </c:pt>
                <c:pt idx="208">
                  <c:v>0</c:v>
                </c:pt>
                <c:pt idx="209">
                  <c:v>0</c:v>
                </c:pt>
                <c:pt idx="210">
                  <c:v>0</c:v>
                </c:pt>
                <c:pt idx="211">
                  <c:v>0</c:v>
                </c:pt>
                <c:pt idx="212">
                  <c:v>0</c:v>
                </c:pt>
                <c:pt idx="213">
                  <c:v>0</c:v>
                </c:pt>
                <c:pt idx="214">
                  <c:v>0</c:v>
                </c:pt>
                <c:pt idx="215">
                  <c:v>0</c:v>
                </c:pt>
                <c:pt idx="216">
                  <c:v>0</c:v>
                </c:pt>
                <c:pt idx="217">
                  <c:v>0</c:v>
                </c:pt>
                <c:pt idx="218">
                  <c:v>0</c:v>
                </c:pt>
                <c:pt idx="219">
                  <c:v>0</c:v>
                </c:pt>
                <c:pt idx="220">
                  <c:v>0</c:v>
                </c:pt>
                <c:pt idx="221">
                  <c:v>0</c:v>
                </c:pt>
                <c:pt idx="222">
                  <c:v>0</c:v>
                </c:pt>
                <c:pt idx="223">
                  <c:v>0</c:v>
                </c:pt>
                <c:pt idx="224">
                  <c:v>0</c:v>
                </c:pt>
                <c:pt idx="225">
                  <c:v>0</c:v>
                </c:pt>
                <c:pt idx="226">
                  <c:v>0</c:v>
                </c:pt>
                <c:pt idx="227">
                  <c:v>0</c:v>
                </c:pt>
                <c:pt idx="228">
                  <c:v>0</c:v>
                </c:pt>
                <c:pt idx="229">
                  <c:v>0</c:v>
                </c:pt>
                <c:pt idx="230">
                  <c:v>0</c:v>
                </c:pt>
                <c:pt idx="231">
                  <c:v>0</c:v>
                </c:pt>
                <c:pt idx="232">
                  <c:v>0</c:v>
                </c:pt>
                <c:pt idx="233">
                  <c:v>0</c:v>
                </c:pt>
                <c:pt idx="234">
                  <c:v>0</c:v>
                </c:pt>
                <c:pt idx="235">
                  <c:v>0</c:v>
                </c:pt>
                <c:pt idx="236">
                  <c:v>0</c:v>
                </c:pt>
                <c:pt idx="237">
                  <c:v>0</c:v>
                </c:pt>
                <c:pt idx="238">
                  <c:v>0</c:v>
                </c:pt>
                <c:pt idx="239">
                  <c:v>0</c:v>
                </c:pt>
                <c:pt idx="240">
                  <c:v>0</c:v>
                </c:pt>
                <c:pt idx="241">
                  <c:v>0</c:v>
                </c:pt>
                <c:pt idx="242">
                  <c:v>0</c:v>
                </c:pt>
                <c:pt idx="243">
                  <c:v>0</c:v>
                </c:pt>
              </c:numCache>
            </c:numRef>
          </c:val>
          <c:smooth val="0"/>
          <c:extLst>
            <c:ext xmlns:c16="http://schemas.microsoft.com/office/drawing/2014/chart" uri="{C3380CC4-5D6E-409C-BE32-E72D297353CC}">
              <c16:uniqueId val="{00000001-388B-1D46-BA09-D40B0A42C566}"/>
            </c:ext>
          </c:extLst>
        </c:ser>
        <c:ser>
          <c:idx val="2"/>
          <c:order val="2"/>
          <c:tx>
            <c:strRef>
              <c:f>multiTimeline!$D$1:$D$2</c:f>
              <c:strCache>
                <c:ptCount val="2"/>
                <c:pt idx="1">
                  <c:v>food price: (Malaysia)</c:v>
                </c:pt>
              </c:strCache>
            </c:strRef>
          </c:tx>
          <c:spPr>
            <a:ln w="28575" cap="rnd">
              <a:solidFill>
                <a:schemeClr val="accent3"/>
              </a:solidFill>
              <a:prstDash val="solid"/>
              <a:round/>
            </a:ln>
            <a:effectLst/>
          </c:spPr>
          <c:marker>
            <c:symbol val="none"/>
          </c:marker>
          <c:cat>
            <c:strRef>
              <c:f>multiTimeline!$A$4:$A$247</c:f>
              <c:strCache>
                <c:ptCount val="244"/>
                <c:pt idx="0">
                  <c:v>2004-01</c:v>
                </c:pt>
                <c:pt idx="1">
                  <c:v>2004-02</c:v>
                </c:pt>
                <c:pt idx="2">
                  <c:v>2004-03</c:v>
                </c:pt>
                <c:pt idx="3">
                  <c:v>2004-04</c:v>
                </c:pt>
                <c:pt idx="4">
                  <c:v>2004-05</c:v>
                </c:pt>
                <c:pt idx="5">
                  <c:v>2004-06</c:v>
                </c:pt>
                <c:pt idx="6">
                  <c:v>2004-07</c:v>
                </c:pt>
                <c:pt idx="7">
                  <c:v>2004-08</c:v>
                </c:pt>
                <c:pt idx="8">
                  <c:v>2004-09</c:v>
                </c:pt>
                <c:pt idx="9">
                  <c:v>2004-10</c:v>
                </c:pt>
                <c:pt idx="10">
                  <c:v>2004-11</c:v>
                </c:pt>
                <c:pt idx="11">
                  <c:v>2004-12</c:v>
                </c:pt>
                <c:pt idx="12">
                  <c:v>2005-01</c:v>
                </c:pt>
                <c:pt idx="13">
                  <c:v>2005-02</c:v>
                </c:pt>
                <c:pt idx="14">
                  <c:v>2005-03</c:v>
                </c:pt>
                <c:pt idx="15">
                  <c:v>2005-04</c:v>
                </c:pt>
                <c:pt idx="16">
                  <c:v>2005-05</c:v>
                </c:pt>
                <c:pt idx="17">
                  <c:v>2005-06</c:v>
                </c:pt>
                <c:pt idx="18">
                  <c:v>2005-07</c:v>
                </c:pt>
                <c:pt idx="19">
                  <c:v>2005-08</c:v>
                </c:pt>
                <c:pt idx="20">
                  <c:v>2005-09</c:v>
                </c:pt>
                <c:pt idx="21">
                  <c:v>2005-10</c:v>
                </c:pt>
                <c:pt idx="22">
                  <c:v>2005-11</c:v>
                </c:pt>
                <c:pt idx="23">
                  <c:v>2005-12</c:v>
                </c:pt>
                <c:pt idx="24">
                  <c:v>2006-01</c:v>
                </c:pt>
                <c:pt idx="25">
                  <c:v>2006-02</c:v>
                </c:pt>
                <c:pt idx="26">
                  <c:v>2006-03</c:v>
                </c:pt>
                <c:pt idx="27">
                  <c:v>2006-04</c:v>
                </c:pt>
                <c:pt idx="28">
                  <c:v>2006-05</c:v>
                </c:pt>
                <c:pt idx="29">
                  <c:v>2006-06</c:v>
                </c:pt>
                <c:pt idx="30">
                  <c:v>2006-07</c:v>
                </c:pt>
                <c:pt idx="31">
                  <c:v>2006-08</c:v>
                </c:pt>
                <c:pt idx="32">
                  <c:v>2006-09</c:v>
                </c:pt>
                <c:pt idx="33">
                  <c:v>2006-10</c:v>
                </c:pt>
                <c:pt idx="34">
                  <c:v>2006-11</c:v>
                </c:pt>
                <c:pt idx="35">
                  <c:v>2006-12</c:v>
                </c:pt>
                <c:pt idx="36">
                  <c:v>2007-01</c:v>
                </c:pt>
                <c:pt idx="37">
                  <c:v>2007-02</c:v>
                </c:pt>
                <c:pt idx="38">
                  <c:v>2007-03</c:v>
                </c:pt>
                <c:pt idx="39">
                  <c:v>2007-04</c:v>
                </c:pt>
                <c:pt idx="40">
                  <c:v>2007-05</c:v>
                </c:pt>
                <c:pt idx="41">
                  <c:v>2007-06</c:v>
                </c:pt>
                <c:pt idx="42">
                  <c:v>2007-07</c:v>
                </c:pt>
                <c:pt idx="43">
                  <c:v>2007-08</c:v>
                </c:pt>
                <c:pt idx="44">
                  <c:v>2007-09</c:v>
                </c:pt>
                <c:pt idx="45">
                  <c:v>2007-10</c:v>
                </c:pt>
                <c:pt idx="46">
                  <c:v>2007-11</c:v>
                </c:pt>
                <c:pt idx="47">
                  <c:v>2007-12</c:v>
                </c:pt>
                <c:pt idx="48">
                  <c:v>2008-01</c:v>
                </c:pt>
                <c:pt idx="49">
                  <c:v>2008-02</c:v>
                </c:pt>
                <c:pt idx="50">
                  <c:v>2008-03</c:v>
                </c:pt>
                <c:pt idx="51">
                  <c:v>2008-04</c:v>
                </c:pt>
                <c:pt idx="52">
                  <c:v>2008-05</c:v>
                </c:pt>
                <c:pt idx="53">
                  <c:v>2008-06</c:v>
                </c:pt>
                <c:pt idx="54">
                  <c:v>2008-07</c:v>
                </c:pt>
                <c:pt idx="55">
                  <c:v>2008-08</c:v>
                </c:pt>
                <c:pt idx="56">
                  <c:v>2008-09</c:v>
                </c:pt>
                <c:pt idx="57">
                  <c:v>2008-10</c:v>
                </c:pt>
                <c:pt idx="58">
                  <c:v>2008-11</c:v>
                </c:pt>
                <c:pt idx="59">
                  <c:v>2008-12</c:v>
                </c:pt>
                <c:pt idx="60">
                  <c:v>2009-01</c:v>
                </c:pt>
                <c:pt idx="61">
                  <c:v>2009-02</c:v>
                </c:pt>
                <c:pt idx="62">
                  <c:v>2009-03</c:v>
                </c:pt>
                <c:pt idx="63">
                  <c:v>2009-04</c:v>
                </c:pt>
                <c:pt idx="64">
                  <c:v>2009-05</c:v>
                </c:pt>
                <c:pt idx="65">
                  <c:v>2009-06</c:v>
                </c:pt>
                <c:pt idx="66">
                  <c:v>2009-07</c:v>
                </c:pt>
                <c:pt idx="67">
                  <c:v>2009-08</c:v>
                </c:pt>
                <c:pt idx="68">
                  <c:v>2009-09</c:v>
                </c:pt>
                <c:pt idx="69">
                  <c:v>2009-10</c:v>
                </c:pt>
                <c:pt idx="70">
                  <c:v>2009-11</c:v>
                </c:pt>
                <c:pt idx="71">
                  <c:v>2009-12</c:v>
                </c:pt>
                <c:pt idx="72">
                  <c:v>2010-01</c:v>
                </c:pt>
                <c:pt idx="73">
                  <c:v>2010-02</c:v>
                </c:pt>
                <c:pt idx="74">
                  <c:v>2010-03</c:v>
                </c:pt>
                <c:pt idx="75">
                  <c:v>2010-04</c:v>
                </c:pt>
                <c:pt idx="76">
                  <c:v>2010-05</c:v>
                </c:pt>
                <c:pt idx="77">
                  <c:v>2010-06</c:v>
                </c:pt>
                <c:pt idx="78">
                  <c:v>2010-07</c:v>
                </c:pt>
                <c:pt idx="79">
                  <c:v>2010-08</c:v>
                </c:pt>
                <c:pt idx="80">
                  <c:v>2010-09</c:v>
                </c:pt>
                <c:pt idx="81">
                  <c:v>2010-10</c:v>
                </c:pt>
                <c:pt idx="82">
                  <c:v>2010-11</c:v>
                </c:pt>
                <c:pt idx="83">
                  <c:v>2010-12</c:v>
                </c:pt>
                <c:pt idx="84">
                  <c:v>2011-01</c:v>
                </c:pt>
                <c:pt idx="85">
                  <c:v>2011-02</c:v>
                </c:pt>
                <c:pt idx="86">
                  <c:v>2011-03</c:v>
                </c:pt>
                <c:pt idx="87">
                  <c:v>2011-04</c:v>
                </c:pt>
                <c:pt idx="88">
                  <c:v>2011-05</c:v>
                </c:pt>
                <c:pt idx="89">
                  <c:v>2011-06</c:v>
                </c:pt>
                <c:pt idx="90">
                  <c:v>2011-07</c:v>
                </c:pt>
                <c:pt idx="91">
                  <c:v>2011-08</c:v>
                </c:pt>
                <c:pt idx="92">
                  <c:v>2011-09</c:v>
                </c:pt>
                <c:pt idx="93">
                  <c:v>2011-10</c:v>
                </c:pt>
                <c:pt idx="94">
                  <c:v>2011-11</c:v>
                </c:pt>
                <c:pt idx="95">
                  <c:v>2011-12</c:v>
                </c:pt>
                <c:pt idx="96">
                  <c:v>2012-01</c:v>
                </c:pt>
                <c:pt idx="97">
                  <c:v>2012-02</c:v>
                </c:pt>
                <c:pt idx="98">
                  <c:v>2012-03</c:v>
                </c:pt>
                <c:pt idx="99">
                  <c:v>2012-04</c:v>
                </c:pt>
                <c:pt idx="100">
                  <c:v>2012-05</c:v>
                </c:pt>
                <c:pt idx="101">
                  <c:v>2012-06</c:v>
                </c:pt>
                <c:pt idx="102">
                  <c:v>2012-07</c:v>
                </c:pt>
                <c:pt idx="103">
                  <c:v>2012-08</c:v>
                </c:pt>
                <c:pt idx="104">
                  <c:v>2012-09</c:v>
                </c:pt>
                <c:pt idx="105">
                  <c:v>2012-10</c:v>
                </c:pt>
                <c:pt idx="106">
                  <c:v>2012-11</c:v>
                </c:pt>
                <c:pt idx="107">
                  <c:v>2012-12</c:v>
                </c:pt>
                <c:pt idx="108">
                  <c:v>2013-01</c:v>
                </c:pt>
                <c:pt idx="109">
                  <c:v>2013-02</c:v>
                </c:pt>
                <c:pt idx="110">
                  <c:v>2013-03</c:v>
                </c:pt>
                <c:pt idx="111">
                  <c:v>2013-04</c:v>
                </c:pt>
                <c:pt idx="112">
                  <c:v>2013-05</c:v>
                </c:pt>
                <c:pt idx="113">
                  <c:v>2013-06</c:v>
                </c:pt>
                <c:pt idx="114">
                  <c:v>2013-07</c:v>
                </c:pt>
                <c:pt idx="115">
                  <c:v>2013-08</c:v>
                </c:pt>
                <c:pt idx="116">
                  <c:v>2013-09</c:v>
                </c:pt>
                <c:pt idx="117">
                  <c:v>2013-10</c:v>
                </c:pt>
                <c:pt idx="118">
                  <c:v>2013-11</c:v>
                </c:pt>
                <c:pt idx="119">
                  <c:v>2013-12</c:v>
                </c:pt>
                <c:pt idx="120">
                  <c:v>2014-01</c:v>
                </c:pt>
                <c:pt idx="121">
                  <c:v>2014-02</c:v>
                </c:pt>
                <c:pt idx="122">
                  <c:v>2014-03</c:v>
                </c:pt>
                <c:pt idx="123">
                  <c:v>2014-04</c:v>
                </c:pt>
                <c:pt idx="124">
                  <c:v>2014-05</c:v>
                </c:pt>
                <c:pt idx="125">
                  <c:v>2014-06</c:v>
                </c:pt>
                <c:pt idx="126">
                  <c:v>2014-07</c:v>
                </c:pt>
                <c:pt idx="127">
                  <c:v>2014-08</c:v>
                </c:pt>
                <c:pt idx="128">
                  <c:v>2014-09</c:v>
                </c:pt>
                <c:pt idx="129">
                  <c:v>2014-10</c:v>
                </c:pt>
                <c:pt idx="130">
                  <c:v>2014-11</c:v>
                </c:pt>
                <c:pt idx="131">
                  <c:v>2014-12</c:v>
                </c:pt>
                <c:pt idx="132">
                  <c:v>2015-01</c:v>
                </c:pt>
                <c:pt idx="133">
                  <c:v>2015-02</c:v>
                </c:pt>
                <c:pt idx="134">
                  <c:v>2015-03</c:v>
                </c:pt>
                <c:pt idx="135">
                  <c:v>2015-04</c:v>
                </c:pt>
                <c:pt idx="136">
                  <c:v>2015-05</c:v>
                </c:pt>
                <c:pt idx="137">
                  <c:v>2015-06</c:v>
                </c:pt>
                <c:pt idx="138">
                  <c:v>2015-07</c:v>
                </c:pt>
                <c:pt idx="139">
                  <c:v>2015-08</c:v>
                </c:pt>
                <c:pt idx="140">
                  <c:v>2015-09</c:v>
                </c:pt>
                <c:pt idx="141">
                  <c:v>2015-10</c:v>
                </c:pt>
                <c:pt idx="142">
                  <c:v>2015-11</c:v>
                </c:pt>
                <c:pt idx="143">
                  <c:v>2015-12</c:v>
                </c:pt>
                <c:pt idx="144">
                  <c:v>2016-01</c:v>
                </c:pt>
                <c:pt idx="145">
                  <c:v>2016-02</c:v>
                </c:pt>
                <c:pt idx="146">
                  <c:v>2016-03</c:v>
                </c:pt>
                <c:pt idx="147">
                  <c:v>2016-04</c:v>
                </c:pt>
                <c:pt idx="148">
                  <c:v>2016-05</c:v>
                </c:pt>
                <c:pt idx="149">
                  <c:v>2016-06</c:v>
                </c:pt>
                <c:pt idx="150">
                  <c:v>2016-07</c:v>
                </c:pt>
                <c:pt idx="151">
                  <c:v>2016-08</c:v>
                </c:pt>
                <c:pt idx="152">
                  <c:v>2016-09</c:v>
                </c:pt>
                <c:pt idx="153">
                  <c:v>2016-10</c:v>
                </c:pt>
                <c:pt idx="154">
                  <c:v>2016-11</c:v>
                </c:pt>
                <c:pt idx="155">
                  <c:v>2016-12</c:v>
                </c:pt>
                <c:pt idx="156">
                  <c:v>2017-01</c:v>
                </c:pt>
                <c:pt idx="157">
                  <c:v>2017-02</c:v>
                </c:pt>
                <c:pt idx="158">
                  <c:v>2017-03</c:v>
                </c:pt>
                <c:pt idx="159">
                  <c:v>2017-04</c:v>
                </c:pt>
                <c:pt idx="160">
                  <c:v>2017-05</c:v>
                </c:pt>
                <c:pt idx="161">
                  <c:v>2017-06</c:v>
                </c:pt>
                <c:pt idx="162">
                  <c:v>2017-07</c:v>
                </c:pt>
                <c:pt idx="163">
                  <c:v>2017-08</c:v>
                </c:pt>
                <c:pt idx="164">
                  <c:v>2017-09</c:v>
                </c:pt>
                <c:pt idx="165">
                  <c:v>2017-10</c:v>
                </c:pt>
                <c:pt idx="166">
                  <c:v>2017-11</c:v>
                </c:pt>
                <c:pt idx="167">
                  <c:v>2017-12</c:v>
                </c:pt>
                <c:pt idx="168">
                  <c:v>2018-01</c:v>
                </c:pt>
                <c:pt idx="169">
                  <c:v>2018-02</c:v>
                </c:pt>
                <c:pt idx="170">
                  <c:v>2018-03</c:v>
                </c:pt>
                <c:pt idx="171">
                  <c:v>2018-04</c:v>
                </c:pt>
                <c:pt idx="172">
                  <c:v>2018-05</c:v>
                </c:pt>
                <c:pt idx="173">
                  <c:v>2018-06</c:v>
                </c:pt>
                <c:pt idx="174">
                  <c:v>2018-07</c:v>
                </c:pt>
                <c:pt idx="175">
                  <c:v>2018-08</c:v>
                </c:pt>
                <c:pt idx="176">
                  <c:v>2018-09</c:v>
                </c:pt>
                <c:pt idx="177">
                  <c:v>2018-10</c:v>
                </c:pt>
                <c:pt idx="178">
                  <c:v>2018-11</c:v>
                </c:pt>
                <c:pt idx="179">
                  <c:v>2018-12</c:v>
                </c:pt>
                <c:pt idx="180">
                  <c:v>2019-01</c:v>
                </c:pt>
                <c:pt idx="181">
                  <c:v>2019-02</c:v>
                </c:pt>
                <c:pt idx="182">
                  <c:v>2019-03</c:v>
                </c:pt>
                <c:pt idx="183">
                  <c:v>2019-04</c:v>
                </c:pt>
                <c:pt idx="184">
                  <c:v>2019-05</c:v>
                </c:pt>
                <c:pt idx="185">
                  <c:v>2019-06</c:v>
                </c:pt>
                <c:pt idx="186">
                  <c:v>2019-07</c:v>
                </c:pt>
                <c:pt idx="187">
                  <c:v>2019-08</c:v>
                </c:pt>
                <c:pt idx="188">
                  <c:v>2019-09</c:v>
                </c:pt>
                <c:pt idx="189">
                  <c:v>2019-10</c:v>
                </c:pt>
                <c:pt idx="190">
                  <c:v>2019-11</c:v>
                </c:pt>
                <c:pt idx="191">
                  <c:v>2019-12</c:v>
                </c:pt>
                <c:pt idx="192">
                  <c:v>2020-01</c:v>
                </c:pt>
                <c:pt idx="193">
                  <c:v>2020-02</c:v>
                </c:pt>
                <c:pt idx="194">
                  <c:v>2020-03</c:v>
                </c:pt>
                <c:pt idx="195">
                  <c:v>2020-04</c:v>
                </c:pt>
                <c:pt idx="196">
                  <c:v>2020-05</c:v>
                </c:pt>
                <c:pt idx="197">
                  <c:v>2020-06</c:v>
                </c:pt>
                <c:pt idx="198">
                  <c:v>2020-07</c:v>
                </c:pt>
                <c:pt idx="199">
                  <c:v>2020-08</c:v>
                </c:pt>
                <c:pt idx="200">
                  <c:v>2020-09</c:v>
                </c:pt>
                <c:pt idx="201">
                  <c:v>2020-10</c:v>
                </c:pt>
                <c:pt idx="202">
                  <c:v>2020-11</c:v>
                </c:pt>
                <c:pt idx="203">
                  <c:v>2020-12</c:v>
                </c:pt>
                <c:pt idx="204">
                  <c:v>2021-01</c:v>
                </c:pt>
                <c:pt idx="205">
                  <c:v>2021-02</c:v>
                </c:pt>
                <c:pt idx="206">
                  <c:v>2021-03</c:v>
                </c:pt>
                <c:pt idx="207">
                  <c:v>2021-04</c:v>
                </c:pt>
                <c:pt idx="208">
                  <c:v>2021-05</c:v>
                </c:pt>
                <c:pt idx="209">
                  <c:v>2021-06</c:v>
                </c:pt>
                <c:pt idx="210">
                  <c:v>2021-07</c:v>
                </c:pt>
                <c:pt idx="211">
                  <c:v>2021-08</c:v>
                </c:pt>
                <c:pt idx="212">
                  <c:v>2021-09</c:v>
                </c:pt>
                <c:pt idx="213">
                  <c:v>2021-10</c:v>
                </c:pt>
                <c:pt idx="214">
                  <c:v>2021-11</c:v>
                </c:pt>
                <c:pt idx="215">
                  <c:v>2021-12</c:v>
                </c:pt>
                <c:pt idx="216">
                  <c:v>2022-01</c:v>
                </c:pt>
                <c:pt idx="217">
                  <c:v>2022-02</c:v>
                </c:pt>
                <c:pt idx="218">
                  <c:v>2022-03</c:v>
                </c:pt>
                <c:pt idx="219">
                  <c:v>2022-04</c:v>
                </c:pt>
                <c:pt idx="220">
                  <c:v>2022-05</c:v>
                </c:pt>
                <c:pt idx="221">
                  <c:v>2022-06</c:v>
                </c:pt>
                <c:pt idx="222">
                  <c:v>2022-07</c:v>
                </c:pt>
                <c:pt idx="223">
                  <c:v>2022-08</c:v>
                </c:pt>
                <c:pt idx="224">
                  <c:v>2022-09</c:v>
                </c:pt>
                <c:pt idx="225">
                  <c:v>2022-10</c:v>
                </c:pt>
                <c:pt idx="226">
                  <c:v>2022-11</c:v>
                </c:pt>
                <c:pt idx="227">
                  <c:v>2022-12</c:v>
                </c:pt>
                <c:pt idx="228">
                  <c:v>2023-01</c:v>
                </c:pt>
                <c:pt idx="229">
                  <c:v>2023-02</c:v>
                </c:pt>
                <c:pt idx="230">
                  <c:v>2023-03</c:v>
                </c:pt>
                <c:pt idx="231">
                  <c:v>2023-04</c:v>
                </c:pt>
                <c:pt idx="232">
                  <c:v>2023-05</c:v>
                </c:pt>
                <c:pt idx="233">
                  <c:v>2023-06</c:v>
                </c:pt>
                <c:pt idx="234">
                  <c:v>2023-07</c:v>
                </c:pt>
                <c:pt idx="235">
                  <c:v>2023-08</c:v>
                </c:pt>
                <c:pt idx="236">
                  <c:v>2023-09</c:v>
                </c:pt>
                <c:pt idx="237">
                  <c:v>2023-10</c:v>
                </c:pt>
                <c:pt idx="238">
                  <c:v>2023-11</c:v>
                </c:pt>
                <c:pt idx="239">
                  <c:v>2023-12</c:v>
                </c:pt>
                <c:pt idx="240">
                  <c:v>2024-01</c:v>
                </c:pt>
                <c:pt idx="241">
                  <c:v>2024-02</c:v>
                </c:pt>
                <c:pt idx="242">
                  <c:v>2024-03</c:v>
                </c:pt>
                <c:pt idx="243">
                  <c:v>2024-04</c:v>
                </c:pt>
              </c:strCache>
            </c:strRef>
          </c:cat>
          <c:val>
            <c:numRef>
              <c:f>multiTimeline!$D$4:$D$247</c:f>
              <c:numCache>
                <c:formatCode>General</c:formatCode>
                <c:ptCount val="244"/>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3</c:v>
                </c:pt>
                <c:pt idx="39">
                  <c:v>0</c:v>
                </c:pt>
                <c:pt idx="40">
                  <c:v>0</c:v>
                </c:pt>
                <c:pt idx="41">
                  <c:v>0</c:v>
                </c:pt>
                <c:pt idx="42">
                  <c:v>0</c:v>
                </c:pt>
                <c:pt idx="43">
                  <c:v>0</c:v>
                </c:pt>
                <c:pt idx="44">
                  <c:v>0</c:v>
                </c:pt>
                <c:pt idx="45">
                  <c:v>0</c:v>
                </c:pt>
                <c:pt idx="46">
                  <c:v>0</c:v>
                </c:pt>
                <c:pt idx="47">
                  <c:v>3</c:v>
                </c:pt>
                <c:pt idx="48">
                  <c:v>0</c:v>
                </c:pt>
                <c:pt idx="49">
                  <c:v>2</c:v>
                </c:pt>
                <c:pt idx="50">
                  <c:v>2</c:v>
                </c:pt>
                <c:pt idx="51">
                  <c:v>3</c:v>
                </c:pt>
                <c:pt idx="52">
                  <c:v>3</c:v>
                </c:pt>
                <c:pt idx="53">
                  <c:v>2</c:v>
                </c:pt>
                <c:pt idx="54">
                  <c:v>4</c:v>
                </c:pt>
                <c:pt idx="55">
                  <c:v>0</c:v>
                </c:pt>
                <c:pt idx="56">
                  <c:v>3</c:v>
                </c:pt>
                <c:pt idx="57">
                  <c:v>3</c:v>
                </c:pt>
                <c:pt idx="58">
                  <c:v>3</c:v>
                </c:pt>
                <c:pt idx="59">
                  <c:v>3</c:v>
                </c:pt>
                <c:pt idx="60">
                  <c:v>2</c:v>
                </c:pt>
                <c:pt idx="61">
                  <c:v>2</c:v>
                </c:pt>
                <c:pt idx="62">
                  <c:v>2</c:v>
                </c:pt>
                <c:pt idx="63">
                  <c:v>2</c:v>
                </c:pt>
                <c:pt idx="64">
                  <c:v>2</c:v>
                </c:pt>
                <c:pt idx="65">
                  <c:v>0</c:v>
                </c:pt>
                <c:pt idx="66">
                  <c:v>2</c:v>
                </c:pt>
                <c:pt idx="67">
                  <c:v>2</c:v>
                </c:pt>
                <c:pt idx="68">
                  <c:v>2</c:v>
                </c:pt>
                <c:pt idx="69">
                  <c:v>2</c:v>
                </c:pt>
                <c:pt idx="70">
                  <c:v>2</c:v>
                </c:pt>
                <c:pt idx="71">
                  <c:v>2</c:v>
                </c:pt>
                <c:pt idx="72">
                  <c:v>2</c:v>
                </c:pt>
                <c:pt idx="73">
                  <c:v>2</c:v>
                </c:pt>
                <c:pt idx="74">
                  <c:v>3</c:v>
                </c:pt>
                <c:pt idx="75">
                  <c:v>2</c:v>
                </c:pt>
                <c:pt idx="76">
                  <c:v>2</c:v>
                </c:pt>
                <c:pt idx="77">
                  <c:v>2</c:v>
                </c:pt>
                <c:pt idx="78">
                  <c:v>3</c:v>
                </c:pt>
                <c:pt idx="79">
                  <c:v>2</c:v>
                </c:pt>
                <c:pt idx="80">
                  <c:v>2</c:v>
                </c:pt>
                <c:pt idx="81">
                  <c:v>3</c:v>
                </c:pt>
                <c:pt idx="82">
                  <c:v>2</c:v>
                </c:pt>
                <c:pt idx="83">
                  <c:v>2</c:v>
                </c:pt>
                <c:pt idx="84">
                  <c:v>1</c:v>
                </c:pt>
                <c:pt idx="85">
                  <c:v>3</c:v>
                </c:pt>
                <c:pt idx="86">
                  <c:v>3</c:v>
                </c:pt>
                <c:pt idx="87">
                  <c:v>3</c:v>
                </c:pt>
                <c:pt idx="88">
                  <c:v>2</c:v>
                </c:pt>
                <c:pt idx="89">
                  <c:v>2</c:v>
                </c:pt>
                <c:pt idx="90">
                  <c:v>2</c:v>
                </c:pt>
                <c:pt idx="91">
                  <c:v>2</c:v>
                </c:pt>
                <c:pt idx="92">
                  <c:v>2</c:v>
                </c:pt>
                <c:pt idx="93">
                  <c:v>2</c:v>
                </c:pt>
                <c:pt idx="94">
                  <c:v>2</c:v>
                </c:pt>
                <c:pt idx="95">
                  <c:v>2</c:v>
                </c:pt>
                <c:pt idx="96">
                  <c:v>2</c:v>
                </c:pt>
                <c:pt idx="97">
                  <c:v>2</c:v>
                </c:pt>
                <c:pt idx="98">
                  <c:v>2</c:v>
                </c:pt>
                <c:pt idx="99">
                  <c:v>2</c:v>
                </c:pt>
                <c:pt idx="100">
                  <c:v>2</c:v>
                </c:pt>
                <c:pt idx="101">
                  <c:v>2</c:v>
                </c:pt>
                <c:pt idx="102">
                  <c:v>2</c:v>
                </c:pt>
                <c:pt idx="103">
                  <c:v>2</c:v>
                </c:pt>
                <c:pt idx="104">
                  <c:v>2</c:v>
                </c:pt>
                <c:pt idx="105">
                  <c:v>3</c:v>
                </c:pt>
                <c:pt idx="106">
                  <c:v>3</c:v>
                </c:pt>
                <c:pt idx="107">
                  <c:v>3</c:v>
                </c:pt>
                <c:pt idx="108">
                  <c:v>3</c:v>
                </c:pt>
                <c:pt idx="109">
                  <c:v>2</c:v>
                </c:pt>
                <c:pt idx="110">
                  <c:v>3</c:v>
                </c:pt>
                <c:pt idx="111">
                  <c:v>3</c:v>
                </c:pt>
                <c:pt idx="112">
                  <c:v>3</c:v>
                </c:pt>
                <c:pt idx="113">
                  <c:v>3</c:v>
                </c:pt>
                <c:pt idx="114">
                  <c:v>2</c:v>
                </c:pt>
                <c:pt idx="115">
                  <c:v>2</c:v>
                </c:pt>
                <c:pt idx="116">
                  <c:v>3</c:v>
                </c:pt>
                <c:pt idx="117">
                  <c:v>3</c:v>
                </c:pt>
                <c:pt idx="118">
                  <c:v>3</c:v>
                </c:pt>
                <c:pt idx="119">
                  <c:v>3</c:v>
                </c:pt>
                <c:pt idx="120">
                  <c:v>2</c:v>
                </c:pt>
                <c:pt idx="121">
                  <c:v>2</c:v>
                </c:pt>
                <c:pt idx="122">
                  <c:v>2</c:v>
                </c:pt>
                <c:pt idx="123">
                  <c:v>3</c:v>
                </c:pt>
                <c:pt idx="124">
                  <c:v>3</c:v>
                </c:pt>
                <c:pt idx="125">
                  <c:v>3</c:v>
                </c:pt>
                <c:pt idx="126">
                  <c:v>3</c:v>
                </c:pt>
                <c:pt idx="127">
                  <c:v>3</c:v>
                </c:pt>
                <c:pt idx="128">
                  <c:v>3</c:v>
                </c:pt>
                <c:pt idx="129">
                  <c:v>3</c:v>
                </c:pt>
                <c:pt idx="130">
                  <c:v>3</c:v>
                </c:pt>
                <c:pt idx="131">
                  <c:v>3</c:v>
                </c:pt>
                <c:pt idx="132">
                  <c:v>3</c:v>
                </c:pt>
                <c:pt idx="133">
                  <c:v>3</c:v>
                </c:pt>
                <c:pt idx="134">
                  <c:v>3</c:v>
                </c:pt>
                <c:pt idx="135">
                  <c:v>3</c:v>
                </c:pt>
                <c:pt idx="136">
                  <c:v>3</c:v>
                </c:pt>
                <c:pt idx="137">
                  <c:v>3</c:v>
                </c:pt>
                <c:pt idx="138">
                  <c:v>4</c:v>
                </c:pt>
                <c:pt idx="139">
                  <c:v>3</c:v>
                </c:pt>
                <c:pt idx="140">
                  <c:v>4</c:v>
                </c:pt>
                <c:pt idx="141">
                  <c:v>4</c:v>
                </c:pt>
                <c:pt idx="142">
                  <c:v>3</c:v>
                </c:pt>
                <c:pt idx="143">
                  <c:v>3</c:v>
                </c:pt>
                <c:pt idx="144">
                  <c:v>3</c:v>
                </c:pt>
                <c:pt idx="145">
                  <c:v>3</c:v>
                </c:pt>
                <c:pt idx="146">
                  <c:v>4</c:v>
                </c:pt>
                <c:pt idx="147">
                  <c:v>3</c:v>
                </c:pt>
                <c:pt idx="148">
                  <c:v>3</c:v>
                </c:pt>
                <c:pt idx="149">
                  <c:v>3</c:v>
                </c:pt>
                <c:pt idx="150">
                  <c:v>3</c:v>
                </c:pt>
                <c:pt idx="151">
                  <c:v>3</c:v>
                </c:pt>
                <c:pt idx="152">
                  <c:v>3</c:v>
                </c:pt>
                <c:pt idx="153">
                  <c:v>4</c:v>
                </c:pt>
                <c:pt idx="154">
                  <c:v>4</c:v>
                </c:pt>
                <c:pt idx="155">
                  <c:v>4</c:v>
                </c:pt>
                <c:pt idx="156">
                  <c:v>3</c:v>
                </c:pt>
                <c:pt idx="157">
                  <c:v>4</c:v>
                </c:pt>
                <c:pt idx="158">
                  <c:v>3</c:v>
                </c:pt>
                <c:pt idx="159">
                  <c:v>4</c:v>
                </c:pt>
                <c:pt idx="160">
                  <c:v>4</c:v>
                </c:pt>
                <c:pt idx="161">
                  <c:v>4</c:v>
                </c:pt>
                <c:pt idx="162">
                  <c:v>4</c:v>
                </c:pt>
                <c:pt idx="163">
                  <c:v>4</c:v>
                </c:pt>
                <c:pt idx="164">
                  <c:v>4</c:v>
                </c:pt>
                <c:pt idx="165">
                  <c:v>4</c:v>
                </c:pt>
                <c:pt idx="166">
                  <c:v>4</c:v>
                </c:pt>
                <c:pt idx="167">
                  <c:v>4</c:v>
                </c:pt>
                <c:pt idx="168">
                  <c:v>5</c:v>
                </c:pt>
                <c:pt idx="169">
                  <c:v>4</c:v>
                </c:pt>
                <c:pt idx="170">
                  <c:v>4</c:v>
                </c:pt>
                <c:pt idx="171">
                  <c:v>4</c:v>
                </c:pt>
                <c:pt idx="172">
                  <c:v>4</c:v>
                </c:pt>
                <c:pt idx="173">
                  <c:v>4</c:v>
                </c:pt>
                <c:pt idx="174">
                  <c:v>4</c:v>
                </c:pt>
                <c:pt idx="175">
                  <c:v>4</c:v>
                </c:pt>
                <c:pt idx="176">
                  <c:v>4</c:v>
                </c:pt>
                <c:pt idx="177">
                  <c:v>4</c:v>
                </c:pt>
                <c:pt idx="178">
                  <c:v>5</c:v>
                </c:pt>
                <c:pt idx="179">
                  <c:v>5</c:v>
                </c:pt>
                <c:pt idx="180">
                  <c:v>4</c:v>
                </c:pt>
                <c:pt idx="181">
                  <c:v>5</c:v>
                </c:pt>
                <c:pt idx="182">
                  <c:v>5</c:v>
                </c:pt>
                <c:pt idx="183">
                  <c:v>5</c:v>
                </c:pt>
                <c:pt idx="184">
                  <c:v>5</c:v>
                </c:pt>
                <c:pt idx="185">
                  <c:v>5</c:v>
                </c:pt>
                <c:pt idx="186">
                  <c:v>5</c:v>
                </c:pt>
                <c:pt idx="187">
                  <c:v>5</c:v>
                </c:pt>
                <c:pt idx="188">
                  <c:v>4</c:v>
                </c:pt>
                <c:pt idx="189">
                  <c:v>5</c:v>
                </c:pt>
                <c:pt idx="190">
                  <c:v>5</c:v>
                </c:pt>
                <c:pt idx="191">
                  <c:v>5</c:v>
                </c:pt>
                <c:pt idx="192">
                  <c:v>4</c:v>
                </c:pt>
                <c:pt idx="193">
                  <c:v>4</c:v>
                </c:pt>
                <c:pt idx="194">
                  <c:v>3</c:v>
                </c:pt>
                <c:pt idx="195">
                  <c:v>2</c:v>
                </c:pt>
                <c:pt idx="196">
                  <c:v>2</c:v>
                </c:pt>
                <c:pt idx="197">
                  <c:v>4</c:v>
                </c:pt>
                <c:pt idx="198">
                  <c:v>4</c:v>
                </c:pt>
                <c:pt idx="199">
                  <c:v>4</c:v>
                </c:pt>
                <c:pt idx="200">
                  <c:v>5</c:v>
                </c:pt>
                <c:pt idx="201">
                  <c:v>3</c:v>
                </c:pt>
                <c:pt idx="202">
                  <c:v>3</c:v>
                </c:pt>
                <c:pt idx="203">
                  <c:v>4</c:v>
                </c:pt>
                <c:pt idx="204">
                  <c:v>3</c:v>
                </c:pt>
                <c:pt idx="205">
                  <c:v>2</c:v>
                </c:pt>
                <c:pt idx="206">
                  <c:v>3</c:v>
                </c:pt>
                <c:pt idx="207">
                  <c:v>4</c:v>
                </c:pt>
                <c:pt idx="208">
                  <c:v>2</c:v>
                </c:pt>
                <c:pt idx="209">
                  <c:v>2</c:v>
                </c:pt>
                <c:pt idx="210">
                  <c:v>2</c:v>
                </c:pt>
                <c:pt idx="211">
                  <c:v>2</c:v>
                </c:pt>
                <c:pt idx="212">
                  <c:v>2</c:v>
                </c:pt>
                <c:pt idx="213">
                  <c:v>3</c:v>
                </c:pt>
                <c:pt idx="214">
                  <c:v>4</c:v>
                </c:pt>
                <c:pt idx="215">
                  <c:v>4</c:v>
                </c:pt>
                <c:pt idx="216">
                  <c:v>4</c:v>
                </c:pt>
                <c:pt idx="217">
                  <c:v>5</c:v>
                </c:pt>
                <c:pt idx="218">
                  <c:v>4</c:v>
                </c:pt>
                <c:pt idx="219">
                  <c:v>4</c:v>
                </c:pt>
                <c:pt idx="220">
                  <c:v>5</c:v>
                </c:pt>
                <c:pt idx="221">
                  <c:v>5</c:v>
                </c:pt>
                <c:pt idx="222">
                  <c:v>5</c:v>
                </c:pt>
                <c:pt idx="223">
                  <c:v>4</c:v>
                </c:pt>
                <c:pt idx="224">
                  <c:v>4</c:v>
                </c:pt>
                <c:pt idx="225">
                  <c:v>4</c:v>
                </c:pt>
                <c:pt idx="226">
                  <c:v>4</c:v>
                </c:pt>
                <c:pt idx="227">
                  <c:v>4</c:v>
                </c:pt>
                <c:pt idx="228">
                  <c:v>4</c:v>
                </c:pt>
                <c:pt idx="229">
                  <c:v>4</c:v>
                </c:pt>
                <c:pt idx="230">
                  <c:v>4</c:v>
                </c:pt>
                <c:pt idx="231">
                  <c:v>4</c:v>
                </c:pt>
                <c:pt idx="232">
                  <c:v>4</c:v>
                </c:pt>
                <c:pt idx="233">
                  <c:v>4</c:v>
                </c:pt>
                <c:pt idx="234">
                  <c:v>4</c:v>
                </c:pt>
                <c:pt idx="235">
                  <c:v>3</c:v>
                </c:pt>
                <c:pt idx="236">
                  <c:v>4</c:v>
                </c:pt>
                <c:pt idx="237">
                  <c:v>4</c:v>
                </c:pt>
                <c:pt idx="238">
                  <c:v>4</c:v>
                </c:pt>
                <c:pt idx="239">
                  <c:v>4</c:v>
                </c:pt>
                <c:pt idx="240">
                  <c:v>4</c:v>
                </c:pt>
                <c:pt idx="241">
                  <c:v>4</c:v>
                </c:pt>
                <c:pt idx="242">
                  <c:v>4</c:v>
                </c:pt>
                <c:pt idx="243">
                  <c:v>4</c:v>
                </c:pt>
              </c:numCache>
            </c:numRef>
          </c:val>
          <c:smooth val="0"/>
          <c:extLst>
            <c:ext xmlns:c16="http://schemas.microsoft.com/office/drawing/2014/chart" uri="{C3380CC4-5D6E-409C-BE32-E72D297353CC}">
              <c16:uniqueId val="{00000002-388B-1D46-BA09-D40B0A42C566}"/>
            </c:ext>
          </c:extLst>
        </c:ser>
        <c:ser>
          <c:idx val="3"/>
          <c:order val="3"/>
          <c:tx>
            <c:strRef>
              <c:f>multiTimeline!$E$1:$E$2</c:f>
              <c:strCache>
                <c:ptCount val="2"/>
                <c:pt idx="1">
                  <c:v>environment: (Malaysia)</c:v>
                </c:pt>
              </c:strCache>
            </c:strRef>
          </c:tx>
          <c:spPr>
            <a:ln w="28575" cap="rnd">
              <a:solidFill>
                <a:schemeClr val="accent4"/>
              </a:solidFill>
              <a:round/>
            </a:ln>
            <a:effectLst/>
          </c:spPr>
          <c:marker>
            <c:symbol val="none"/>
          </c:marker>
          <c:cat>
            <c:strRef>
              <c:f>multiTimeline!$A$4:$A$247</c:f>
              <c:strCache>
                <c:ptCount val="244"/>
                <c:pt idx="0">
                  <c:v>2004-01</c:v>
                </c:pt>
                <c:pt idx="1">
                  <c:v>2004-02</c:v>
                </c:pt>
                <c:pt idx="2">
                  <c:v>2004-03</c:v>
                </c:pt>
                <c:pt idx="3">
                  <c:v>2004-04</c:v>
                </c:pt>
                <c:pt idx="4">
                  <c:v>2004-05</c:v>
                </c:pt>
                <c:pt idx="5">
                  <c:v>2004-06</c:v>
                </c:pt>
                <c:pt idx="6">
                  <c:v>2004-07</c:v>
                </c:pt>
                <c:pt idx="7">
                  <c:v>2004-08</c:v>
                </c:pt>
                <c:pt idx="8">
                  <c:v>2004-09</c:v>
                </c:pt>
                <c:pt idx="9">
                  <c:v>2004-10</c:v>
                </c:pt>
                <c:pt idx="10">
                  <c:v>2004-11</c:v>
                </c:pt>
                <c:pt idx="11">
                  <c:v>2004-12</c:v>
                </c:pt>
                <c:pt idx="12">
                  <c:v>2005-01</c:v>
                </c:pt>
                <c:pt idx="13">
                  <c:v>2005-02</c:v>
                </c:pt>
                <c:pt idx="14">
                  <c:v>2005-03</c:v>
                </c:pt>
                <c:pt idx="15">
                  <c:v>2005-04</c:v>
                </c:pt>
                <c:pt idx="16">
                  <c:v>2005-05</c:v>
                </c:pt>
                <c:pt idx="17">
                  <c:v>2005-06</c:v>
                </c:pt>
                <c:pt idx="18">
                  <c:v>2005-07</c:v>
                </c:pt>
                <c:pt idx="19">
                  <c:v>2005-08</c:v>
                </c:pt>
                <c:pt idx="20">
                  <c:v>2005-09</c:v>
                </c:pt>
                <c:pt idx="21">
                  <c:v>2005-10</c:v>
                </c:pt>
                <c:pt idx="22">
                  <c:v>2005-11</c:v>
                </c:pt>
                <c:pt idx="23">
                  <c:v>2005-12</c:v>
                </c:pt>
                <c:pt idx="24">
                  <c:v>2006-01</c:v>
                </c:pt>
                <c:pt idx="25">
                  <c:v>2006-02</c:v>
                </c:pt>
                <c:pt idx="26">
                  <c:v>2006-03</c:v>
                </c:pt>
                <c:pt idx="27">
                  <c:v>2006-04</c:v>
                </c:pt>
                <c:pt idx="28">
                  <c:v>2006-05</c:v>
                </c:pt>
                <c:pt idx="29">
                  <c:v>2006-06</c:v>
                </c:pt>
                <c:pt idx="30">
                  <c:v>2006-07</c:v>
                </c:pt>
                <c:pt idx="31">
                  <c:v>2006-08</c:v>
                </c:pt>
                <c:pt idx="32">
                  <c:v>2006-09</c:v>
                </c:pt>
                <c:pt idx="33">
                  <c:v>2006-10</c:v>
                </c:pt>
                <c:pt idx="34">
                  <c:v>2006-11</c:v>
                </c:pt>
                <c:pt idx="35">
                  <c:v>2006-12</c:v>
                </c:pt>
                <c:pt idx="36">
                  <c:v>2007-01</c:v>
                </c:pt>
                <c:pt idx="37">
                  <c:v>2007-02</c:v>
                </c:pt>
                <c:pt idx="38">
                  <c:v>2007-03</c:v>
                </c:pt>
                <c:pt idx="39">
                  <c:v>2007-04</c:v>
                </c:pt>
                <c:pt idx="40">
                  <c:v>2007-05</c:v>
                </c:pt>
                <c:pt idx="41">
                  <c:v>2007-06</c:v>
                </c:pt>
                <c:pt idx="42">
                  <c:v>2007-07</c:v>
                </c:pt>
                <c:pt idx="43">
                  <c:v>2007-08</c:v>
                </c:pt>
                <c:pt idx="44">
                  <c:v>2007-09</c:v>
                </c:pt>
                <c:pt idx="45">
                  <c:v>2007-10</c:v>
                </c:pt>
                <c:pt idx="46">
                  <c:v>2007-11</c:v>
                </c:pt>
                <c:pt idx="47">
                  <c:v>2007-12</c:v>
                </c:pt>
                <c:pt idx="48">
                  <c:v>2008-01</c:v>
                </c:pt>
                <c:pt idx="49">
                  <c:v>2008-02</c:v>
                </c:pt>
                <c:pt idx="50">
                  <c:v>2008-03</c:v>
                </c:pt>
                <c:pt idx="51">
                  <c:v>2008-04</c:v>
                </c:pt>
                <c:pt idx="52">
                  <c:v>2008-05</c:v>
                </c:pt>
                <c:pt idx="53">
                  <c:v>2008-06</c:v>
                </c:pt>
                <c:pt idx="54">
                  <c:v>2008-07</c:v>
                </c:pt>
                <c:pt idx="55">
                  <c:v>2008-08</c:v>
                </c:pt>
                <c:pt idx="56">
                  <c:v>2008-09</c:v>
                </c:pt>
                <c:pt idx="57">
                  <c:v>2008-10</c:v>
                </c:pt>
                <c:pt idx="58">
                  <c:v>2008-11</c:v>
                </c:pt>
                <c:pt idx="59">
                  <c:v>2008-12</c:v>
                </c:pt>
                <c:pt idx="60">
                  <c:v>2009-01</c:v>
                </c:pt>
                <c:pt idx="61">
                  <c:v>2009-02</c:v>
                </c:pt>
                <c:pt idx="62">
                  <c:v>2009-03</c:v>
                </c:pt>
                <c:pt idx="63">
                  <c:v>2009-04</c:v>
                </c:pt>
                <c:pt idx="64">
                  <c:v>2009-05</c:v>
                </c:pt>
                <c:pt idx="65">
                  <c:v>2009-06</c:v>
                </c:pt>
                <c:pt idx="66">
                  <c:v>2009-07</c:v>
                </c:pt>
                <c:pt idx="67">
                  <c:v>2009-08</c:v>
                </c:pt>
                <c:pt idx="68">
                  <c:v>2009-09</c:v>
                </c:pt>
                <c:pt idx="69">
                  <c:v>2009-10</c:v>
                </c:pt>
                <c:pt idx="70">
                  <c:v>2009-11</c:v>
                </c:pt>
                <c:pt idx="71">
                  <c:v>2009-12</c:v>
                </c:pt>
                <c:pt idx="72">
                  <c:v>2010-01</c:v>
                </c:pt>
                <c:pt idx="73">
                  <c:v>2010-02</c:v>
                </c:pt>
                <c:pt idx="74">
                  <c:v>2010-03</c:v>
                </c:pt>
                <c:pt idx="75">
                  <c:v>2010-04</c:v>
                </c:pt>
                <c:pt idx="76">
                  <c:v>2010-05</c:v>
                </c:pt>
                <c:pt idx="77">
                  <c:v>2010-06</c:v>
                </c:pt>
                <c:pt idx="78">
                  <c:v>2010-07</c:v>
                </c:pt>
                <c:pt idx="79">
                  <c:v>2010-08</c:v>
                </c:pt>
                <c:pt idx="80">
                  <c:v>2010-09</c:v>
                </c:pt>
                <c:pt idx="81">
                  <c:v>2010-10</c:v>
                </c:pt>
                <c:pt idx="82">
                  <c:v>2010-11</c:v>
                </c:pt>
                <c:pt idx="83">
                  <c:v>2010-12</c:v>
                </c:pt>
                <c:pt idx="84">
                  <c:v>2011-01</c:v>
                </c:pt>
                <c:pt idx="85">
                  <c:v>2011-02</c:v>
                </c:pt>
                <c:pt idx="86">
                  <c:v>2011-03</c:v>
                </c:pt>
                <c:pt idx="87">
                  <c:v>2011-04</c:v>
                </c:pt>
                <c:pt idx="88">
                  <c:v>2011-05</c:v>
                </c:pt>
                <c:pt idx="89">
                  <c:v>2011-06</c:v>
                </c:pt>
                <c:pt idx="90">
                  <c:v>2011-07</c:v>
                </c:pt>
                <c:pt idx="91">
                  <c:v>2011-08</c:v>
                </c:pt>
                <c:pt idx="92">
                  <c:v>2011-09</c:v>
                </c:pt>
                <c:pt idx="93">
                  <c:v>2011-10</c:v>
                </c:pt>
                <c:pt idx="94">
                  <c:v>2011-11</c:v>
                </c:pt>
                <c:pt idx="95">
                  <c:v>2011-12</c:v>
                </c:pt>
                <c:pt idx="96">
                  <c:v>2012-01</c:v>
                </c:pt>
                <c:pt idx="97">
                  <c:v>2012-02</c:v>
                </c:pt>
                <c:pt idx="98">
                  <c:v>2012-03</c:v>
                </c:pt>
                <c:pt idx="99">
                  <c:v>2012-04</c:v>
                </c:pt>
                <c:pt idx="100">
                  <c:v>2012-05</c:v>
                </c:pt>
                <c:pt idx="101">
                  <c:v>2012-06</c:v>
                </c:pt>
                <c:pt idx="102">
                  <c:v>2012-07</c:v>
                </c:pt>
                <c:pt idx="103">
                  <c:v>2012-08</c:v>
                </c:pt>
                <c:pt idx="104">
                  <c:v>2012-09</c:v>
                </c:pt>
                <c:pt idx="105">
                  <c:v>2012-10</c:v>
                </c:pt>
                <c:pt idx="106">
                  <c:v>2012-11</c:v>
                </c:pt>
                <c:pt idx="107">
                  <c:v>2012-12</c:v>
                </c:pt>
                <c:pt idx="108">
                  <c:v>2013-01</c:v>
                </c:pt>
                <c:pt idx="109">
                  <c:v>2013-02</c:v>
                </c:pt>
                <c:pt idx="110">
                  <c:v>2013-03</c:v>
                </c:pt>
                <c:pt idx="111">
                  <c:v>2013-04</c:v>
                </c:pt>
                <c:pt idx="112">
                  <c:v>2013-05</c:v>
                </c:pt>
                <c:pt idx="113">
                  <c:v>2013-06</c:v>
                </c:pt>
                <c:pt idx="114">
                  <c:v>2013-07</c:v>
                </c:pt>
                <c:pt idx="115">
                  <c:v>2013-08</c:v>
                </c:pt>
                <c:pt idx="116">
                  <c:v>2013-09</c:v>
                </c:pt>
                <c:pt idx="117">
                  <c:v>2013-10</c:v>
                </c:pt>
                <c:pt idx="118">
                  <c:v>2013-11</c:v>
                </c:pt>
                <c:pt idx="119">
                  <c:v>2013-12</c:v>
                </c:pt>
                <c:pt idx="120">
                  <c:v>2014-01</c:v>
                </c:pt>
                <c:pt idx="121">
                  <c:v>2014-02</c:v>
                </c:pt>
                <c:pt idx="122">
                  <c:v>2014-03</c:v>
                </c:pt>
                <c:pt idx="123">
                  <c:v>2014-04</c:v>
                </c:pt>
                <c:pt idx="124">
                  <c:v>2014-05</c:v>
                </c:pt>
                <c:pt idx="125">
                  <c:v>2014-06</c:v>
                </c:pt>
                <c:pt idx="126">
                  <c:v>2014-07</c:v>
                </c:pt>
                <c:pt idx="127">
                  <c:v>2014-08</c:v>
                </c:pt>
                <c:pt idx="128">
                  <c:v>2014-09</c:v>
                </c:pt>
                <c:pt idx="129">
                  <c:v>2014-10</c:v>
                </c:pt>
                <c:pt idx="130">
                  <c:v>2014-11</c:v>
                </c:pt>
                <c:pt idx="131">
                  <c:v>2014-12</c:v>
                </c:pt>
                <c:pt idx="132">
                  <c:v>2015-01</c:v>
                </c:pt>
                <c:pt idx="133">
                  <c:v>2015-02</c:v>
                </c:pt>
                <c:pt idx="134">
                  <c:v>2015-03</c:v>
                </c:pt>
                <c:pt idx="135">
                  <c:v>2015-04</c:v>
                </c:pt>
                <c:pt idx="136">
                  <c:v>2015-05</c:v>
                </c:pt>
                <c:pt idx="137">
                  <c:v>2015-06</c:v>
                </c:pt>
                <c:pt idx="138">
                  <c:v>2015-07</c:v>
                </c:pt>
                <c:pt idx="139">
                  <c:v>2015-08</c:v>
                </c:pt>
                <c:pt idx="140">
                  <c:v>2015-09</c:v>
                </c:pt>
                <c:pt idx="141">
                  <c:v>2015-10</c:v>
                </c:pt>
                <c:pt idx="142">
                  <c:v>2015-11</c:v>
                </c:pt>
                <c:pt idx="143">
                  <c:v>2015-12</c:v>
                </c:pt>
                <c:pt idx="144">
                  <c:v>2016-01</c:v>
                </c:pt>
                <c:pt idx="145">
                  <c:v>2016-02</c:v>
                </c:pt>
                <c:pt idx="146">
                  <c:v>2016-03</c:v>
                </c:pt>
                <c:pt idx="147">
                  <c:v>2016-04</c:v>
                </c:pt>
                <c:pt idx="148">
                  <c:v>2016-05</c:v>
                </c:pt>
                <c:pt idx="149">
                  <c:v>2016-06</c:v>
                </c:pt>
                <c:pt idx="150">
                  <c:v>2016-07</c:v>
                </c:pt>
                <c:pt idx="151">
                  <c:v>2016-08</c:v>
                </c:pt>
                <c:pt idx="152">
                  <c:v>2016-09</c:v>
                </c:pt>
                <c:pt idx="153">
                  <c:v>2016-10</c:v>
                </c:pt>
                <c:pt idx="154">
                  <c:v>2016-11</c:v>
                </c:pt>
                <c:pt idx="155">
                  <c:v>2016-12</c:v>
                </c:pt>
                <c:pt idx="156">
                  <c:v>2017-01</c:v>
                </c:pt>
                <c:pt idx="157">
                  <c:v>2017-02</c:v>
                </c:pt>
                <c:pt idx="158">
                  <c:v>2017-03</c:v>
                </c:pt>
                <c:pt idx="159">
                  <c:v>2017-04</c:v>
                </c:pt>
                <c:pt idx="160">
                  <c:v>2017-05</c:v>
                </c:pt>
                <c:pt idx="161">
                  <c:v>2017-06</c:v>
                </c:pt>
                <c:pt idx="162">
                  <c:v>2017-07</c:v>
                </c:pt>
                <c:pt idx="163">
                  <c:v>2017-08</c:v>
                </c:pt>
                <c:pt idx="164">
                  <c:v>2017-09</c:v>
                </c:pt>
                <c:pt idx="165">
                  <c:v>2017-10</c:v>
                </c:pt>
                <c:pt idx="166">
                  <c:v>2017-11</c:v>
                </c:pt>
                <c:pt idx="167">
                  <c:v>2017-12</c:v>
                </c:pt>
                <c:pt idx="168">
                  <c:v>2018-01</c:v>
                </c:pt>
                <c:pt idx="169">
                  <c:v>2018-02</c:v>
                </c:pt>
                <c:pt idx="170">
                  <c:v>2018-03</c:v>
                </c:pt>
                <c:pt idx="171">
                  <c:v>2018-04</c:v>
                </c:pt>
                <c:pt idx="172">
                  <c:v>2018-05</c:v>
                </c:pt>
                <c:pt idx="173">
                  <c:v>2018-06</c:v>
                </c:pt>
                <c:pt idx="174">
                  <c:v>2018-07</c:v>
                </c:pt>
                <c:pt idx="175">
                  <c:v>2018-08</c:v>
                </c:pt>
                <c:pt idx="176">
                  <c:v>2018-09</c:v>
                </c:pt>
                <c:pt idx="177">
                  <c:v>2018-10</c:v>
                </c:pt>
                <c:pt idx="178">
                  <c:v>2018-11</c:v>
                </c:pt>
                <c:pt idx="179">
                  <c:v>2018-12</c:v>
                </c:pt>
                <c:pt idx="180">
                  <c:v>2019-01</c:v>
                </c:pt>
                <c:pt idx="181">
                  <c:v>2019-02</c:v>
                </c:pt>
                <c:pt idx="182">
                  <c:v>2019-03</c:v>
                </c:pt>
                <c:pt idx="183">
                  <c:v>2019-04</c:v>
                </c:pt>
                <c:pt idx="184">
                  <c:v>2019-05</c:v>
                </c:pt>
                <c:pt idx="185">
                  <c:v>2019-06</c:v>
                </c:pt>
                <c:pt idx="186">
                  <c:v>2019-07</c:v>
                </c:pt>
                <c:pt idx="187">
                  <c:v>2019-08</c:v>
                </c:pt>
                <c:pt idx="188">
                  <c:v>2019-09</c:v>
                </c:pt>
                <c:pt idx="189">
                  <c:v>2019-10</c:v>
                </c:pt>
                <c:pt idx="190">
                  <c:v>2019-11</c:v>
                </c:pt>
                <c:pt idx="191">
                  <c:v>2019-12</c:v>
                </c:pt>
                <c:pt idx="192">
                  <c:v>2020-01</c:v>
                </c:pt>
                <c:pt idx="193">
                  <c:v>2020-02</c:v>
                </c:pt>
                <c:pt idx="194">
                  <c:v>2020-03</c:v>
                </c:pt>
                <c:pt idx="195">
                  <c:v>2020-04</c:v>
                </c:pt>
                <c:pt idx="196">
                  <c:v>2020-05</c:v>
                </c:pt>
                <c:pt idx="197">
                  <c:v>2020-06</c:v>
                </c:pt>
                <c:pt idx="198">
                  <c:v>2020-07</c:v>
                </c:pt>
                <c:pt idx="199">
                  <c:v>2020-08</c:v>
                </c:pt>
                <c:pt idx="200">
                  <c:v>2020-09</c:v>
                </c:pt>
                <c:pt idx="201">
                  <c:v>2020-10</c:v>
                </c:pt>
                <c:pt idx="202">
                  <c:v>2020-11</c:v>
                </c:pt>
                <c:pt idx="203">
                  <c:v>2020-12</c:v>
                </c:pt>
                <c:pt idx="204">
                  <c:v>2021-01</c:v>
                </c:pt>
                <c:pt idx="205">
                  <c:v>2021-02</c:v>
                </c:pt>
                <c:pt idx="206">
                  <c:v>2021-03</c:v>
                </c:pt>
                <c:pt idx="207">
                  <c:v>2021-04</c:v>
                </c:pt>
                <c:pt idx="208">
                  <c:v>2021-05</c:v>
                </c:pt>
                <c:pt idx="209">
                  <c:v>2021-06</c:v>
                </c:pt>
                <c:pt idx="210">
                  <c:v>2021-07</c:v>
                </c:pt>
                <c:pt idx="211">
                  <c:v>2021-08</c:v>
                </c:pt>
                <c:pt idx="212">
                  <c:v>2021-09</c:v>
                </c:pt>
                <c:pt idx="213">
                  <c:v>2021-10</c:v>
                </c:pt>
                <c:pt idx="214">
                  <c:v>2021-11</c:v>
                </c:pt>
                <c:pt idx="215">
                  <c:v>2021-12</c:v>
                </c:pt>
                <c:pt idx="216">
                  <c:v>2022-01</c:v>
                </c:pt>
                <c:pt idx="217">
                  <c:v>2022-02</c:v>
                </c:pt>
                <c:pt idx="218">
                  <c:v>2022-03</c:v>
                </c:pt>
                <c:pt idx="219">
                  <c:v>2022-04</c:v>
                </c:pt>
                <c:pt idx="220">
                  <c:v>2022-05</c:v>
                </c:pt>
                <c:pt idx="221">
                  <c:v>2022-06</c:v>
                </c:pt>
                <c:pt idx="222">
                  <c:v>2022-07</c:v>
                </c:pt>
                <c:pt idx="223">
                  <c:v>2022-08</c:v>
                </c:pt>
                <c:pt idx="224">
                  <c:v>2022-09</c:v>
                </c:pt>
                <c:pt idx="225">
                  <c:v>2022-10</c:v>
                </c:pt>
                <c:pt idx="226">
                  <c:v>2022-11</c:v>
                </c:pt>
                <c:pt idx="227">
                  <c:v>2022-12</c:v>
                </c:pt>
                <c:pt idx="228">
                  <c:v>2023-01</c:v>
                </c:pt>
                <c:pt idx="229">
                  <c:v>2023-02</c:v>
                </c:pt>
                <c:pt idx="230">
                  <c:v>2023-03</c:v>
                </c:pt>
                <c:pt idx="231">
                  <c:v>2023-04</c:v>
                </c:pt>
                <c:pt idx="232">
                  <c:v>2023-05</c:v>
                </c:pt>
                <c:pt idx="233">
                  <c:v>2023-06</c:v>
                </c:pt>
                <c:pt idx="234">
                  <c:v>2023-07</c:v>
                </c:pt>
                <c:pt idx="235">
                  <c:v>2023-08</c:v>
                </c:pt>
                <c:pt idx="236">
                  <c:v>2023-09</c:v>
                </c:pt>
                <c:pt idx="237">
                  <c:v>2023-10</c:v>
                </c:pt>
                <c:pt idx="238">
                  <c:v>2023-11</c:v>
                </c:pt>
                <c:pt idx="239">
                  <c:v>2023-12</c:v>
                </c:pt>
                <c:pt idx="240">
                  <c:v>2024-01</c:v>
                </c:pt>
                <c:pt idx="241">
                  <c:v>2024-02</c:v>
                </c:pt>
                <c:pt idx="242">
                  <c:v>2024-03</c:v>
                </c:pt>
                <c:pt idx="243">
                  <c:v>2024-04</c:v>
                </c:pt>
              </c:strCache>
            </c:strRef>
          </c:cat>
          <c:val>
            <c:numRef>
              <c:f>multiTimeline!$E$4:$E$247</c:f>
              <c:numCache>
                <c:formatCode>General</c:formatCode>
                <c:ptCount val="244"/>
                <c:pt idx="0">
                  <c:v>63</c:v>
                </c:pt>
                <c:pt idx="1">
                  <c:v>89</c:v>
                </c:pt>
                <c:pt idx="2">
                  <c:v>73</c:v>
                </c:pt>
                <c:pt idx="3">
                  <c:v>84</c:v>
                </c:pt>
                <c:pt idx="4">
                  <c:v>81</c:v>
                </c:pt>
                <c:pt idx="5">
                  <c:v>66</c:v>
                </c:pt>
                <c:pt idx="6">
                  <c:v>90</c:v>
                </c:pt>
                <c:pt idx="7">
                  <c:v>90</c:v>
                </c:pt>
                <c:pt idx="8">
                  <c:v>90</c:v>
                </c:pt>
                <c:pt idx="9">
                  <c:v>81</c:v>
                </c:pt>
                <c:pt idx="10">
                  <c:v>51</c:v>
                </c:pt>
                <c:pt idx="11">
                  <c:v>63</c:v>
                </c:pt>
                <c:pt idx="12">
                  <c:v>72</c:v>
                </c:pt>
                <c:pt idx="13">
                  <c:v>74</c:v>
                </c:pt>
                <c:pt idx="14">
                  <c:v>84</c:v>
                </c:pt>
                <c:pt idx="15">
                  <c:v>64</c:v>
                </c:pt>
                <c:pt idx="16">
                  <c:v>51</c:v>
                </c:pt>
                <c:pt idx="17">
                  <c:v>50</c:v>
                </c:pt>
                <c:pt idx="18">
                  <c:v>65</c:v>
                </c:pt>
                <c:pt idx="19">
                  <c:v>100</c:v>
                </c:pt>
                <c:pt idx="20">
                  <c:v>62</c:v>
                </c:pt>
                <c:pt idx="21">
                  <c:v>62</c:v>
                </c:pt>
                <c:pt idx="22">
                  <c:v>50</c:v>
                </c:pt>
                <c:pt idx="23">
                  <c:v>47</c:v>
                </c:pt>
                <c:pt idx="24">
                  <c:v>50</c:v>
                </c:pt>
                <c:pt idx="25">
                  <c:v>59</c:v>
                </c:pt>
                <c:pt idx="26">
                  <c:v>78</c:v>
                </c:pt>
                <c:pt idx="27">
                  <c:v>52</c:v>
                </c:pt>
                <c:pt idx="28">
                  <c:v>44</c:v>
                </c:pt>
                <c:pt idx="29">
                  <c:v>53</c:v>
                </c:pt>
                <c:pt idx="30">
                  <c:v>55</c:v>
                </c:pt>
                <c:pt idx="31">
                  <c:v>48</c:v>
                </c:pt>
                <c:pt idx="32">
                  <c:v>54</c:v>
                </c:pt>
                <c:pt idx="33">
                  <c:v>46</c:v>
                </c:pt>
                <c:pt idx="34">
                  <c:v>40</c:v>
                </c:pt>
                <c:pt idx="35">
                  <c:v>34</c:v>
                </c:pt>
                <c:pt idx="36">
                  <c:v>39</c:v>
                </c:pt>
                <c:pt idx="37">
                  <c:v>46</c:v>
                </c:pt>
                <c:pt idx="38">
                  <c:v>53</c:v>
                </c:pt>
                <c:pt idx="39">
                  <c:v>47</c:v>
                </c:pt>
                <c:pt idx="40">
                  <c:v>40</c:v>
                </c:pt>
                <c:pt idx="41">
                  <c:v>33</c:v>
                </c:pt>
                <c:pt idx="42">
                  <c:v>46</c:v>
                </c:pt>
                <c:pt idx="43">
                  <c:v>50</c:v>
                </c:pt>
                <c:pt idx="44">
                  <c:v>50</c:v>
                </c:pt>
                <c:pt idx="45">
                  <c:v>39</c:v>
                </c:pt>
                <c:pt idx="46">
                  <c:v>37</c:v>
                </c:pt>
                <c:pt idx="47">
                  <c:v>23</c:v>
                </c:pt>
                <c:pt idx="48">
                  <c:v>37</c:v>
                </c:pt>
                <c:pt idx="49">
                  <c:v>41</c:v>
                </c:pt>
                <c:pt idx="50">
                  <c:v>46</c:v>
                </c:pt>
                <c:pt idx="51">
                  <c:v>41</c:v>
                </c:pt>
                <c:pt idx="52">
                  <c:v>37</c:v>
                </c:pt>
                <c:pt idx="53">
                  <c:v>37</c:v>
                </c:pt>
                <c:pt idx="54">
                  <c:v>36</c:v>
                </c:pt>
                <c:pt idx="55">
                  <c:v>43</c:v>
                </c:pt>
                <c:pt idx="56">
                  <c:v>38</c:v>
                </c:pt>
                <c:pt idx="57">
                  <c:v>37</c:v>
                </c:pt>
                <c:pt idx="58">
                  <c:v>34</c:v>
                </c:pt>
                <c:pt idx="59">
                  <c:v>22</c:v>
                </c:pt>
                <c:pt idx="60">
                  <c:v>31</c:v>
                </c:pt>
                <c:pt idx="61">
                  <c:v>42</c:v>
                </c:pt>
                <c:pt idx="62">
                  <c:v>45</c:v>
                </c:pt>
                <c:pt idx="63">
                  <c:v>39</c:v>
                </c:pt>
                <c:pt idx="64">
                  <c:v>28</c:v>
                </c:pt>
                <c:pt idx="65">
                  <c:v>30</c:v>
                </c:pt>
                <c:pt idx="66">
                  <c:v>35</c:v>
                </c:pt>
                <c:pt idx="67">
                  <c:v>33</c:v>
                </c:pt>
                <c:pt idx="68">
                  <c:v>33</c:v>
                </c:pt>
                <c:pt idx="69">
                  <c:v>36</c:v>
                </c:pt>
                <c:pt idx="70">
                  <c:v>28</c:v>
                </c:pt>
                <c:pt idx="71">
                  <c:v>19</c:v>
                </c:pt>
                <c:pt idx="72">
                  <c:v>30</c:v>
                </c:pt>
                <c:pt idx="73">
                  <c:v>35</c:v>
                </c:pt>
                <c:pt idx="74">
                  <c:v>38</c:v>
                </c:pt>
                <c:pt idx="75">
                  <c:v>34</c:v>
                </c:pt>
                <c:pt idx="76">
                  <c:v>26</c:v>
                </c:pt>
                <c:pt idx="77">
                  <c:v>25</c:v>
                </c:pt>
                <c:pt idx="78">
                  <c:v>28</c:v>
                </c:pt>
                <c:pt idx="79">
                  <c:v>32</c:v>
                </c:pt>
                <c:pt idx="80">
                  <c:v>26</c:v>
                </c:pt>
                <c:pt idx="81">
                  <c:v>30</c:v>
                </c:pt>
                <c:pt idx="82">
                  <c:v>20</c:v>
                </c:pt>
                <c:pt idx="83">
                  <c:v>17</c:v>
                </c:pt>
                <c:pt idx="84">
                  <c:v>24</c:v>
                </c:pt>
                <c:pt idx="85">
                  <c:v>24</c:v>
                </c:pt>
                <c:pt idx="86">
                  <c:v>30</c:v>
                </c:pt>
                <c:pt idx="87">
                  <c:v>29</c:v>
                </c:pt>
                <c:pt idx="88">
                  <c:v>21</c:v>
                </c:pt>
                <c:pt idx="89">
                  <c:v>23</c:v>
                </c:pt>
                <c:pt idx="90">
                  <c:v>20</c:v>
                </c:pt>
                <c:pt idx="91">
                  <c:v>20</c:v>
                </c:pt>
                <c:pt idx="92">
                  <c:v>20</c:v>
                </c:pt>
                <c:pt idx="93">
                  <c:v>23</c:v>
                </c:pt>
                <c:pt idx="94">
                  <c:v>21</c:v>
                </c:pt>
                <c:pt idx="95">
                  <c:v>18</c:v>
                </c:pt>
                <c:pt idx="96">
                  <c:v>16</c:v>
                </c:pt>
                <c:pt idx="97">
                  <c:v>20</c:v>
                </c:pt>
                <c:pt idx="98">
                  <c:v>24</c:v>
                </c:pt>
                <c:pt idx="99">
                  <c:v>23</c:v>
                </c:pt>
                <c:pt idx="100">
                  <c:v>22</c:v>
                </c:pt>
                <c:pt idx="101">
                  <c:v>20</c:v>
                </c:pt>
                <c:pt idx="102">
                  <c:v>20</c:v>
                </c:pt>
                <c:pt idx="103">
                  <c:v>16</c:v>
                </c:pt>
                <c:pt idx="104">
                  <c:v>21</c:v>
                </c:pt>
                <c:pt idx="105">
                  <c:v>22</c:v>
                </c:pt>
                <c:pt idx="106">
                  <c:v>18</c:v>
                </c:pt>
                <c:pt idx="107">
                  <c:v>16</c:v>
                </c:pt>
                <c:pt idx="108">
                  <c:v>14</c:v>
                </c:pt>
                <c:pt idx="109">
                  <c:v>15</c:v>
                </c:pt>
                <c:pt idx="110">
                  <c:v>20</c:v>
                </c:pt>
                <c:pt idx="111">
                  <c:v>20</c:v>
                </c:pt>
                <c:pt idx="112">
                  <c:v>16</c:v>
                </c:pt>
                <c:pt idx="113">
                  <c:v>26</c:v>
                </c:pt>
                <c:pt idx="114">
                  <c:v>19</c:v>
                </c:pt>
                <c:pt idx="115">
                  <c:v>13</c:v>
                </c:pt>
                <c:pt idx="116">
                  <c:v>18</c:v>
                </c:pt>
                <c:pt idx="117">
                  <c:v>18</c:v>
                </c:pt>
                <c:pt idx="118">
                  <c:v>17</c:v>
                </c:pt>
                <c:pt idx="119">
                  <c:v>15</c:v>
                </c:pt>
                <c:pt idx="120">
                  <c:v>14</c:v>
                </c:pt>
                <c:pt idx="121">
                  <c:v>17</c:v>
                </c:pt>
                <c:pt idx="122">
                  <c:v>21</c:v>
                </c:pt>
                <c:pt idx="123">
                  <c:v>19</c:v>
                </c:pt>
                <c:pt idx="124">
                  <c:v>19</c:v>
                </c:pt>
                <c:pt idx="125">
                  <c:v>17</c:v>
                </c:pt>
                <c:pt idx="126">
                  <c:v>16</c:v>
                </c:pt>
                <c:pt idx="127">
                  <c:v>17</c:v>
                </c:pt>
                <c:pt idx="128">
                  <c:v>18</c:v>
                </c:pt>
                <c:pt idx="129">
                  <c:v>19</c:v>
                </c:pt>
                <c:pt idx="130">
                  <c:v>20</c:v>
                </c:pt>
                <c:pt idx="131">
                  <c:v>15</c:v>
                </c:pt>
                <c:pt idx="132">
                  <c:v>13</c:v>
                </c:pt>
                <c:pt idx="133">
                  <c:v>15</c:v>
                </c:pt>
                <c:pt idx="134">
                  <c:v>19</c:v>
                </c:pt>
                <c:pt idx="135">
                  <c:v>19</c:v>
                </c:pt>
                <c:pt idx="136">
                  <c:v>18</c:v>
                </c:pt>
                <c:pt idx="137">
                  <c:v>17</c:v>
                </c:pt>
                <c:pt idx="138">
                  <c:v>15</c:v>
                </c:pt>
                <c:pt idx="139">
                  <c:v>16</c:v>
                </c:pt>
                <c:pt idx="140">
                  <c:v>23</c:v>
                </c:pt>
                <c:pt idx="141">
                  <c:v>22</c:v>
                </c:pt>
                <c:pt idx="142">
                  <c:v>17</c:v>
                </c:pt>
                <c:pt idx="143">
                  <c:v>14</c:v>
                </c:pt>
                <c:pt idx="144">
                  <c:v>14</c:v>
                </c:pt>
                <c:pt idx="145">
                  <c:v>14</c:v>
                </c:pt>
                <c:pt idx="146">
                  <c:v>20</c:v>
                </c:pt>
                <c:pt idx="147">
                  <c:v>19</c:v>
                </c:pt>
                <c:pt idx="148">
                  <c:v>17</c:v>
                </c:pt>
                <c:pt idx="149">
                  <c:v>16</c:v>
                </c:pt>
                <c:pt idx="150">
                  <c:v>14</c:v>
                </c:pt>
                <c:pt idx="151">
                  <c:v>15</c:v>
                </c:pt>
                <c:pt idx="152">
                  <c:v>15</c:v>
                </c:pt>
                <c:pt idx="153">
                  <c:v>21</c:v>
                </c:pt>
                <c:pt idx="154">
                  <c:v>16</c:v>
                </c:pt>
                <c:pt idx="155">
                  <c:v>13</c:v>
                </c:pt>
                <c:pt idx="156">
                  <c:v>13</c:v>
                </c:pt>
                <c:pt idx="157">
                  <c:v>14</c:v>
                </c:pt>
                <c:pt idx="158">
                  <c:v>19</c:v>
                </c:pt>
                <c:pt idx="159">
                  <c:v>18</c:v>
                </c:pt>
                <c:pt idx="160">
                  <c:v>15</c:v>
                </c:pt>
                <c:pt idx="161">
                  <c:v>13</c:v>
                </c:pt>
                <c:pt idx="162">
                  <c:v>14</c:v>
                </c:pt>
                <c:pt idx="163">
                  <c:v>13</c:v>
                </c:pt>
                <c:pt idx="164">
                  <c:v>16</c:v>
                </c:pt>
                <c:pt idx="165">
                  <c:v>20</c:v>
                </c:pt>
                <c:pt idx="166">
                  <c:v>19</c:v>
                </c:pt>
                <c:pt idx="167">
                  <c:v>14</c:v>
                </c:pt>
                <c:pt idx="168">
                  <c:v>15</c:v>
                </c:pt>
                <c:pt idx="169">
                  <c:v>14</c:v>
                </c:pt>
                <c:pt idx="170">
                  <c:v>17</c:v>
                </c:pt>
                <c:pt idx="171">
                  <c:v>19</c:v>
                </c:pt>
                <c:pt idx="172">
                  <c:v>15</c:v>
                </c:pt>
                <c:pt idx="173">
                  <c:v>12</c:v>
                </c:pt>
                <c:pt idx="174">
                  <c:v>16</c:v>
                </c:pt>
                <c:pt idx="175">
                  <c:v>15</c:v>
                </c:pt>
                <c:pt idx="176">
                  <c:v>15</c:v>
                </c:pt>
                <c:pt idx="177">
                  <c:v>18</c:v>
                </c:pt>
                <c:pt idx="178">
                  <c:v>15</c:v>
                </c:pt>
                <c:pt idx="179">
                  <c:v>12</c:v>
                </c:pt>
                <c:pt idx="180">
                  <c:v>13</c:v>
                </c:pt>
                <c:pt idx="181">
                  <c:v>13</c:v>
                </c:pt>
                <c:pt idx="182">
                  <c:v>17</c:v>
                </c:pt>
                <c:pt idx="183">
                  <c:v>17</c:v>
                </c:pt>
                <c:pt idx="184">
                  <c:v>15</c:v>
                </c:pt>
                <c:pt idx="185">
                  <c:v>14</c:v>
                </c:pt>
                <c:pt idx="186">
                  <c:v>15</c:v>
                </c:pt>
                <c:pt idx="187">
                  <c:v>13</c:v>
                </c:pt>
                <c:pt idx="188">
                  <c:v>16</c:v>
                </c:pt>
                <c:pt idx="189">
                  <c:v>18</c:v>
                </c:pt>
                <c:pt idx="190">
                  <c:v>15</c:v>
                </c:pt>
                <c:pt idx="191">
                  <c:v>13</c:v>
                </c:pt>
                <c:pt idx="192">
                  <c:v>13</c:v>
                </c:pt>
                <c:pt idx="193">
                  <c:v>15</c:v>
                </c:pt>
                <c:pt idx="194">
                  <c:v>16</c:v>
                </c:pt>
                <c:pt idx="195">
                  <c:v>14</c:v>
                </c:pt>
                <c:pt idx="196">
                  <c:v>14</c:v>
                </c:pt>
                <c:pt idx="197">
                  <c:v>16</c:v>
                </c:pt>
                <c:pt idx="198">
                  <c:v>17</c:v>
                </c:pt>
                <c:pt idx="199">
                  <c:v>14</c:v>
                </c:pt>
                <c:pt idx="200">
                  <c:v>14</c:v>
                </c:pt>
                <c:pt idx="201">
                  <c:v>14</c:v>
                </c:pt>
                <c:pt idx="202">
                  <c:v>16</c:v>
                </c:pt>
                <c:pt idx="203">
                  <c:v>13</c:v>
                </c:pt>
                <c:pt idx="204">
                  <c:v>11</c:v>
                </c:pt>
                <c:pt idx="205">
                  <c:v>12</c:v>
                </c:pt>
                <c:pt idx="206">
                  <c:v>13</c:v>
                </c:pt>
                <c:pt idx="207">
                  <c:v>15</c:v>
                </c:pt>
                <c:pt idx="208">
                  <c:v>13</c:v>
                </c:pt>
                <c:pt idx="209">
                  <c:v>16</c:v>
                </c:pt>
                <c:pt idx="210">
                  <c:v>13</c:v>
                </c:pt>
                <c:pt idx="211">
                  <c:v>11</c:v>
                </c:pt>
                <c:pt idx="212">
                  <c:v>13</c:v>
                </c:pt>
                <c:pt idx="213">
                  <c:v>14</c:v>
                </c:pt>
                <c:pt idx="214">
                  <c:v>17</c:v>
                </c:pt>
                <c:pt idx="215">
                  <c:v>14</c:v>
                </c:pt>
                <c:pt idx="216">
                  <c:v>19</c:v>
                </c:pt>
                <c:pt idx="217">
                  <c:v>19</c:v>
                </c:pt>
                <c:pt idx="218">
                  <c:v>19</c:v>
                </c:pt>
                <c:pt idx="219">
                  <c:v>22</c:v>
                </c:pt>
                <c:pt idx="220">
                  <c:v>20</c:v>
                </c:pt>
                <c:pt idx="221">
                  <c:v>20</c:v>
                </c:pt>
                <c:pt idx="222">
                  <c:v>18</c:v>
                </c:pt>
                <c:pt idx="223">
                  <c:v>16</c:v>
                </c:pt>
                <c:pt idx="224">
                  <c:v>15</c:v>
                </c:pt>
                <c:pt idx="225">
                  <c:v>17</c:v>
                </c:pt>
                <c:pt idx="226">
                  <c:v>19</c:v>
                </c:pt>
                <c:pt idx="227">
                  <c:v>17</c:v>
                </c:pt>
                <c:pt idx="228">
                  <c:v>19</c:v>
                </c:pt>
                <c:pt idx="229">
                  <c:v>17</c:v>
                </c:pt>
                <c:pt idx="230">
                  <c:v>16</c:v>
                </c:pt>
                <c:pt idx="231">
                  <c:v>15</c:v>
                </c:pt>
                <c:pt idx="232">
                  <c:v>19</c:v>
                </c:pt>
                <c:pt idx="233">
                  <c:v>18</c:v>
                </c:pt>
                <c:pt idx="234">
                  <c:v>16</c:v>
                </c:pt>
                <c:pt idx="235">
                  <c:v>14</c:v>
                </c:pt>
                <c:pt idx="236">
                  <c:v>14</c:v>
                </c:pt>
                <c:pt idx="237">
                  <c:v>18</c:v>
                </c:pt>
                <c:pt idx="238">
                  <c:v>19</c:v>
                </c:pt>
                <c:pt idx="239">
                  <c:v>14</c:v>
                </c:pt>
                <c:pt idx="240">
                  <c:v>15</c:v>
                </c:pt>
                <c:pt idx="241">
                  <c:v>12</c:v>
                </c:pt>
                <c:pt idx="242">
                  <c:v>14</c:v>
                </c:pt>
                <c:pt idx="243">
                  <c:v>17</c:v>
                </c:pt>
              </c:numCache>
            </c:numRef>
          </c:val>
          <c:smooth val="0"/>
          <c:extLst>
            <c:ext xmlns:c16="http://schemas.microsoft.com/office/drawing/2014/chart" uri="{C3380CC4-5D6E-409C-BE32-E72D297353CC}">
              <c16:uniqueId val="{00000003-388B-1D46-BA09-D40B0A42C566}"/>
            </c:ext>
          </c:extLst>
        </c:ser>
        <c:ser>
          <c:idx val="4"/>
          <c:order val="4"/>
          <c:tx>
            <c:strRef>
              <c:f>multiTimeline!$F$1:$F$2</c:f>
              <c:strCache>
                <c:ptCount val="2"/>
                <c:pt idx="1">
                  <c:v>agriculture: (Malaysia)</c:v>
                </c:pt>
              </c:strCache>
            </c:strRef>
          </c:tx>
          <c:spPr>
            <a:ln w="28575" cap="rnd">
              <a:solidFill>
                <a:schemeClr val="accent5"/>
              </a:solidFill>
              <a:prstDash val="sysDot"/>
              <a:round/>
            </a:ln>
            <a:effectLst/>
          </c:spPr>
          <c:marker>
            <c:symbol val="none"/>
          </c:marker>
          <c:cat>
            <c:strRef>
              <c:f>multiTimeline!$A$4:$A$247</c:f>
              <c:strCache>
                <c:ptCount val="244"/>
                <c:pt idx="0">
                  <c:v>2004-01</c:v>
                </c:pt>
                <c:pt idx="1">
                  <c:v>2004-02</c:v>
                </c:pt>
                <c:pt idx="2">
                  <c:v>2004-03</c:v>
                </c:pt>
                <c:pt idx="3">
                  <c:v>2004-04</c:v>
                </c:pt>
                <c:pt idx="4">
                  <c:v>2004-05</c:v>
                </c:pt>
                <c:pt idx="5">
                  <c:v>2004-06</c:v>
                </c:pt>
                <c:pt idx="6">
                  <c:v>2004-07</c:v>
                </c:pt>
                <c:pt idx="7">
                  <c:v>2004-08</c:v>
                </c:pt>
                <c:pt idx="8">
                  <c:v>2004-09</c:v>
                </c:pt>
                <c:pt idx="9">
                  <c:v>2004-10</c:v>
                </c:pt>
                <c:pt idx="10">
                  <c:v>2004-11</c:v>
                </c:pt>
                <c:pt idx="11">
                  <c:v>2004-12</c:v>
                </c:pt>
                <c:pt idx="12">
                  <c:v>2005-01</c:v>
                </c:pt>
                <c:pt idx="13">
                  <c:v>2005-02</c:v>
                </c:pt>
                <c:pt idx="14">
                  <c:v>2005-03</c:v>
                </c:pt>
                <c:pt idx="15">
                  <c:v>2005-04</c:v>
                </c:pt>
                <c:pt idx="16">
                  <c:v>2005-05</c:v>
                </c:pt>
                <c:pt idx="17">
                  <c:v>2005-06</c:v>
                </c:pt>
                <c:pt idx="18">
                  <c:v>2005-07</c:v>
                </c:pt>
                <c:pt idx="19">
                  <c:v>2005-08</c:v>
                </c:pt>
                <c:pt idx="20">
                  <c:v>2005-09</c:v>
                </c:pt>
                <c:pt idx="21">
                  <c:v>2005-10</c:v>
                </c:pt>
                <c:pt idx="22">
                  <c:v>2005-11</c:v>
                </c:pt>
                <c:pt idx="23">
                  <c:v>2005-12</c:v>
                </c:pt>
                <c:pt idx="24">
                  <c:v>2006-01</c:v>
                </c:pt>
                <c:pt idx="25">
                  <c:v>2006-02</c:v>
                </c:pt>
                <c:pt idx="26">
                  <c:v>2006-03</c:v>
                </c:pt>
                <c:pt idx="27">
                  <c:v>2006-04</c:v>
                </c:pt>
                <c:pt idx="28">
                  <c:v>2006-05</c:v>
                </c:pt>
                <c:pt idx="29">
                  <c:v>2006-06</c:v>
                </c:pt>
                <c:pt idx="30">
                  <c:v>2006-07</c:v>
                </c:pt>
                <c:pt idx="31">
                  <c:v>2006-08</c:v>
                </c:pt>
                <c:pt idx="32">
                  <c:v>2006-09</c:v>
                </c:pt>
                <c:pt idx="33">
                  <c:v>2006-10</c:v>
                </c:pt>
                <c:pt idx="34">
                  <c:v>2006-11</c:v>
                </c:pt>
                <c:pt idx="35">
                  <c:v>2006-12</c:v>
                </c:pt>
                <c:pt idx="36">
                  <c:v>2007-01</c:v>
                </c:pt>
                <c:pt idx="37">
                  <c:v>2007-02</c:v>
                </c:pt>
                <c:pt idx="38">
                  <c:v>2007-03</c:v>
                </c:pt>
                <c:pt idx="39">
                  <c:v>2007-04</c:v>
                </c:pt>
                <c:pt idx="40">
                  <c:v>2007-05</c:v>
                </c:pt>
                <c:pt idx="41">
                  <c:v>2007-06</c:v>
                </c:pt>
                <c:pt idx="42">
                  <c:v>2007-07</c:v>
                </c:pt>
                <c:pt idx="43">
                  <c:v>2007-08</c:v>
                </c:pt>
                <c:pt idx="44">
                  <c:v>2007-09</c:v>
                </c:pt>
                <c:pt idx="45">
                  <c:v>2007-10</c:v>
                </c:pt>
                <c:pt idx="46">
                  <c:v>2007-11</c:v>
                </c:pt>
                <c:pt idx="47">
                  <c:v>2007-12</c:v>
                </c:pt>
                <c:pt idx="48">
                  <c:v>2008-01</c:v>
                </c:pt>
                <c:pt idx="49">
                  <c:v>2008-02</c:v>
                </c:pt>
                <c:pt idx="50">
                  <c:v>2008-03</c:v>
                </c:pt>
                <c:pt idx="51">
                  <c:v>2008-04</c:v>
                </c:pt>
                <c:pt idx="52">
                  <c:v>2008-05</c:v>
                </c:pt>
                <c:pt idx="53">
                  <c:v>2008-06</c:v>
                </c:pt>
                <c:pt idx="54">
                  <c:v>2008-07</c:v>
                </c:pt>
                <c:pt idx="55">
                  <c:v>2008-08</c:v>
                </c:pt>
                <c:pt idx="56">
                  <c:v>2008-09</c:v>
                </c:pt>
                <c:pt idx="57">
                  <c:v>2008-10</c:v>
                </c:pt>
                <c:pt idx="58">
                  <c:v>2008-11</c:v>
                </c:pt>
                <c:pt idx="59">
                  <c:v>2008-12</c:v>
                </c:pt>
                <c:pt idx="60">
                  <c:v>2009-01</c:v>
                </c:pt>
                <c:pt idx="61">
                  <c:v>2009-02</c:v>
                </c:pt>
                <c:pt idx="62">
                  <c:v>2009-03</c:v>
                </c:pt>
                <c:pt idx="63">
                  <c:v>2009-04</c:v>
                </c:pt>
                <c:pt idx="64">
                  <c:v>2009-05</c:v>
                </c:pt>
                <c:pt idx="65">
                  <c:v>2009-06</c:v>
                </c:pt>
                <c:pt idx="66">
                  <c:v>2009-07</c:v>
                </c:pt>
                <c:pt idx="67">
                  <c:v>2009-08</c:v>
                </c:pt>
                <c:pt idx="68">
                  <c:v>2009-09</c:v>
                </c:pt>
                <c:pt idx="69">
                  <c:v>2009-10</c:v>
                </c:pt>
                <c:pt idx="70">
                  <c:v>2009-11</c:v>
                </c:pt>
                <c:pt idx="71">
                  <c:v>2009-12</c:v>
                </c:pt>
                <c:pt idx="72">
                  <c:v>2010-01</c:v>
                </c:pt>
                <c:pt idx="73">
                  <c:v>2010-02</c:v>
                </c:pt>
                <c:pt idx="74">
                  <c:v>2010-03</c:v>
                </c:pt>
                <c:pt idx="75">
                  <c:v>2010-04</c:v>
                </c:pt>
                <c:pt idx="76">
                  <c:v>2010-05</c:v>
                </c:pt>
                <c:pt idx="77">
                  <c:v>2010-06</c:v>
                </c:pt>
                <c:pt idx="78">
                  <c:v>2010-07</c:v>
                </c:pt>
                <c:pt idx="79">
                  <c:v>2010-08</c:v>
                </c:pt>
                <c:pt idx="80">
                  <c:v>2010-09</c:v>
                </c:pt>
                <c:pt idx="81">
                  <c:v>2010-10</c:v>
                </c:pt>
                <c:pt idx="82">
                  <c:v>2010-11</c:v>
                </c:pt>
                <c:pt idx="83">
                  <c:v>2010-12</c:v>
                </c:pt>
                <c:pt idx="84">
                  <c:v>2011-01</c:v>
                </c:pt>
                <c:pt idx="85">
                  <c:v>2011-02</c:v>
                </c:pt>
                <c:pt idx="86">
                  <c:v>2011-03</c:v>
                </c:pt>
                <c:pt idx="87">
                  <c:v>2011-04</c:v>
                </c:pt>
                <c:pt idx="88">
                  <c:v>2011-05</c:v>
                </c:pt>
                <c:pt idx="89">
                  <c:v>2011-06</c:v>
                </c:pt>
                <c:pt idx="90">
                  <c:v>2011-07</c:v>
                </c:pt>
                <c:pt idx="91">
                  <c:v>2011-08</c:v>
                </c:pt>
                <c:pt idx="92">
                  <c:v>2011-09</c:v>
                </c:pt>
                <c:pt idx="93">
                  <c:v>2011-10</c:v>
                </c:pt>
                <c:pt idx="94">
                  <c:v>2011-11</c:v>
                </c:pt>
                <c:pt idx="95">
                  <c:v>2011-12</c:v>
                </c:pt>
                <c:pt idx="96">
                  <c:v>2012-01</c:v>
                </c:pt>
                <c:pt idx="97">
                  <c:v>2012-02</c:v>
                </c:pt>
                <c:pt idx="98">
                  <c:v>2012-03</c:v>
                </c:pt>
                <c:pt idx="99">
                  <c:v>2012-04</c:v>
                </c:pt>
                <c:pt idx="100">
                  <c:v>2012-05</c:v>
                </c:pt>
                <c:pt idx="101">
                  <c:v>2012-06</c:v>
                </c:pt>
                <c:pt idx="102">
                  <c:v>2012-07</c:v>
                </c:pt>
                <c:pt idx="103">
                  <c:v>2012-08</c:v>
                </c:pt>
                <c:pt idx="104">
                  <c:v>2012-09</c:v>
                </c:pt>
                <c:pt idx="105">
                  <c:v>2012-10</c:v>
                </c:pt>
                <c:pt idx="106">
                  <c:v>2012-11</c:v>
                </c:pt>
                <c:pt idx="107">
                  <c:v>2012-12</c:v>
                </c:pt>
                <c:pt idx="108">
                  <c:v>2013-01</c:v>
                </c:pt>
                <c:pt idx="109">
                  <c:v>2013-02</c:v>
                </c:pt>
                <c:pt idx="110">
                  <c:v>2013-03</c:v>
                </c:pt>
                <c:pt idx="111">
                  <c:v>2013-04</c:v>
                </c:pt>
                <c:pt idx="112">
                  <c:v>2013-05</c:v>
                </c:pt>
                <c:pt idx="113">
                  <c:v>2013-06</c:v>
                </c:pt>
                <c:pt idx="114">
                  <c:v>2013-07</c:v>
                </c:pt>
                <c:pt idx="115">
                  <c:v>2013-08</c:v>
                </c:pt>
                <c:pt idx="116">
                  <c:v>2013-09</c:v>
                </c:pt>
                <c:pt idx="117">
                  <c:v>2013-10</c:v>
                </c:pt>
                <c:pt idx="118">
                  <c:v>2013-11</c:v>
                </c:pt>
                <c:pt idx="119">
                  <c:v>2013-12</c:v>
                </c:pt>
                <c:pt idx="120">
                  <c:v>2014-01</c:v>
                </c:pt>
                <c:pt idx="121">
                  <c:v>2014-02</c:v>
                </c:pt>
                <c:pt idx="122">
                  <c:v>2014-03</c:v>
                </c:pt>
                <c:pt idx="123">
                  <c:v>2014-04</c:v>
                </c:pt>
                <c:pt idx="124">
                  <c:v>2014-05</c:v>
                </c:pt>
                <c:pt idx="125">
                  <c:v>2014-06</c:v>
                </c:pt>
                <c:pt idx="126">
                  <c:v>2014-07</c:v>
                </c:pt>
                <c:pt idx="127">
                  <c:v>2014-08</c:v>
                </c:pt>
                <c:pt idx="128">
                  <c:v>2014-09</c:v>
                </c:pt>
                <c:pt idx="129">
                  <c:v>2014-10</c:v>
                </c:pt>
                <c:pt idx="130">
                  <c:v>2014-11</c:v>
                </c:pt>
                <c:pt idx="131">
                  <c:v>2014-12</c:v>
                </c:pt>
                <c:pt idx="132">
                  <c:v>2015-01</c:v>
                </c:pt>
                <c:pt idx="133">
                  <c:v>2015-02</c:v>
                </c:pt>
                <c:pt idx="134">
                  <c:v>2015-03</c:v>
                </c:pt>
                <c:pt idx="135">
                  <c:v>2015-04</c:v>
                </c:pt>
                <c:pt idx="136">
                  <c:v>2015-05</c:v>
                </c:pt>
                <c:pt idx="137">
                  <c:v>2015-06</c:v>
                </c:pt>
                <c:pt idx="138">
                  <c:v>2015-07</c:v>
                </c:pt>
                <c:pt idx="139">
                  <c:v>2015-08</c:v>
                </c:pt>
                <c:pt idx="140">
                  <c:v>2015-09</c:v>
                </c:pt>
                <c:pt idx="141">
                  <c:v>2015-10</c:v>
                </c:pt>
                <c:pt idx="142">
                  <c:v>2015-11</c:v>
                </c:pt>
                <c:pt idx="143">
                  <c:v>2015-12</c:v>
                </c:pt>
                <c:pt idx="144">
                  <c:v>2016-01</c:v>
                </c:pt>
                <c:pt idx="145">
                  <c:v>2016-02</c:v>
                </c:pt>
                <c:pt idx="146">
                  <c:v>2016-03</c:v>
                </c:pt>
                <c:pt idx="147">
                  <c:v>2016-04</c:v>
                </c:pt>
                <c:pt idx="148">
                  <c:v>2016-05</c:v>
                </c:pt>
                <c:pt idx="149">
                  <c:v>2016-06</c:v>
                </c:pt>
                <c:pt idx="150">
                  <c:v>2016-07</c:v>
                </c:pt>
                <c:pt idx="151">
                  <c:v>2016-08</c:v>
                </c:pt>
                <c:pt idx="152">
                  <c:v>2016-09</c:v>
                </c:pt>
                <c:pt idx="153">
                  <c:v>2016-10</c:v>
                </c:pt>
                <c:pt idx="154">
                  <c:v>2016-11</c:v>
                </c:pt>
                <c:pt idx="155">
                  <c:v>2016-12</c:v>
                </c:pt>
                <c:pt idx="156">
                  <c:v>2017-01</c:v>
                </c:pt>
                <c:pt idx="157">
                  <c:v>2017-02</c:v>
                </c:pt>
                <c:pt idx="158">
                  <c:v>2017-03</c:v>
                </c:pt>
                <c:pt idx="159">
                  <c:v>2017-04</c:v>
                </c:pt>
                <c:pt idx="160">
                  <c:v>2017-05</c:v>
                </c:pt>
                <c:pt idx="161">
                  <c:v>2017-06</c:v>
                </c:pt>
                <c:pt idx="162">
                  <c:v>2017-07</c:v>
                </c:pt>
                <c:pt idx="163">
                  <c:v>2017-08</c:v>
                </c:pt>
                <c:pt idx="164">
                  <c:v>2017-09</c:v>
                </c:pt>
                <c:pt idx="165">
                  <c:v>2017-10</c:v>
                </c:pt>
                <c:pt idx="166">
                  <c:v>2017-11</c:v>
                </c:pt>
                <c:pt idx="167">
                  <c:v>2017-12</c:v>
                </c:pt>
                <c:pt idx="168">
                  <c:v>2018-01</c:v>
                </c:pt>
                <c:pt idx="169">
                  <c:v>2018-02</c:v>
                </c:pt>
                <c:pt idx="170">
                  <c:v>2018-03</c:v>
                </c:pt>
                <c:pt idx="171">
                  <c:v>2018-04</c:v>
                </c:pt>
                <c:pt idx="172">
                  <c:v>2018-05</c:v>
                </c:pt>
                <c:pt idx="173">
                  <c:v>2018-06</c:v>
                </c:pt>
                <c:pt idx="174">
                  <c:v>2018-07</c:v>
                </c:pt>
                <c:pt idx="175">
                  <c:v>2018-08</c:v>
                </c:pt>
                <c:pt idx="176">
                  <c:v>2018-09</c:v>
                </c:pt>
                <c:pt idx="177">
                  <c:v>2018-10</c:v>
                </c:pt>
                <c:pt idx="178">
                  <c:v>2018-11</c:v>
                </c:pt>
                <c:pt idx="179">
                  <c:v>2018-12</c:v>
                </c:pt>
                <c:pt idx="180">
                  <c:v>2019-01</c:v>
                </c:pt>
                <c:pt idx="181">
                  <c:v>2019-02</c:v>
                </c:pt>
                <c:pt idx="182">
                  <c:v>2019-03</c:v>
                </c:pt>
                <c:pt idx="183">
                  <c:v>2019-04</c:v>
                </c:pt>
                <c:pt idx="184">
                  <c:v>2019-05</c:v>
                </c:pt>
                <c:pt idx="185">
                  <c:v>2019-06</c:v>
                </c:pt>
                <c:pt idx="186">
                  <c:v>2019-07</c:v>
                </c:pt>
                <c:pt idx="187">
                  <c:v>2019-08</c:v>
                </c:pt>
                <c:pt idx="188">
                  <c:v>2019-09</c:v>
                </c:pt>
                <c:pt idx="189">
                  <c:v>2019-10</c:v>
                </c:pt>
                <c:pt idx="190">
                  <c:v>2019-11</c:v>
                </c:pt>
                <c:pt idx="191">
                  <c:v>2019-12</c:v>
                </c:pt>
                <c:pt idx="192">
                  <c:v>2020-01</c:v>
                </c:pt>
                <c:pt idx="193">
                  <c:v>2020-02</c:v>
                </c:pt>
                <c:pt idx="194">
                  <c:v>2020-03</c:v>
                </c:pt>
                <c:pt idx="195">
                  <c:v>2020-04</c:v>
                </c:pt>
                <c:pt idx="196">
                  <c:v>2020-05</c:v>
                </c:pt>
                <c:pt idx="197">
                  <c:v>2020-06</c:v>
                </c:pt>
                <c:pt idx="198">
                  <c:v>2020-07</c:v>
                </c:pt>
                <c:pt idx="199">
                  <c:v>2020-08</c:v>
                </c:pt>
                <c:pt idx="200">
                  <c:v>2020-09</c:v>
                </c:pt>
                <c:pt idx="201">
                  <c:v>2020-10</c:v>
                </c:pt>
                <c:pt idx="202">
                  <c:v>2020-11</c:v>
                </c:pt>
                <c:pt idx="203">
                  <c:v>2020-12</c:v>
                </c:pt>
                <c:pt idx="204">
                  <c:v>2021-01</c:v>
                </c:pt>
                <c:pt idx="205">
                  <c:v>2021-02</c:v>
                </c:pt>
                <c:pt idx="206">
                  <c:v>2021-03</c:v>
                </c:pt>
                <c:pt idx="207">
                  <c:v>2021-04</c:v>
                </c:pt>
                <c:pt idx="208">
                  <c:v>2021-05</c:v>
                </c:pt>
                <c:pt idx="209">
                  <c:v>2021-06</c:v>
                </c:pt>
                <c:pt idx="210">
                  <c:v>2021-07</c:v>
                </c:pt>
                <c:pt idx="211">
                  <c:v>2021-08</c:v>
                </c:pt>
                <c:pt idx="212">
                  <c:v>2021-09</c:v>
                </c:pt>
                <c:pt idx="213">
                  <c:v>2021-10</c:v>
                </c:pt>
                <c:pt idx="214">
                  <c:v>2021-11</c:v>
                </c:pt>
                <c:pt idx="215">
                  <c:v>2021-12</c:v>
                </c:pt>
                <c:pt idx="216">
                  <c:v>2022-01</c:v>
                </c:pt>
                <c:pt idx="217">
                  <c:v>2022-02</c:v>
                </c:pt>
                <c:pt idx="218">
                  <c:v>2022-03</c:v>
                </c:pt>
                <c:pt idx="219">
                  <c:v>2022-04</c:v>
                </c:pt>
                <c:pt idx="220">
                  <c:v>2022-05</c:v>
                </c:pt>
                <c:pt idx="221">
                  <c:v>2022-06</c:v>
                </c:pt>
                <c:pt idx="222">
                  <c:v>2022-07</c:v>
                </c:pt>
                <c:pt idx="223">
                  <c:v>2022-08</c:v>
                </c:pt>
                <c:pt idx="224">
                  <c:v>2022-09</c:v>
                </c:pt>
                <c:pt idx="225">
                  <c:v>2022-10</c:v>
                </c:pt>
                <c:pt idx="226">
                  <c:v>2022-11</c:v>
                </c:pt>
                <c:pt idx="227">
                  <c:v>2022-12</c:v>
                </c:pt>
                <c:pt idx="228">
                  <c:v>2023-01</c:v>
                </c:pt>
                <c:pt idx="229">
                  <c:v>2023-02</c:v>
                </c:pt>
                <c:pt idx="230">
                  <c:v>2023-03</c:v>
                </c:pt>
                <c:pt idx="231">
                  <c:v>2023-04</c:v>
                </c:pt>
                <c:pt idx="232">
                  <c:v>2023-05</c:v>
                </c:pt>
                <c:pt idx="233">
                  <c:v>2023-06</c:v>
                </c:pt>
                <c:pt idx="234">
                  <c:v>2023-07</c:v>
                </c:pt>
                <c:pt idx="235">
                  <c:v>2023-08</c:v>
                </c:pt>
                <c:pt idx="236">
                  <c:v>2023-09</c:v>
                </c:pt>
                <c:pt idx="237">
                  <c:v>2023-10</c:v>
                </c:pt>
                <c:pt idx="238">
                  <c:v>2023-11</c:v>
                </c:pt>
                <c:pt idx="239">
                  <c:v>2023-12</c:v>
                </c:pt>
                <c:pt idx="240">
                  <c:v>2024-01</c:v>
                </c:pt>
                <c:pt idx="241">
                  <c:v>2024-02</c:v>
                </c:pt>
                <c:pt idx="242">
                  <c:v>2024-03</c:v>
                </c:pt>
                <c:pt idx="243">
                  <c:v>2024-04</c:v>
                </c:pt>
              </c:strCache>
            </c:strRef>
          </c:cat>
          <c:val>
            <c:numRef>
              <c:f>multiTimeline!$F$4:$F$247</c:f>
              <c:numCache>
                <c:formatCode>General</c:formatCode>
                <c:ptCount val="244"/>
                <c:pt idx="0">
                  <c:v>42</c:v>
                </c:pt>
                <c:pt idx="1">
                  <c:v>21</c:v>
                </c:pt>
                <c:pt idx="2">
                  <c:v>21</c:v>
                </c:pt>
                <c:pt idx="3">
                  <c:v>18</c:v>
                </c:pt>
                <c:pt idx="4">
                  <c:v>27</c:v>
                </c:pt>
                <c:pt idx="5">
                  <c:v>26</c:v>
                </c:pt>
                <c:pt idx="6">
                  <c:v>13</c:v>
                </c:pt>
                <c:pt idx="7">
                  <c:v>30</c:v>
                </c:pt>
                <c:pt idx="8">
                  <c:v>36</c:v>
                </c:pt>
                <c:pt idx="9">
                  <c:v>31</c:v>
                </c:pt>
                <c:pt idx="10">
                  <c:v>38</c:v>
                </c:pt>
                <c:pt idx="11">
                  <c:v>26</c:v>
                </c:pt>
                <c:pt idx="12">
                  <c:v>29</c:v>
                </c:pt>
                <c:pt idx="13">
                  <c:v>40</c:v>
                </c:pt>
                <c:pt idx="14">
                  <c:v>25</c:v>
                </c:pt>
                <c:pt idx="15">
                  <c:v>22</c:v>
                </c:pt>
                <c:pt idx="16">
                  <c:v>21</c:v>
                </c:pt>
                <c:pt idx="17">
                  <c:v>21</c:v>
                </c:pt>
                <c:pt idx="18">
                  <c:v>21</c:v>
                </c:pt>
                <c:pt idx="19">
                  <c:v>24</c:v>
                </c:pt>
                <c:pt idx="20">
                  <c:v>28</c:v>
                </c:pt>
                <c:pt idx="21">
                  <c:v>18</c:v>
                </c:pt>
                <c:pt idx="22">
                  <c:v>24</c:v>
                </c:pt>
                <c:pt idx="23">
                  <c:v>11</c:v>
                </c:pt>
                <c:pt idx="24">
                  <c:v>27</c:v>
                </c:pt>
                <c:pt idx="25">
                  <c:v>25</c:v>
                </c:pt>
                <c:pt idx="26">
                  <c:v>23</c:v>
                </c:pt>
                <c:pt idx="27">
                  <c:v>21</c:v>
                </c:pt>
                <c:pt idx="28">
                  <c:v>18</c:v>
                </c:pt>
                <c:pt idx="29">
                  <c:v>14</c:v>
                </c:pt>
                <c:pt idx="30">
                  <c:v>20</c:v>
                </c:pt>
                <c:pt idx="31">
                  <c:v>29</c:v>
                </c:pt>
                <c:pt idx="32">
                  <c:v>27</c:v>
                </c:pt>
                <c:pt idx="33">
                  <c:v>23</c:v>
                </c:pt>
                <c:pt idx="34">
                  <c:v>11</c:v>
                </c:pt>
                <c:pt idx="35">
                  <c:v>14</c:v>
                </c:pt>
                <c:pt idx="36">
                  <c:v>24</c:v>
                </c:pt>
                <c:pt idx="37">
                  <c:v>12</c:v>
                </c:pt>
                <c:pt idx="38">
                  <c:v>21</c:v>
                </c:pt>
                <c:pt idx="39">
                  <c:v>15</c:v>
                </c:pt>
                <c:pt idx="40">
                  <c:v>13</c:v>
                </c:pt>
                <c:pt idx="41">
                  <c:v>15</c:v>
                </c:pt>
                <c:pt idx="42">
                  <c:v>20</c:v>
                </c:pt>
                <c:pt idx="43">
                  <c:v>20</c:v>
                </c:pt>
                <c:pt idx="44">
                  <c:v>18</c:v>
                </c:pt>
                <c:pt idx="45">
                  <c:v>15</c:v>
                </c:pt>
                <c:pt idx="46">
                  <c:v>10</c:v>
                </c:pt>
                <c:pt idx="47">
                  <c:v>9</c:v>
                </c:pt>
                <c:pt idx="48">
                  <c:v>16</c:v>
                </c:pt>
                <c:pt idx="49">
                  <c:v>13</c:v>
                </c:pt>
                <c:pt idx="50">
                  <c:v>16</c:v>
                </c:pt>
                <c:pt idx="51">
                  <c:v>12</c:v>
                </c:pt>
                <c:pt idx="52">
                  <c:v>13</c:v>
                </c:pt>
                <c:pt idx="53">
                  <c:v>12</c:v>
                </c:pt>
                <c:pt idx="54">
                  <c:v>15</c:v>
                </c:pt>
                <c:pt idx="55">
                  <c:v>12</c:v>
                </c:pt>
                <c:pt idx="56">
                  <c:v>15</c:v>
                </c:pt>
                <c:pt idx="57">
                  <c:v>14</c:v>
                </c:pt>
                <c:pt idx="58">
                  <c:v>11</c:v>
                </c:pt>
                <c:pt idx="59">
                  <c:v>10</c:v>
                </c:pt>
                <c:pt idx="60">
                  <c:v>11</c:v>
                </c:pt>
                <c:pt idx="61">
                  <c:v>13</c:v>
                </c:pt>
                <c:pt idx="62">
                  <c:v>15</c:v>
                </c:pt>
                <c:pt idx="63">
                  <c:v>12</c:v>
                </c:pt>
                <c:pt idx="64">
                  <c:v>9</c:v>
                </c:pt>
                <c:pt idx="65">
                  <c:v>9</c:v>
                </c:pt>
                <c:pt idx="66">
                  <c:v>12</c:v>
                </c:pt>
                <c:pt idx="67">
                  <c:v>10</c:v>
                </c:pt>
                <c:pt idx="68">
                  <c:v>12</c:v>
                </c:pt>
                <c:pt idx="69">
                  <c:v>12</c:v>
                </c:pt>
                <c:pt idx="70">
                  <c:v>9</c:v>
                </c:pt>
                <c:pt idx="71">
                  <c:v>8</c:v>
                </c:pt>
                <c:pt idx="72">
                  <c:v>9</c:v>
                </c:pt>
                <c:pt idx="73">
                  <c:v>11</c:v>
                </c:pt>
                <c:pt idx="74">
                  <c:v>12</c:v>
                </c:pt>
                <c:pt idx="75">
                  <c:v>7</c:v>
                </c:pt>
                <c:pt idx="76">
                  <c:v>7</c:v>
                </c:pt>
                <c:pt idx="77">
                  <c:v>6</c:v>
                </c:pt>
                <c:pt idx="78">
                  <c:v>8</c:v>
                </c:pt>
                <c:pt idx="79">
                  <c:v>11</c:v>
                </c:pt>
                <c:pt idx="80">
                  <c:v>8</c:v>
                </c:pt>
                <c:pt idx="81">
                  <c:v>9</c:v>
                </c:pt>
                <c:pt idx="82">
                  <c:v>6</c:v>
                </c:pt>
                <c:pt idx="83">
                  <c:v>5</c:v>
                </c:pt>
                <c:pt idx="84">
                  <c:v>7</c:v>
                </c:pt>
                <c:pt idx="85">
                  <c:v>7</c:v>
                </c:pt>
                <c:pt idx="86">
                  <c:v>9</c:v>
                </c:pt>
                <c:pt idx="87">
                  <c:v>7</c:v>
                </c:pt>
                <c:pt idx="88">
                  <c:v>5</c:v>
                </c:pt>
                <c:pt idx="89">
                  <c:v>5</c:v>
                </c:pt>
                <c:pt idx="90">
                  <c:v>5</c:v>
                </c:pt>
                <c:pt idx="91">
                  <c:v>4</c:v>
                </c:pt>
                <c:pt idx="92">
                  <c:v>6</c:v>
                </c:pt>
                <c:pt idx="93">
                  <c:v>7</c:v>
                </c:pt>
                <c:pt idx="94">
                  <c:v>6</c:v>
                </c:pt>
                <c:pt idx="95">
                  <c:v>6</c:v>
                </c:pt>
                <c:pt idx="96">
                  <c:v>6</c:v>
                </c:pt>
                <c:pt idx="97">
                  <c:v>6</c:v>
                </c:pt>
                <c:pt idx="98">
                  <c:v>6</c:v>
                </c:pt>
                <c:pt idx="99">
                  <c:v>6</c:v>
                </c:pt>
                <c:pt idx="100">
                  <c:v>6</c:v>
                </c:pt>
                <c:pt idx="101">
                  <c:v>5</c:v>
                </c:pt>
                <c:pt idx="102">
                  <c:v>6</c:v>
                </c:pt>
                <c:pt idx="103">
                  <c:v>4</c:v>
                </c:pt>
                <c:pt idx="104">
                  <c:v>6</c:v>
                </c:pt>
                <c:pt idx="105">
                  <c:v>6</c:v>
                </c:pt>
                <c:pt idx="106">
                  <c:v>6</c:v>
                </c:pt>
                <c:pt idx="107">
                  <c:v>5</c:v>
                </c:pt>
                <c:pt idx="108">
                  <c:v>5</c:v>
                </c:pt>
                <c:pt idx="109">
                  <c:v>5</c:v>
                </c:pt>
                <c:pt idx="110">
                  <c:v>5</c:v>
                </c:pt>
                <c:pt idx="111">
                  <c:v>6</c:v>
                </c:pt>
                <c:pt idx="112">
                  <c:v>5</c:v>
                </c:pt>
                <c:pt idx="113">
                  <c:v>5</c:v>
                </c:pt>
                <c:pt idx="114">
                  <c:v>5</c:v>
                </c:pt>
                <c:pt idx="115">
                  <c:v>4</c:v>
                </c:pt>
                <c:pt idx="116">
                  <c:v>6</c:v>
                </c:pt>
                <c:pt idx="117">
                  <c:v>6</c:v>
                </c:pt>
                <c:pt idx="118">
                  <c:v>5</c:v>
                </c:pt>
                <c:pt idx="119">
                  <c:v>5</c:v>
                </c:pt>
                <c:pt idx="120">
                  <c:v>4</c:v>
                </c:pt>
                <c:pt idx="121">
                  <c:v>5</c:v>
                </c:pt>
                <c:pt idx="122">
                  <c:v>5</c:v>
                </c:pt>
                <c:pt idx="123">
                  <c:v>5</c:v>
                </c:pt>
                <c:pt idx="124">
                  <c:v>6</c:v>
                </c:pt>
                <c:pt idx="125">
                  <c:v>5</c:v>
                </c:pt>
                <c:pt idx="126">
                  <c:v>4</c:v>
                </c:pt>
                <c:pt idx="127">
                  <c:v>5</c:v>
                </c:pt>
                <c:pt idx="128">
                  <c:v>5</c:v>
                </c:pt>
                <c:pt idx="129">
                  <c:v>6</c:v>
                </c:pt>
                <c:pt idx="130">
                  <c:v>6</c:v>
                </c:pt>
                <c:pt idx="131">
                  <c:v>5</c:v>
                </c:pt>
                <c:pt idx="132">
                  <c:v>4</c:v>
                </c:pt>
                <c:pt idx="133">
                  <c:v>4</c:v>
                </c:pt>
                <c:pt idx="134">
                  <c:v>5</c:v>
                </c:pt>
                <c:pt idx="135">
                  <c:v>6</c:v>
                </c:pt>
                <c:pt idx="136">
                  <c:v>5</c:v>
                </c:pt>
                <c:pt idx="137">
                  <c:v>5</c:v>
                </c:pt>
                <c:pt idx="138">
                  <c:v>5</c:v>
                </c:pt>
                <c:pt idx="139">
                  <c:v>5</c:v>
                </c:pt>
                <c:pt idx="140">
                  <c:v>5</c:v>
                </c:pt>
                <c:pt idx="141">
                  <c:v>6</c:v>
                </c:pt>
                <c:pt idx="142">
                  <c:v>5</c:v>
                </c:pt>
                <c:pt idx="143">
                  <c:v>6</c:v>
                </c:pt>
                <c:pt idx="144">
                  <c:v>4</c:v>
                </c:pt>
                <c:pt idx="145">
                  <c:v>4</c:v>
                </c:pt>
                <c:pt idx="146">
                  <c:v>6</c:v>
                </c:pt>
                <c:pt idx="147">
                  <c:v>5</c:v>
                </c:pt>
                <c:pt idx="148">
                  <c:v>5</c:v>
                </c:pt>
                <c:pt idx="149">
                  <c:v>4</c:v>
                </c:pt>
                <c:pt idx="150">
                  <c:v>4</c:v>
                </c:pt>
                <c:pt idx="151">
                  <c:v>4</c:v>
                </c:pt>
                <c:pt idx="152">
                  <c:v>5</c:v>
                </c:pt>
                <c:pt idx="153">
                  <c:v>5</c:v>
                </c:pt>
                <c:pt idx="154">
                  <c:v>5</c:v>
                </c:pt>
                <c:pt idx="155">
                  <c:v>5</c:v>
                </c:pt>
                <c:pt idx="156">
                  <c:v>4</c:v>
                </c:pt>
                <c:pt idx="157">
                  <c:v>5</c:v>
                </c:pt>
                <c:pt idx="158">
                  <c:v>6</c:v>
                </c:pt>
                <c:pt idx="159">
                  <c:v>5</c:v>
                </c:pt>
                <c:pt idx="160">
                  <c:v>5</c:v>
                </c:pt>
                <c:pt idx="161">
                  <c:v>4</c:v>
                </c:pt>
                <c:pt idx="162">
                  <c:v>5</c:v>
                </c:pt>
                <c:pt idx="163">
                  <c:v>4</c:v>
                </c:pt>
                <c:pt idx="164">
                  <c:v>5</c:v>
                </c:pt>
                <c:pt idx="165">
                  <c:v>6</c:v>
                </c:pt>
                <c:pt idx="166">
                  <c:v>6</c:v>
                </c:pt>
                <c:pt idx="167">
                  <c:v>5</c:v>
                </c:pt>
                <c:pt idx="168">
                  <c:v>5</c:v>
                </c:pt>
                <c:pt idx="169">
                  <c:v>5</c:v>
                </c:pt>
                <c:pt idx="170">
                  <c:v>6</c:v>
                </c:pt>
                <c:pt idx="171">
                  <c:v>6</c:v>
                </c:pt>
                <c:pt idx="172">
                  <c:v>5</c:v>
                </c:pt>
                <c:pt idx="173">
                  <c:v>5</c:v>
                </c:pt>
                <c:pt idx="174">
                  <c:v>5</c:v>
                </c:pt>
                <c:pt idx="175">
                  <c:v>5</c:v>
                </c:pt>
                <c:pt idx="176">
                  <c:v>6</c:v>
                </c:pt>
                <c:pt idx="177">
                  <c:v>7</c:v>
                </c:pt>
                <c:pt idx="178">
                  <c:v>6</c:v>
                </c:pt>
                <c:pt idx="179">
                  <c:v>5</c:v>
                </c:pt>
                <c:pt idx="180">
                  <c:v>5</c:v>
                </c:pt>
                <c:pt idx="181">
                  <c:v>5</c:v>
                </c:pt>
                <c:pt idx="182">
                  <c:v>6</c:v>
                </c:pt>
                <c:pt idx="183">
                  <c:v>6</c:v>
                </c:pt>
                <c:pt idx="184">
                  <c:v>6</c:v>
                </c:pt>
                <c:pt idx="185">
                  <c:v>5</c:v>
                </c:pt>
                <c:pt idx="186">
                  <c:v>6</c:v>
                </c:pt>
                <c:pt idx="187">
                  <c:v>5</c:v>
                </c:pt>
                <c:pt idx="188">
                  <c:v>6</c:v>
                </c:pt>
                <c:pt idx="189">
                  <c:v>7</c:v>
                </c:pt>
                <c:pt idx="190">
                  <c:v>6</c:v>
                </c:pt>
                <c:pt idx="191">
                  <c:v>6</c:v>
                </c:pt>
                <c:pt idx="192">
                  <c:v>5</c:v>
                </c:pt>
                <c:pt idx="193">
                  <c:v>6</c:v>
                </c:pt>
                <c:pt idx="194">
                  <c:v>5</c:v>
                </c:pt>
                <c:pt idx="195">
                  <c:v>5</c:v>
                </c:pt>
                <c:pt idx="196">
                  <c:v>5</c:v>
                </c:pt>
                <c:pt idx="197">
                  <c:v>6</c:v>
                </c:pt>
                <c:pt idx="198">
                  <c:v>7</c:v>
                </c:pt>
                <c:pt idx="199">
                  <c:v>6</c:v>
                </c:pt>
                <c:pt idx="200">
                  <c:v>6</c:v>
                </c:pt>
                <c:pt idx="201">
                  <c:v>5</c:v>
                </c:pt>
                <c:pt idx="202">
                  <c:v>6</c:v>
                </c:pt>
                <c:pt idx="203">
                  <c:v>5</c:v>
                </c:pt>
                <c:pt idx="204">
                  <c:v>5</c:v>
                </c:pt>
                <c:pt idx="205">
                  <c:v>5</c:v>
                </c:pt>
                <c:pt idx="206">
                  <c:v>6</c:v>
                </c:pt>
                <c:pt idx="207">
                  <c:v>5</c:v>
                </c:pt>
                <c:pt idx="208">
                  <c:v>5</c:v>
                </c:pt>
                <c:pt idx="209">
                  <c:v>5</c:v>
                </c:pt>
                <c:pt idx="210">
                  <c:v>5</c:v>
                </c:pt>
                <c:pt idx="211">
                  <c:v>4</c:v>
                </c:pt>
                <c:pt idx="212">
                  <c:v>5</c:v>
                </c:pt>
                <c:pt idx="213">
                  <c:v>5</c:v>
                </c:pt>
                <c:pt idx="214">
                  <c:v>6</c:v>
                </c:pt>
                <c:pt idx="215">
                  <c:v>5</c:v>
                </c:pt>
                <c:pt idx="216">
                  <c:v>7</c:v>
                </c:pt>
                <c:pt idx="217">
                  <c:v>7</c:v>
                </c:pt>
                <c:pt idx="218">
                  <c:v>6</c:v>
                </c:pt>
                <c:pt idx="219">
                  <c:v>7</c:v>
                </c:pt>
                <c:pt idx="220">
                  <c:v>7</c:v>
                </c:pt>
                <c:pt idx="221">
                  <c:v>8</c:v>
                </c:pt>
                <c:pt idx="222">
                  <c:v>6</c:v>
                </c:pt>
                <c:pt idx="223">
                  <c:v>5</c:v>
                </c:pt>
                <c:pt idx="224">
                  <c:v>6</c:v>
                </c:pt>
                <c:pt idx="225">
                  <c:v>6</c:v>
                </c:pt>
                <c:pt idx="226">
                  <c:v>6</c:v>
                </c:pt>
                <c:pt idx="227">
                  <c:v>5</c:v>
                </c:pt>
                <c:pt idx="228">
                  <c:v>7</c:v>
                </c:pt>
                <c:pt idx="229">
                  <c:v>6</c:v>
                </c:pt>
                <c:pt idx="230">
                  <c:v>6</c:v>
                </c:pt>
                <c:pt idx="231">
                  <c:v>5</c:v>
                </c:pt>
                <c:pt idx="232">
                  <c:v>6</c:v>
                </c:pt>
                <c:pt idx="233">
                  <c:v>7</c:v>
                </c:pt>
                <c:pt idx="234">
                  <c:v>6</c:v>
                </c:pt>
                <c:pt idx="235">
                  <c:v>5</c:v>
                </c:pt>
                <c:pt idx="236">
                  <c:v>5</c:v>
                </c:pt>
                <c:pt idx="237">
                  <c:v>7</c:v>
                </c:pt>
                <c:pt idx="238">
                  <c:v>7</c:v>
                </c:pt>
                <c:pt idx="239">
                  <c:v>6</c:v>
                </c:pt>
                <c:pt idx="240">
                  <c:v>6</c:v>
                </c:pt>
                <c:pt idx="241">
                  <c:v>5</c:v>
                </c:pt>
                <c:pt idx="242">
                  <c:v>6</c:v>
                </c:pt>
                <c:pt idx="243">
                  <c:v>7</c:v>
                </c:pt>
              </c:numCache>
            </c:numRef>
          </c:val>
          <c:smooth val="0"/>
          <c:extLst>
            <c:ext xmlns:c16="http://schemas.microsoft.com/office/drawing/2014/chart" uri="{C3380CC4-5D6E-409C-BE32-E72D297353CC}">
              <c16:uniqueId val="{00000004-388B-1D46-BA09-D40B0A42C566}"/>
            </c:ext>
          </c:extLst>
        </c:ser>
        <c:dLbls>
          <c:showLegendKey val="0"/>
          <c:showVal val="0"/>
          <c:showCatName val="0"/>
          <c:showSerName val="0"/>
          <c:showPercent val="0"/>
          <c:showBubbleSize val="0"/>
        </c:dLbls>
        <c:smooth val="0"/>
        <c:axId val="186571375"/>
        <c:axId val="186588175"/>
      </c:lineChart>
      <c:catAx>
        <c:axId val="18657137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6588175"/>
        <c:crosses val="autoZero"/>
        <c:auto val="1"/>
        <c:lblAlgn val="ctr"/>
        <c:lblOffset val="100"/>
        <c:noMultiLvlLbl val="0"/>
      </c:catAx>
      <c:valAx>
        <c:axId val="186588175"/>
        <c:scaling>
          <c:orientation val="minMax"/>
          <c:max val="1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MY"/>
                  <a:t>Normalized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6571375"/>
        <c:crosses val="autoZero"/>
        <c:crossBetween val="between"/>
      </c:valAx>
      <c:spPr>
        <a:noFill/>
        <a:ln>
          <a:noFill/>
        </a:ln>
        <a:effectLst/>
      </c:spPr>
    </c:plotArea>
    <c:legend>
      <c:legendPos val="b"/>
      <c:layout>
        <c:manualLayout>
          <c:xMode val="edge"/>
          <c:yMode val="edge"/>
          <c:x val="1.9986876640420092E-3"/>
          <c:y val="0.81886410032079326"/>
          <c:w val="0.98766929133858272"/>
          <c:h val="0.1718766404199475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'Source data - denmark'!$B$1:$B$2</c:f>
              <c:strCache>
                <c:ptCount val="2"/>
                <c:pt idx="1">
                  <c:v>sustainable: (Denmark)</c:v>
                </c:pt>
              </c:strCache>
            </c:strRef>
          </c:tx>
          <c:spPr>
            <a:ln w="12700" cap="rnd">
              <a:solidFill>
                <a:schemeClr val="accent1"/>
              </a:solidFill>
              <a:round/>
            </a:ln>
            <a:effectLst/>
          </c:spPr>
          <c:marker>
            <c:symbol val="none"/>
          </c:marker>
          <c:cat>
            <c:strRef>
              <c:f>'Source data - denmark'!$A$4:$A$247</c:f>
              <c:strCache>
                <c:ptCount val="244"/>
                <c:pt idx="0">
                  <c:v>2004-01</c:v>
                </c:pt>
                <c:pt idx="1">
                  <c:v>2004-02</c:v>
                </c:pt>
                <c:pt idx="2">
                  <c:v>2004-03</c:v>
                </c:pt>
                <c:pt idx="3">
                  <c:v>2004-04</c:v>
                </c:pt>
                <c:pt idx="4">
                  <c:v>2004-05</c:v>
                </c:pt>
                <c:pt idx="5">
                  <c:v>2004-06</c:v>
                </c:pt>
                <c:pt idx="6">
                  <c:v>2004-07</c:v>
                </c:pt>
                <c:pt idx="7">
                  <c:v>2004-08</c:v>
                </c:pt>
                <c:pt idx="8">
                  <c:v>2004-09</c:v>
                </c:pt>
                <c:pt idx="9">
                  <c:v>2004-10</c:v>
                </c:pt>
                <c:pt idx="10">
                  <c:v>2004-11</c:v>
                </c:pt>
                <c:pt idx="11">
                  <c:v>2004-12</c:v>
                </c:pt>
                <c:pt idx="12">
                  <c:v>2005-01</c:v>
                </c:pt>
                <c:pt idx="13">
                  <c:v>2005-02</c:v>
                </c:pt>
                <c:pt idx="14">
                  <c:v>2005-03</c:v>
                </c:pt>
                <c:pt idx="15">
                  <c:v>2005-04</c:v>
                </c:pt>
                <c:pt idx="16">
                  <c:v>2005-05</c:v>
                </c:pt>
                <c:pt idx="17">
                  <c:v>2005-06</c:v>
                </c:pt>
                <c:pt idx="18">
                  <c:v>2005-07</c:v>
                </c:pt>
                <c:pt idx="19">
                  <c:v>2005-08</c:v>
                </c:pt>
                <c:pt idx="20">
                  <c:v>2005-09</c:v>
                </c:pt>
                <c:pt idx="21">
                  <c:v>2005-10</c:v>
                </c:pt>
                <c:pt idx="22">
                  <c:v>2005-11</c:v>
                </c:pt>
                <c:pt idx="23">
                  <c:v>2005-12</c:v>
                </c:pt>
                <c:pt idx="24">
                  <c:v>2006-01</c:v>
                </c:pt>
                <c:pt idx="25">
                  <c:v>2006-02</c:v>
                </c:pt>
                <c:pt idx="26">
                  <c:v>2006-03</c:v>
                </c:pt>
                <c:pt idx="27">
                  <c:v>2006-04</c:v>
                </c:pt>
                <c:pt idx="28">
                  <c:v>2006-05</c:v>
                </c:pt>
                <c:pt idx="29">
                  <c:v>2006-06</c:v>
                </c:pt>
                <c:pt idx="30">
                  <c:v>2006-07</c:v>
                </c:pt>
                <c:pt idx="31">
                  <c:v>2006-08</c:v>
                </c:pt>
                <c:pt idx="32">
                  <c:v>2006-09</c:v>
                </c:pt>
                <c:pt idx="33">
                  <c:v>2006-10</c:v>
                </c:pt>
                <c:pt idx="34">
                  <c:v>2006-11</c:v>
                </c:pt>
                <c:pt idx="35">
                  <c:v>2006-12</c:v>
                </c:pt>
                <c:pt idx="36">
                  <c:v>2007-01</c:v>
                </c:pt>
                <c:pt idx="37">
                  <c:v>2007-02</c:v>
                </c:pt>
                <c:pt idx="38">
                  <c:v>2007-03</c:v>
                </c:pt>
                <c:pt idx="39">
                  <c:v>2007-04</c:v>
                </c:pt>
                <c:pt idx="40">
                  <c:v>2007-05</c:v>
                </c:pt>
                <c:pt idx="41">
                  <c:v>2007-06</c:v>
                </c:pt>
                <c:pt idx="42">
                  <c:v>2007-07</c:v>
                </c:pt>
                <c:pt idx="43">
                  <c:v>2007-08</c:v>
                </c:pt>
                <c:pt idx="44">
                  <c:v>2007-09</c:v>
                </c:pt>
                <c:pt idx="45">
                  <c:v>2007-10</c:v>
                </c:pt>
                <c:pt idx="46">
                  <c:v>2007-11</c:v>
                </c:pt>
                <c:pt idx="47">
                  <c:v>2007-12</c:v>
                </c:pt>
                <c:pt idx="48">
                  <c:v>2008-01</c:v>
                </c:pt>
                <c:pt idx="49">
                  <c:v>2008-02</c:v>
                </c:pt>
                <c:pt idx="50">
                  <c:v>2008-03</c:v>
                </c:pt>
                <c:pt idx="51">
                  <c:v>2008-04</c:v>
                </c:pt>
                <c:pt idx="52">
                  <c:v>2008-05</c:v>
                </c:pt>
                <c:pt idx="53">
                  <c:v>2008-06</c:v>
                </c:pt>
                <c:pt idx="54">
                  <c:v>2008-07</c:v>
                </c:pt>
                <c:pt idx="55">
                  <c:v>2008-08</c:v>
                </c:pt>
                <c:pt idx="56">
                  <c:v>2008-09</c:v>
                </c:pt>
                <c:pt idx="57">
                  <c:v>2008-10</c:v>
                </c:pt>
                <c:pt idx="58">
                  <c:v>2008-11</c:v>
                </c:pt>
                <c:pt idx="59">
                  <c:v>2008-12</c:v>
                </c:pt>
                <c:pt idx="60">
                  <c:v>2009-01</c:v>
                </c:pt>
                <c:pt idx="61">
                  <c:v>2009-02</c:v>
                </c:pt>
                <c:pt idx="62">
                  <c:v>2009-03</c:v>
                </c:pt>
                <c:pt idx="63">
                  <c:v>2009-04</c:v>
                </c:pt>
                <c:pt idx="64">
                  <c:v>2009-05</c:v>
                </c:pt>
                <c:pt idx="65">
                  <c:v>2009-06</c:v>
                </c:pt>
                <c:pt idx="66">
                  <c:v>2009-07</c:v>
                </c:pt>
                <c:pt idx="67">
                  <c:v>2009-08</c:v>
                </c:pt>
                <c:pt idx="68">
                  <c:v>2009-09</c:v>
                </c:pt>
                <c:pt idx="69">
                  <c:v>2009-10</c:v>
                </c:pt>
                <c:pt idx="70">
                  <c:v>2009-11</c:v>
                </c:pt>
                <c:pt idx="71">
                  <c:v>2009-12</c:v>
                </c:pt>
                <c:pt idx="72">
                  <c:v>2010-01</c:v>
                </c:pt>
                <c:pt idx="73">
                  <c:v>2010-02</c:v>
                </c:pt>
                <c:pt idx="74">
                  <c:v>2010-03</c:v>
                </c:pt>
                <c:pt idx="75">
                  <c:v>2010-04</c:v>
                </c:pt>
                <c:pt idx="76">
                  <c:v>2010-05</c:v>
                </c:pt>
                <c:pt idx="77">
                  <c:v>2010-06</c:v>
                </c:pt>
                <c:pt idx="78">
                  <c:v>2010-07</c:v>
                </c:pt>
                <c:pt idx="79">
                  <c:v>2010-08</c:v>
                </c:pt>
                <c:pt idx="80">
                  <c:v>2010-09</c:v>
                </c:pt>
                <c:pt idx="81">
                  <c:v>2010-10</c:v>
                </c:pt>
                <c:pt idx="82">
                  <c:v>2010-11</c:v>
                </c:pt>
                <c:pt idx="83">
                  <c:v>2010-12</c:v>
                </c:pt>
                <c:pt idx="84">
                  <c:v>2011-01</c:v>
                </c:pt>
                <c:pt idx="85">
                  <c:v>2011-02</c:v>
                </c:pt>
                <c:pt idx="86">
                  <c:v>2011-03</c:v>
                </c:pt>
                <c:pt idx="87">
                  <c:v>2011-04</c:v>
                </c:pt>
                <c:pt idx="88">
                  <c:v>2011-05</c:v>
                </c:pt>
                <c:pt idx="89">
                  <c:v>2011-06</c:v>
                </c:pt>
                <c:pt idx="90">
                  <c:v>2011-07</c:v>
                </c:pt>
                <c:pt idx="91">
                  <c:v>2011-08</c:v>
                </c:pt>
                <c:pt idx="92">
                  <c:v>2011-09</c:v>
                </c:pt>
                <c:pt idx="93">
                  <c:v>2011-10</c:v>
                </c:pt>
                <c:pt idx="94">
                  <c:v>2011-11</c:v>
                </c:pt>
                <c:pt idx="95">
                  <c:v>2011-12</c:v>
                </c:pt>
                <c:pt idx="96">
                  <c:v>2012-01</c:v>
                </c:pt>
                <c:pt idx="97">
                  <c:v>2012-02</c:v>
                </c:pt>
                <c:pt idx="98">
                  <c:v>2012-03</c:v>
                </c:pt>
                <c:pt idx="99">
                  <c:v>2012-04</c:v>
                </c:pt>
                <c:pt idx="100">
                  <c:v>2012-05</c:v>
                </c:pt>
                <c:pt idx="101">
                  <c:v>2012-06</c:v>
                </c:pt>
                <c:pt idx="102">
                  <c:v>2012-07</c:v>
                </c:pt>
                <c:pt idx="103">
                  <c:v>2012-08</c:v>
                </c:pt>
                <c:pt idx="104">
                  <c:v>2012-09</c:v>
                </c:pt>
                <c:pt idx="105">
                  <c:v>2012-10</c:v>
                </c:pt>
                <c:pt idx="106">
                  <c:v>2012-11</c:v>
                </c:pt>
                <c:pt idx="107">
                  <c:v>2012-12</c:v>
                </c:pt>
                <c:pt idx="108">
                  <c:v>2013-01</c:v>
                </c:pt>
                <c:pt idx="109">
                  <c:v>2013-02</c:v>
                </c:pt>
                <c:pt idx="110">
                  <c:v>2013-03</c:v>
                </c:pt>
                <c:pt idx="111">
                  <c:v>2013-04</c:v>
                </c:pt>
                <c:pt idx="112">
                  <c:v>2013-05</c:v>
                </c:pt>
                <c:pt idx="113">
                  <c:v>2013-06</c:v>
                </c:pt>
                <c:pt idx="114">
                  <c:v>2013-07</c:v>
                </c:pt>
                <c:pt idx="115">
                  <c:v>2013-08</c:v>
                </c:pt>
                <c:pt idx="116">
                  <c:v>2013-09</c:v>
                </c:pt>
                <c:pt idx="117">
                  <c:v>2013-10</c:v>
                </c:pt>
                <c:pt idx="118">
                  <c:v>2013-11</c:v>
                </c:pt>
                <c:pt idx="119">
                  <c:v>2013-12</c:v>
                </c:pt>
                <c:pt idx="120">
                  <c:v>2014-01</c:v>
                </c:pt>
                <c:pt idx="121">
                  <c:v>2014-02</c:v>
                </c:pt>
                <c:pt idx="122">
                  <c:v>2014-03</c:v>
                </c:pt>
                <c:pt idx="123">
                  <c:v>2014-04</c:v>
                </c:pt>
                <c:pt idx="124">
                  <c:v>2014-05</c:v>
                </c:pt>
                <c:pt idx="125">
                  <c:v>2014-06</c:v>
                </c:pt>
                <c:pt idx="126">
                  <c:v>2014-07</c:v>
                </c:pt>
                <c:pt idx="127">
                  <c:v>2014-08</c:v>
                </c:pt>
                <c:pt idx="128">
                  <c:v>2014-09</c:v>
                </c:pt>
                <c:pt idx="129">
                  <c:v>2014-10</c:v>
                </c:pt>
                <c:pt idx="130">
                  <c:v>2014-11</c:v>
                </c:pt>
                <c:pt idx="131">
                  <c:v>2014-12</c:v>
                </c:pt>
                <c:pt idx="132">
                  <c:v>2015-01</c:v>
                </c:pt>
                <c:pt idx="133">
                  <c:v>2015-02</c:v>
                </c:pt>
                <c:pt idx="134">
                  <c:v>2015-03</c:v>
                </c:pt>
                <c:pt idx="135">
                  <c:v>2015-04</c:v>
                </c:pt>
                <c:pt idx="136">
                  <c:v>2015-05</c:v>
                </c:pt>
                <c:pt idx="137">
                  <c:v>2015-06</c:v>
                </c:pt>
                <c:pt idx="138">
                  <c:v>2015-07</c:v>
                </c:pt>
                <c:pt idx="139">
                  <c:v>2015-08</c:v>
                </c:pt>
                <c:pt idx="140">
                  <c:v>2015-09</c:v>
                </c:pt>
                <c:pt idx="141">
                  <c:v>2015-10</c:v>
                </c:pt>
                <c:pt idx="142">
                  <c:v>2015-11</c:v>
                </c:pt>
                <c:pt idx="143">
                  <c:v>2015-12</c:v>
                </c:pt>
                <c:pt idx="144">
                  <c:v>2016-01</c:v>
                </c:pt>
                <c:pt idx="145">
                  <c:v>2016-02</c:v>
                </c:pt>
                <c:pt idx="146">
                  <c:v>2016-03</c:v>
                </c:pt>
                <c:pt idx="147">
                  <c:v>2016-04</c:v>
                </c:pt>
                <c:pt idx="148">
                  <c:v>2016-05</c:v>
                </c:pt>
                <c:pt idx="149">
                  <c:v>2016-06</c:v>
                </c:pt>
                <c:pt idx="150">
                  <c:v>2016-07</c:v>
                </c:pt>
                <c:pt idx="151">
                  <c:v>2016-08</c:v>
                </c:pt>
                <c:pt idx="152">
                  <c:v>2016-09</c:v>
                </c:pt>
                <c:pt idx="153">
                  <c:v>2016-10</c:v>
                </c:pt>
                <c:pt idx="154">
                  <c:v>2016-11</c:v>
                </c:pt>
                <c:pt idx="155">
                  <c:v>2016-12</c:v>
                </c:pt>
                <c:pt idx="156">
                  <c:v>2017-01</c:v>
                </c:pt>
                <c:pt idx="157">
                  <c:v>2017-02</c:v>
                </c:pt>
                <c:pt idx="158">
                  <c:v>2017-03</c:v>
                </c:pt>
                <c:pt idx="159">
                  <c:v>2017-04</c:v>
                </c:pt>
                <c:pt idx="160">
                  <c:v>2017-05</c:v>
                </c:pt>
                <c:pt idx="161">
                  <c:v>2017-06</c:v>
                </c:pt>
                <c:pt idx="162">
                  <c:v>2017-07</c:v>
                </c:pt>
                <c:pt idx="163">
                  <c:v>2017-08</c:v>
                </c:pt>
                <c:pt idx="164">
                  <c:v>2017-09</c:v>
                </c:pt>
                <c:pt idx="165">
                  <c:v>2017-10</c:v>
                </c:pt>
                <c:pt idx="166">
                  <c:v>2017-11</c:v>
                </c:pt>
                <c:pt idx="167">
                  <c:v>2017-12</c:v>
                </c:pt>
                <c:pt idx="168">
                  <c:v>2018-01</c:v>
                </c:pt>
                <c:pt idx="169">
                  <c:v>2018-02</c:v>
                </c:pt>
                <c:pt idx="170">
                  <c:v>2018-03</c:v>
                </c:pt>
                <c:pt idx="171">
                  <c:v>2018-04</c:v>
                </c:pt>
                <c:pt idx="172">
                  <c:v>2018-05</c:v>
                </c:pt>
                <c:pt idx="173">
                  <c:v>2018-06</c:v>
                </c:pt>
                <c:pt idx="174">
                  <c:v>2018-07</c:v>
                </c:pt>
                <c:pt idx="175">
                  <c:v>2018-08</c:v>
                </c:pt>
                <c:pt idx="176">
                  <c:v>2018-09</c:v>
                </c:pt>
                <c:pt idx="177">
                  <c:v>2018-10</c:v>
                </c:pt>
                <c:pt idx="178">
                  <c:v>2018-11</c:v>
                </c:pt>
                <c:pt idx="179">
                  <c:v>2018-12</c:v>
                </c:pt>
                <c:pt idx="180">
                  <c:v>2019-01</c:v>
                </c:pt>
                <c:pt idx="181">
                  <c:v>2019-02</c:v>
                </c:pt>
                <c:pt idx="182">
                  <c:v>2019-03</c:v>
                </c:pt>
                <c:pt idx="183">
                  <c:v>2019-04</c:v>
                </c:pt>
                <c:pt idx="184">
                  <c:v>2019-05</c:v>
                </c:pt>
                <c:pt idx="185">
                  <c:v>2019-06</c:v>
                </c:pt>
                <c:pt idx="186">
                  <c:v>2019-07</c:v>
                </c:pt>
                <c:pt idx="187">
                  <c:v>2019-08</c:v>
                </c:pt>
                <c:pt idx="188">
                  <c:v>2019-09</c:v>
                </c:pt>
                <c:pt idx="189">
                  <c:v>2019-10</c:v>
                </c:pt>
                <c:pt idx="190">
                  <c:v>2019-11</c:v>
                </c:pt>
                <c:pt idx="191">
                  <c:v>2019-12</c:v>
                </c:pt>
                <c:pt idx="192">
                  <c:v>2020-01</c:v>
                </c:pt>
                <c:pt idx="193">
                  <c:v>2020-02</c:v>
                </c:pt>
                <c:pt idx="194">
                  <c:v>2020-03</c:v>
                </c:pt>
                <c:pt idx="195">
                  <c:v>2020-04</c:v>
                </c:pt>
                <c:pt idx="196">
                  <c:v>2020-05</c:v>
                </c:pt>
                <c:pt idx="197">
                  <c:v>2020-06</c:v>
                </c:pt>
                <c:pt idx="198">
                  <c:v>2020-07</c:v>
                </c:pt>
                <c:pt idx="199">
                  <c:v>2020-08</c:v>
                </c:pt>
                <c:pt idx="200">
                  <c:v>2020-09</c:v>
                </c:pt>
                <c:pt idx="201">
                  <c:v>2020-10</c:v>
                </c:pt>
                <c:pt idx="202">
                  <c:v>2020-11</c:v>
                </c:pt>
                <c:pt idx="203">
                  <c:v>2020-12</c:v>
                </c:pt>
                <c:pt idx="204">
                  <c:v>2021-01</c:v>
                </c:pt>
                <c:pt idx="205">
                  <c:v>2021-02</c:v>
                </c:pt>
                <c:pt idx="206">
                  <c:v>2021-03</c:v>
                </c:pt>
                <c:pt idx="207">
                  <c:v>2021-04</c:v>
                </c:pt>
                <c:pt idx="208">
                  <c:v>2021-05</c:v>
                </c:pt>
                <c:pt idx="209">
                  <c:v>2021-06</c:v>
                </c:pt>
                <c:pt idx="210">
                  <c:v>2021-07</c:v>
                </c:pt>
                <c:pt idx="211">
                  <c:v>2021-08</c:v>
                </c:pt>
                <c:pt idx="212">
                  <c:v>2021-09</c:v>
                </c:pt>
                <c:pt idx="213">
                  <c:v>2021-10</c:v>
                </c:pt>
                <c:pt idx="214">
                  <c:v>2021-11</c:v>
                </c:pt>
                <c:pt idx="215">
                  <c:v>2021-12</c:v>
                </c:pt>
                <c:pt idx="216">
                  <c:v>2022-01</c:v>
                </c:pt>
                <c:pt idx="217">
                  <c:v>2022-02</c:v>
                </c:pt>
                <c:pt idx="218">
                  <c:v>2022-03</c:v>
                </c:pt>
                <c:pt idx="219">
                  <c:v>2022-04</c:v>
                </c:pt>
                <c:pt idx="220">
                  <c:v>2022-05</c:v>
                </c:pt>
                <c:pt idx="221">
                  <c:v>2022-06</c:v>
                </c:pt>
                <c:pt idx="222">
                  <c:v>2022-07</c:v>
                </c:pt>
                <c:pt idx="223">
                  <c:v>2022-08</c:v>
                </c:pt>
                <c:pt idx="224">
                  <c:v>2022-09</c:v>
                </c:pt>
                <c:pt idx="225">
                  <c:v>2022-10</c:v>
                </c:pt>
                <c:pt idx="226">
                  <c:v>2022-11</c:v>
                </c:pt>
                <c:pt idx="227">
                  <c:v>2022-12</c:v>
                </c:pt>
                <c:pt idx="228">
                  <c:v>2023-01</c:v>
                </c:pt>
                <c:pt idx="229">
                  <c:v>2023-02</c:v>
                </c:pt>
                <c:pt idx="230">
                  <c:v>2023-03</c:v>
                </c:pt>
                <c:pt idx="231">
                  <c:v>2023-04</c:v>
                </c:pt>
                <c:pt idx="232">
                  <c:v>2023-05</c:v>
                </c:pt>
                <c:pt idx="233">
                  <c:v>2023-06</c:v>
                </c:pt>
                <c:pt idx="234">
                  <c:v>2023-07</c:v>
                </c:pt>
                <c:pt idx="235">
                  <c:v>2023-08</c:v>
                </c:pt>
                <c:pt idx="236">
                  <c:v>2023-09</c:v>
                </c:pt>
                <c:pt idx="237">
                  <c:v>2023-10</c:v>
                </c:pt>
                <c:pt idx="238">
                  <c:v>2023-11</c:v>
                </c:pt>
                <c:pt idx="239">
                  <c:v>2023-12</c:v>
                </c:pt>
                <c:pt idx="240">
                  <c:v>2024-01</c:v>
                </c:pt>
                <c:pt idx="241">
                  <c:v>2024-02</c:v>
                </c:pt>
                <c:pt idx="242">
                  <c:v>2024-03</c:v>
                </c:pt>
                <c:pt idx="243">
                  <c:v>2024-04</c:v>
                </c:pt>
              </c:strCache>
            </c:strRef>
          </c:cat>
          <c:val>
            <c:numRef>
              <c:f>'Source data - denmark'!$B$4:$B$247</c:f>
              <c:numCache>
                <c:formatCode>General</c:formatCode>
                <c:ptCount val="244"/>
                <c:pt idx="0">
                  <c:v>28</c:v>
                </c:pt>
                <c:pt idx="1">
                  <c:v>0</c:v>
                </c:pt>
                <c:pt idx="2">
                  <c:v>40</c:v>
                </c:pt>
                <c:pt idx="3">
                  <c:v>0</c:v>
                </c:pt>
                <c:pt idx="4">
                  <c:v>0</c:v>
                </c:pt>
                <c:pt idx="5">
                  <c:v>53</c:v>
                </c:pt>
                <c:pt idx="6">
                  <c:v>0</c:v>
                </c:pt>
                <c:pt idx="7">
                  <c:v>0</c:v>
                </c:pt>
                <c:pt idx="8">
                  <c:v>0</c:v>
                </c:pt>
                <c:pt idx="9">
                  <c:v>26</c:v>
                </c:pt>
                <c:pt idx="10">
                  <c:v>0</c:v>
                </c:pt>
                <c:pt idx="11">
                  <c:v>0</c:v>
                </c:pt>
                <c:pt idx="12">
                  <c:v>0</c:v>
                </c:pt>
                <c:pt idx="13">
                  <c:v>0</c:v>
                </c:pt>
                <c:pt idx="14">
                  <c:v>0</c:v>
                </c:pt>
                <c:pt idx="15">
                  <c:v>18</c:v>
                </c:pt>
                <c:pt idx="16">
                  <c:v>0</c:v>
                </c:pt>
                <c:pt idx="17">
                  <c:v>31</c:v>
                </c:pt>
                <c:pt idx="18">
                  <c:v>0</c:v>
                </c:pt>
                <c:pt idx="19">
                  <c:v>0</c:v>
                </c:pt>
                <c:pt idx="20">
                  <c:v>0</c:v>
                </c:pt>
                <c:pt idx="21">
                  <c:v>16</c:v>
                </c:pt>
                <c:pt idx="22">
                  <c:v>0</c:v>
                </c:pt>
                <c:pt idx="23">
                  <c:v>15</c:v>
                </c:pt>
                <c:pt idx="24">
                  <c:v>14</c:v>
                </c:pt>
                <c:pt idx="25">
                  <c:v>0</c:v>
                </c:pt>
                <c:pt idx="26">
                  <c:v>11</c:v>
                </c:pt>
                <c:pt idx="27">
                  <c:v>0</c:v>
                </c:pt>
                <c:pt idx="28">
                  <c:v>14</c:v>
                </c:pt>
                <c:pt idx="29">
                  <c:v>12</c:v>
                </c:pt>
                <c:pt idx="30">
                  <c:v>0</c:v>
                </c:pt>
                <c:pt idx="31">
                  <c:v>0</c:v>
                </c:pt>
                <c:pt idx="32">
                  <c:v>0</c:v>
                </c:pt>
                <c:pt idx="33">
                  <c:v>9</c:v>
                </c:pt>
                <c:pt idx="34">
                  <c:v>0</c:v>
                </c:pt>
                <c:pt idx="35">
                  <c:v>0</c:v>
                </c:pt>
                <c:pt idx="36">
                  <c:v>9</c:v>
                </c:pt>
                <c:pt idx="37">
                  <c:v>0</c:v>
                </c:pt>
                <c:pt idx="38">
                  <c:v>0</c:v>
                </c:pt>
                <c:pt idx="39">
                  <c:v>15</c:v>
                </c:pt>
                <c:pt idx="40">
                  <c:v>16</c:v>
                </c:pt>
                <c:pt idx="41">
                  <c:v>12</c:v>
                </c:pt>
                <c:pt idx="42">
                  <c:v>0</c:v>
                </c:pt>
                <c:pt idx="43">
                  <c:v>7</c:v>
                </c:pt>
                <c:pt idx="44">
                  <c:v>19</c:v>
                </c:pt>
                <c:pt idx="45">
                  <c:v>10</c:v>
                </c:pt>
                <c:pt idx="46">
                  <c:v>11</c:v>
                </c:pt>
                <c:pt idx="47">
                  <c:v>0</c:v>
                </c:pt>
                <c:pt idx="48">
                  <c:v>8</c:v>
                </c:pt>
                <c:pt idx="49">
                  <c:v>12</c:v>
                </c:pt>
                <c:pt idx="50">
                  <c:v>6</c:v>
                </c:pt>
                <c:pt idx="51">
                  <c:v>9</c:v>
                </c:pt>
                <c:pt idx="52">
                  <c:v>0</c:v>
                </c:pt>
                <c:pt idx="53">
                  <c:v>0</c:v>
                </c:pt>
                <c:pt idx="54">
                  <c:v>0</c:v>
                </c:pt>
                <c:pt idx="55">
                  <c:v>10</c:v>
                </c:pt>
                <c:pt idx="56">
                  <c:v>12</c:v>
                </c:pt>
                <c:pt idx="57">
                  <c:v>10</c:v>
                </c:pt>
                <c:pt idx="58">
                  <c:v>14</c:v>
                </c:pt>
                <c:pt idx="59">
                  <c:v>9</c:v>
                </c:pt>
                <c:pt idx="60">
                  <c:v>13</c:v>
                </c:pt>
                <c:pt idx="61">
                  <c:v>18</c:v>
                </c:pt>
                <c:pt idx="62">
                  <c:v>9</c:v>
                </c:pt>
                <c:pt idx="63">
                  <c:v>7</c:v>
                </c:pt>
                <c:pt idx="64">
                  <c:v>11</c:v>
                </c:pt>
                <c:pt idx="65">
                  <c:v>12</c:v>
                </c:pt>
                <c:pt idx="66">
                  <c:v>9</c:v>
                </c:pt>
                <c:pt idx="67">
                  <c:v>12</c:v>
                </c:pt>
                <c:pt idx="68">
                  <c:v>14</c:v>
                </c:pt>
                <c:pt idx="69">
                  <c:v>10</c:v>
                </c:pt>
                <c:pt idx="70">
                  <c:v>14</c:v>
                </c:pt>
                <c:pt idx="71">
                  <c:v>18</c:v>
                </c:pt>
                <c:pt idx="72">
                  <c:v>14</c:v>
                </c:pt>
                <c:pt idx="73">
                  <c:v>12</c:v>
                </c:pt>
                <c:pt idx="74">
                  <c:v>13</c:v>
                </c:pt>
                <c:pt idx="75">
                  <c:v>20</c:v>
                </c:pt>
                <c:pt idx="76">
                  <c:v>8</c:v>
                </c:pt>
                <c:pt idx="77">
                  <c:v>11</c:v>
                </c:pt>
                <c:pt idx="78">
                  <c:v>16</c:v>
                </c:pt>
                <c:pt idx="79">
                  <c:v>7</c:v>
                </c:pt>
                <c:pt idx="80">
                  <c:v>10</c:v>
                </c:pt>
                <c:pt idx="81">
                  <c:v>18</c:v>
                </c:pt>
                <c:pt idx="82">
                  <c:v>17</c:v>
                </c:pt>
                <c:pt idx="83">
                  <c:v>6</c:v>
                </c:pt>
                <c:pt idx="84">
                  <c:v>11</c:v>
                </c:pt>
                <c:pt idx="85">
                  <c:v>11</c:v>
                </c:pt>
                <c:pt idx="86">
                  <c:v>14</c:v>
                </c:pt>
                <c:pt idx="87">
                  <c:v>13</c:v>
                </c:pt>
                <c:pt idx="88">
                  <c:v>11</c:v>
                </c:pt>
                <c:pt idx="89">
                  <c:v>12</c:v>
                </c:pt>
                <c:pt idx="90">
                  <c:v>7</c:v>
                </c:pt>
                <c:pt idx="91">
                  <c:v>11</c:v>
                </c:pt>
                <c:pt idx="92">
                  <c:v>11</c:v>
                </c:pt>
                <c:pt idx="93">
                  <c:v>12</c:v>
                </c:pt>
                <c:pt idx="94">
                  <c:v>12</c:v>
                </c:pt>
                <c:pt idx="95">
                  <c:v>9</c:v>
                </c:pt>
                <c:pt idx="96">
                  <c:v>17</c:v>
                </c:pt>
                <c:pt idx="97">
                  <c:v>18</c:v>
                </c:pt>
                <c:pt idx="98">
                  <c:v>15</c:v>
                </c:pt>
                <c:pt idx="99">
                  <c:v>13</c:v>
                </c:pt>
                <c:pt idx="100">
                  <c:v>11</c:v>
                </c:pt>
                <c:pt idx="101">
                  <c:v>9</c:v>
                </c:pt>
                <c:pt idx="102">
                  <c:v>10</c:v>
                </c:pt>
                <c:pt idx="103">
                  <c:v>11</c:v>
                </c:pt>
                <c:pt idx="104">
                  <c:v>17</c:v>
                </c:pt>
                <c:pt idx="105">
                  <c:v>13</c:v>
                </c:pt>
                <c:pt idx="106">
                  <c:v>19</c:v>
                </c:pt>
                <c:pt idx="107">
                  <c:v>8</c:v>
                </c:pt>
                <c:pt idx="108">
                  <c:v>10</c:v>
                </c:pt>
                <c:pt idx="109">
                  <c:v>13</c:v>
                </c:pt>
                <c:pt idx="110">
                  <c:v>14</c:v>
                </c:pt>
                <c:pt idx="111">
                  <c:v>12</c:v>
                </c:pt>
                <c:pt idx="112">
                  <c:v>13</c:v>
                </c:pt>
                <c:pt idx="113">
                  <c:v>14</c:v>
                </c:pt>
                <c:pt idx="114">
                  <c:v>10</c:v>
                </c:pt>
                <c:pt idx="115">
                  <c:v>7</c:v>
                </c:pt>
                <c:pt idx="116">
                  <c:v>12</c:v>
                </c:pt>
                <c:pt idx="117">
                  <c:v>13</c:v>
                </c:pt>
                <c:pt idx="118">
                  <c:v>16</c:v>
                </c:pt>
                <c:pt idx="119">
                  <c:v>11</c:v>
                </c:pt>
                <c:pt idx="120">
                  <c:v>8</c:v>
                </c:pt>
                <c:pt idx="121">
                  <c:v>14</c:v>
                </c:pt>
                <c:pt idx="122">
                  <c:v>16</c:v>
                </c:pt>
                <c:pt idx="123">
                  <c:v>16</c:v>
                </c:pt>
                <c:pt idx="124">
                  <c:v>15</c:v>
                </c:pt>
                <c:pt idx="125">
                  <c:v>15</c:v>
                </c:pt>
                <c:pt idx="126">
                  <c:v>10</c:v>
                </c:pt>
                <c:pt idx="127">
                  <c:v>12</c:v>
                </c:pt>
                <c:pt idx="128">
                  <c:v>16</c:v>
                </c:pt>
                <c:pt idx="129">
                  <c:v>14</c:v>
                </c:pt>
                <c:pt idx="130">
                  <c:v>13</c:v>
                </c:pt>
                <c:pt idx="131">
                  <c:v>15</c:v>
                </c:pt>
                <c:pt idx="132">
                  <c:v>13</c:v>
                </c:pt>
                <c:pt idx="133">
                  <c:v>14</c:v>
                </c:pt>
                <c:pt idx="134">
                  <c:v>18</c:v>
                </c:pt>
                <c:pt idx="135">
                  <c:v>14</c:v>
                </c:pt>
                <c:pt idx="136">
                  <c:v>15</c:v>
                </c:pt>
                <c:pt idx="137">
                  <c:v>14</c:v>
                </c:pt>
                <c:pt idx="138">
                  <c:v>12</c:v>
                </c:pt>
                <c:pt idx="139">
                  <c:v>15</c:v>
                </c:pt>
                <c:pt idx="140">
                  <c:v>24</c:v>
                </c:pt>
                <c:pt idx="141">
                  <c:v>21</c:v>
                </c:pt>
                <c:pt idx="142">
                  <c:v>19</c:v>
                </c:pt>
                <c:pt idx="143">
                  <c:v>15</c:v>
                </c:pt>
                <c:pt idx="144">
                  <c:v>18</c:v>
                </c:pt>
                <c:pt idx="145">
                  <c:v>23</c:v>
                </c:pt>
                <c:pt idx="146">
                  <c:v>17</c:v>
                </c:pt>
                <c:pt idx="147">
                  <c:v>20</c:v>
                </c:pt>
                <c:pt idx="148">
                  <c:v>19</c:v>
                </c:pt>
                <c:pt idx="149">
                  <c:v>19</c:v>
                </c:pt>
                <c:pt idx="150">
                  <c:v>10</c:v>
                </c:pt>
                <c:pt idx="151">
                  <c:v>12</c:v>
                </c:pt>
                <c:pt idx="152">
                  <c:v>20</c:v>
                </c:pt>
                <c:pt idx="153">
                  <c:v>20</c:v>
                </c:pt>
                <c:pt idx="154">
                  <c:v>19</c:v>
                </c:pt>
                <c:pt idx="155">
                  <c:v>14</c:v>
                </c:pt>
                <c:pt idx="156">
                  <c:v>19</c:v>
                </c:pt>
                <c:pt idx="157">
                  <c:v>22</c:v>
                </c:pt>
                <c:pt idx="158">
                  <c:v>24</c:v>
                </c:pt>
                <c:pt idx="159">
                  <c:v>19</c:v>
                </c:pt>
                <c:pt idx="160">
                  <c:v>20</c:v>
                </c:pt>
                <c:pt idx="161">
                  <c:v>20</c:v>
                </c:pt>
                <c:pt idx="162">
                  <c:v>10</c:v>
                </c:pt>
                <c:pt idx="163">
                  <c:v>14</c:v>
                </c:pt>
                <c:pt idx="164">
                  <c:v>18</c:v>
                </c:pt>
                <c:pt idx="165">
                  <c:v>23</c:v>
                </c:pt>
                <c:pt idx="166">
                  <c:v>21</c:v>
                </c:pt>
                <c:pt idx="167">
                  <c:v>19</c:v>
                </c:pt>
                <c:pt idx="168">
                  <c:v>21</c:v>
                </c:pt>
                <c:pt idx="169">
                  <c:v>22</c:v>
                </c:pt>
                <c:pt idx="170">
                  <c:v>22</c:v>
                </c:pt>
                <c:pt idx="171">
                  <c:v>25</c:v>
                </c:pt>
                <c:pt idx="172">
                  <c:v>26</c:v>
                </c:pt>
                <c:pt idx="173">
                  <c:v>22</c:v>
                </c:pt>
                <c:pt idx="174">
                  <c:v>13</c:v>
                </c:pt>
                <c:pt idx="175">
                  <c:v>17</c:v>
                </c:pt>
                <c:pt idx="176">
                  <c:v>25</c:v>
                </c:pt>
                <c:pt idx="177">
                  <c:v>23</c:v>
                </c:pt>
                <c:pt idx="178">
                  <c:v>27</c:v>
                </c:pt>
                <c:pt idx="179">
                  <c:v>21</c:v>
                </c:pt>
                <c:pt idx="180">
                  <c:v>23</c:v>
                </c:pt>
                <c:pt idx="181">
                  <c:v>25</c:v>
                </c:pt>
                <c:pt idx="182">
                  <c:v>27</c:v>
                </c:pt>
                <c:pt idx="183">
                  <c:v>28</c:v>
                </c:pt>
                <c:pt idx="184">
                  <c:v>31</c:v>
                </c:pt>
                <c:pt idx="185">
                  <c:v>27</c:v>
                </c:pt>
                <c:pt idx="186">
                  <c:v>18</c:v>
                </c:pt>
                <c:pt idx="187">
                  <c:v>25</c:v>
                </c:pt>
                <c:pt idx="188">
                  <c:v>34</c:v>
                </c:pt>
                <c:pt idx="189">
                  <c:v>33</c:v>
                </c:pt>
                <c:pt idx="190">
                  <c:v>34</c:v>
                </c:pt>
                <c:pt idx="191">
                  <c:v>23</c:v>
                </c:pt>
                <c:pt idx="192">
                  <c:v>32</c:v>
                </c:pt>
                <c:pt idx="193">
                  <c:v>35</c:v>
                </c:pt>
                <c:pt idx="194">
                  <c:v>25</c:v>
                </c:pt>
                <c:pt idx="195">
                  <c:v>26</c:v>
                </c:pt>
                <c:pt idx="196">
                  <c:v>25</c:v>
                </c:pt>
                <c:pt idx="197">
                  <c:v>23</c:v>
                </c:pt>
                <c:pt idx="198">
                  <c:v>18</c:v>
                </c:pt>
                <c:pt idx="199">
                  <c:v>25</c:v>
                </c:pt>
                <c:pt idx="200">
                  <c:v>34</c:v>
                </c:pt>
                <c:pt idx="201">
                  <c:v>30</c:v>
                </c:pt>
                <c:pt idx="202">
                  <c:v>30</c:v>
                </c:pt>
                <c:pt idx="203">
                  <c:v>24</c:v>
                </c:pt>
                <c:pt idx="204">
                  <c:v>29</c:v>
                </c:pt>
                <c:pt idx="205">
                  <c:v>30</c:v>
                </c:pt>
                <c:pt idx="206">
                  <c:v>30</c:v>
                </c:pt>
                <c:pt idx="207">
                  <c:v>29</c:v>
                </c:pt>
                <c:pt idx="208">
                  <c:v>26</c:v>
                </c:pt>
                <c:pt idx="209">
                  <c:v>24</c:v>
                </c:pt>
                <c:pt idx="210">
                  <c:v>14</c:v>
                </c:pt>
                <c:pt idx="211">
                  <c:v>23</c:v>
                </c:pt>
                <c:pt idx="212">
                  <c:v>32</c:v>
                </c:pt>
                <c:pt idx="213">
                  <c:v>26</c:v>
                </c:pt>
                <c:pt idx="214">
                  <c:v>32</c:v>
                </c:pt>
                <c:pt idx="215">
                  <c:v>23</c:v>
                </c:pt>
                <c:pt idx="216">
                  <c:v>34</c:v>
                </c:pt>
                <c:pt idx="217">
                  <c:v>42</c:v>
                </c:pt>
                <c:pt idx="218">
                  <c:v>43</c:v>
                </c:pt>
                <c:pt idx="219">
                  <c:v>36</c:v>
                </c:pt>
                <c:pt idx="220">
                  <c:v>39</c:v>
                </c:pt>
                <c:pt idx="221">
                  <c:v>30</c:v>
                </c:pt>
                <c:pt idx="222">
                  <c:v>18</c:v>
                </c:pt>
                <c:pt idx="223">
                  <c:v>28</c:v>
                </c:pt>
                <c:pt idx="224">
                  <c:v>36</c:v>
                </c:pt>
                <c:pt idx="225">
                  <c:v>36</c:v>
                </c:pt>
                <c:pt idx="226">
                  <c:v>37</c:v>
                </c:pt>
                <c:pt idx="227">
                  <c:v>31</c:v>
                </c:pt>
                <c:pt idx="228">
                  <c:v>28</c:v>
                </c:pt>
                <c:pt idx="229">
                  <c:v>32</c:v>
                </c:pt>
                <c:pt idx="230">
                  <c:v>37</c:v>
                </c:pt>
                <c:pt idx="231">
                  <c:v>30</c:v>
                </c:pt>
                <c:pt idx="232">
                  <c:v>29</c:v>
                </c:pt>
                <c:pt idx="233">
                  <c:v>25</c:v>
                </c:pt>
                <c:pt idx="234">
                  <c:v>22</c:v>
                </c:pt>
                <c:pt idx="235">
                  <c:v>26</c:v>
                </c:pt>
                <c:pt idx="236">
                  <c:v>32</c:v>
                </c:pt>
                <c:pt idx="237">
                  <c:v>29</c:v>
                </c:pt>
                <c:pt idx="238">
                  <c:v>32</c:v>
                </c:pt>
                <c:pt idx="239">
                  <c:v>27</c:v>
                </c:pt>
                <c:pt idx="240">
                  <c:v>27</c:v>
                </c:pt>
                <c:pt idx="241">
                  <c:v>33</c:v>
                </c:pt>
                <c:pt idx="242">
                  <c:v>28</c:v>
                </c:pt>
                <c:pt idx="243">
                  <c:v>25</c:v>
                </c:pt>
              </c:numCache>
            </c:numRef>
          </c:val>
          <c:smooth val="0"/>
          <c:extLst>
            <c:ext xmlns:c16="http://schemas.microsoft.com/office/drawing/2014/chart" uri="{C3380CC4-5D6E-409C-BE32-E72D297353CC}">
              <c16:uniqueId val="{00000000-15C7-A242-8747-682006D257CA}"/>
            </c:ext>
          </c:extLst>
        </c:ser>
        <c:ser>
          <c:idx val="1"/>
          <c:order val="1"/>
          <c:tx>
            <c:strRef>
              <c:f>'Source data - denmark'!$C$1:$C$2</c:f>
              <c:strCache>
                <c:ptCount val="2"/>
                <c:pt idx="1">
                  <c:v>agroecology: (Denmark)</c:v>
                </c:pt>
              </c:strCache>
            </c:strRef>
          </c:tx>
          <c:spPr>
            <a:ln w="28575" cap="rnd">
              <a:solidFill>
                <a:schemeClr val="accent2"/>
              </a:solidFill>
              <a:round/>
            </a:ln>
            <a:effectLst/>
          </c:spPr>
          <c:marker>
            <c:symbol val="none"/>
          </c:marker>
          <c:cat>
            <c:strRef>
              <c:f>'Source data - denmark'!$A$4:$A$247</c:f>
              <c:strCache>
                <c:ptCount val="244"/>
                <c:pt idx="0">
                  <c:v>2004-01</c:v>
                </c:pt>
                <c:pt idx="1">
                  <c:v>2004-02</c:v>
                </c:pt>
                <c:pt idx="2">
                  <c:v>2004-03</c:v>
                </c:pt>
                <c:pt idx="3">
                  <c:v>2004-04</c:v>
                </c:pt>
                <c:pt idx="4">
                  <c:v>2004-05</c:v>
                </c:pt>
                <c:pt idx="5">
                  <c:v>2004-06</c:v>
                </c:pt>
                <c:pt idx="6">
                  <c:v>2004-07</c:v>
                </c:pt>
                <c:pt idx="7">
                  <c:v>2004-08</c:v>
                </c:pt>
                <c:pt idx="8">
                  <c:v>2004-09</c:v>
                </c:pt>
                <c:pt idx="9">
                  <c:v>2004-10</c:v>
                </c:pt>
                <c:pt idx="10">
                  <c:v>2004-11</c:v>
                </c:pt>
                <c:pt idx="11">
                  <c:v>2004-12</c:v>
                </c:pt>
                <c:pt idx="12">
                  <c:v>2005-01</c:v>
                </c:pt>
                <c:pt idx="13">
                  <c:v>2005-02</c:v>
                </c:pt>
                <c:pt idx="14">
                  <c:v>2005-03</c:v>
                </c:pt>
                <c:pt idx="15">
                  <c:v>2005-04</c:v>
                </c:pt>
                <c:pt idx="16">
                  <c:v>2005-05</c:v>
                </c:pt>
                <c:pt idx="17">
                  <c:v>2005-06</c:v>
                </c:pt>
                <c:pt idx="18">
                  <c:v>2005-07</c:v>
                </c:pt>
                <c:pt idx="19">
                  <c:v>2005-08</c:v>
                </c:pt>
                <c:pt idx="20">
                  <c:v>2005-09</c:v>
                </c:pt>
                <c:pt idx="21">
                  <c:v>2005-10</c:v>
                </c:pt>
                <c:pt idx="22">
                  <c:v>2005-11</c:v>
                </c:pt>
                <c:pt idx="23">
                  <c:v>2005-12</c:v>
                </c:pt>
                <c:pt idx="24">
                  <c:v>2006-01</c:v>
                </c:pt>
                <c:pt idx="25">
                  <c:v>2006-02</c:v>
                </c:pt>
                <c:pt idx="26">
                  <c:v>2006-03</c:v>
                </c:pt>
                <c:pt idx="27">
                  <c:v>2006-04</c:v>
                </c:pt>
                <c:pt idx="28">
                  <c:v>2006-05</c:v>
                </c:pt>
                <c:pt idx="29">
                  <c:v>2006-06</c:v>
                </c:pt>
                <c:pt idx="30">
                  <c:v>2006-07</c:v>
                </c:pt>
                <c:pt idx="31">
                  <c:v>2006-08</c:v>
                </c:pt>
                <c:pt idx="32">
                  <c:v>2006-09</c:v>
                </c:pt>
                <c:pt idx="33">
                  <c:v>2006-10</c:v>
                </c:pt>
                <c:pt idx="34">
                  <c:v>2006-11</c:v>
                </c:pt>
                <c:pt idx="35">
                  <c:v>2006-12</c:v>
                </c:pt>
                <c:pt idx="36">
                  <c:v>2007-01</c:v>
                </c:pt>
                <c:pt idx="37">
                  <c:v>2007-02</c:v>
                </c:pt>
                <c:pt idx="38">
                  <c:v>2007-03</c:v>
                </c:pt>
                <c:pt idx="39">
                  <c:v>2007-04</c:v>
                </c:pt>
                <c:pt idx="40">
                  <c:v>2007-05</c:v>
                </c:pt>
                <c:pt idx="41">
                  <c:v>2007-06</c:v>
                </c:pt>
                <c:pt idx="42">
                  <c:v>2007-07</c:v>
                </c:pt>
                <c:pt idx="43">
                  <c:v>2007-08</c:v>
                </c:pt>
                <c:pt idx="44">
                  <c:v>2007-09</c:v>
                </c:pt>
                <c:pt idx="45">
                  <c:v>2007-10</c:v>
                </c:pt>
                <c:pt idx="46">
                  <c:v>2007-11</c:v>
                </c:pt>
                <c:pt idx="47">
                  <c:v>2007-12</c:v>
                </c:pt>
                <c:pt idx="48">
                  <c:v>2008-01</c:v>
                </c:pt>
                <c:pt idx="49">
                  <c:v>2008-02</c:v>
                </c:pt>
                <c:pt idx="50">
                  <c:v>2008-03</c:v>
                </c:pt>
                <c:pt idx="51">
                  <c:v>2008-04</c:v>
                </c:pt>
                <c:pt idx="52">
                  <c:v>2008-05</c:v>
                </c:pt>
                <c:pt idx="53">
                  <c:v>2008-06</c:v>
                </c:pt>
                <c:pt idx="54">
                  <c:v>2008-07</c:v>
                </c:pt>
                <c:pt idx="55">
                  <c:v>2008-08</c:v>
                </c:pt>
                <c:pt idx="56">
                  <c:v>2008-09</c:v>
                </c:pt>
                <c:pt idx="57">
                  <c:v>2008-10</c:v>
                </c:pt>
                <c:pt idx="58">
                  <c:v>2008-11</c:v>
                </c:pt>
                <c:pt idx="59">
                  <c:v>2008-12</c:v>
                </c:pt>
                <c:pt idx="60">
                  <c:v>2009-01</c:v>
                </c:pt>
                <c:pt idx="61">
                  <c:v>2009-02</c:v>
                </c:pt>
                <c:pt idx="62">
                  <c:v>2009-03</c:v>
                </c:pt>
                <c:pt idx="63">
                  <c:v>2009-04</c:v>
                </c:pt>
                <c:pt idx="64">
                  <c:v>2009-05</c:v>
                </c:pt>
                <c:pt idx="65">
                  <c:v>2009-06</c:v>
                </c:pt>
                <c:pt idx="66">
                  <c:v>2009-07</c:v>
                </c:pt>
                <c:pt idx="67">
                  <c:v>2009-08</c:v>
                </c:pt>
                <c:pt idx="68">
                  <c:v>2009-09</c:v>
                </c:pt>
                <c:pt idx="69">
                  <c:v>2009-10</c:v>
                </c:pt>
                <c:pt idx="70">
                  <c:v>2009-11</c:v>
                </c:pt>
                <c:pt idx="71">
                  <c:v>2009-12</c:v>
                </c:pt>
                <c:pt idx="72">
                  <c:v>2010-01</c:v>
                </c:pt>
                <c:pt idx="73">
                  <c:v>2010-02</c:v>
                </c:pt>
                <c:pt idx="74">
                  <c:v>2010-03</c:v>
                </c:pt>
                <c:pt idx="75">
                  <c:v>2010-04</c:v>
                </c:pt>
                <c:pt idx="76">
                  <c:v>2010-05</c:v>
                </c:pt>
                <c:pt idx="77">
                  <c:v>2010-06</c:v>
                </c:pt>
                <c:pt idx="78">
                  <c:v>2010-07</c:v>
                </c:pt>
                <c:pt idx="79">
                  <c:v>2010-08</c:v>
                </c:pt>
                <c:pt idx="80">
                  <c:v>2010-09</c:v>
                </c:pt>
                <c:pt idx="81">
                  <c:v>2010-10</c:v>
                </c:pt>
                <c:pt idx="82">
                  <c:v>2010-11</c:v>
                </c:pt>
                <c:pt idx="83">
                  <c:v>2010-12</c:v>
                </c:pt>
                <c:pt idx="84">
                  <c:v>2011-01</c:v>
                </c:pt>
                <c:pt idx="85">
                  <c:v>2011-02</c:v>
                </c:pt>
                <c:pt idx="86">
                  <c:v>2011-03</c:v>
                </c:pt>
                <c:pt idx="87">
                  <c:v>2011-04</c:v>
                </c:pt>
                <c:pt idx="88">
                  <c:v>2011-05</c:v>
                </c:pt>
                <c:pt idx="89">
                  <c:v>2011-06</c:v>
                </c:pt>
                <c:pt idx="90">
                  <c:v>2011-07</c:v>
                </c:pt>
                <c:pt idx="91">
                  <c:v>2011-08</c:v>
                </c:pt>
                <c:pt idx="92">
                  <c:v>2011-09</c:v>
                </c:pt>
                <c:pt idx="93">
                  <c:v>2011-10</c:v>
                </c:pt>
                <c:pt idx="94">
                  <c:v>2011-11</c:v>
                </c:pt>
                <c:pt idx="95">
                  <c:v>2011-12</c:v>
                </c:pt>
                <c:pt idx="96">
                  <c:v>2012-01</c:v>
                </c:pt>
                <c:pt idx="97">
                  <c:v>2012-02</c:v>
                </c:pt>
                <c:pt idx="98">
                  <c:v>2012-03</c:v>
                </c:pt>
                <c:pt idx="99">
                  <c:v>2012-04</c:v>
                </c:pt>
                <c:pt idx="100">
                  <c:v>2012-05</c:v>
                </c:pt>
                <c:pt idx="101">
                  <c:v>2012-06</c:v>
                </c:pt>
                <c:pt idx="102">
                  <c:v>2012-07</c:v>
                </c:pt>
                <c:pt idx="103">
                  <c:v>2012-08</c:v>
                </c:pt>
                <c:pt idx="104">
                  <c:v>2012-09</c:v>
                </c:pt>
                <c:pt idx="105">
                  <c:v>2012-10</c:v>
                </c:pt>
                <c:pt idx="106">
                  <c:v>2012-11</c:v>
                </c:pt>
                <c:pt idx="107">
                  <c:v>2012-12</c:v>
                </c:pt>
                <c:pt idx="108">
                  <c:v>2013-01</c:v>
                </c:pt>
                <c:pt idx="109">
                  <c:v>2013-02</c:v>
                </c:pt>
                <c:pt idx="110">
                  <c:v>2013-03</c:v>
                </c:pt>
                <c:pt idx="111">
                  <c:v>2013-04</c:v>
                </c:pt>
                <c:pt idx="112">
                  <c:v>2013-05</c:v>
                </c:pt>
                <c:pt idx="113">
                  <c:v>2013-06</c:v>
                </c:pt>
                <c:pt idx="114">
                  <c:v>2013-07</c:v>
                </c:pt>
                <c:pt idx="115">
                  <c:v>2013-08</c:v>
                </c:pt>
                <c:pt idx="116">
                  <c:v>2013-09</c:v>
                </c:pt>
                <c:pt idx="117">
                  <c:v>2013-10</c:v>
                </c:pt>
                <c:pt idx="118">
                  <c:v>2013-11</c:v>
                </c:pt>
                <c:pt idx="119">
                  <c:v>2013-12</c:v>
                </c:pt>
                <c:pt idx="120">
                  <c:v>2014-01</c:v>
                </c:pt>
                <c:pt idx="121">
                  <c:v>2014-02</c:v>
                </c:pt>
                <c:pt idx="122">
                  <c:v>2014-03</c:v>
                </c:pt>
                <c:pt idx="123">
                  <c:v>2014-04</c:v>
                </c:pt>
                <c:pt idx="124">
                  <c:v>2014-05</c:v>
                </c:pt>
                <c:pt idx="125">
                  <c:v>2014-06</c:v>
                </c:pt>
                <c:pt idx="126">
                  <c:v>2014-07</c:v>
                </c:pt>
                <c:pt idx="127">
                  <c:v>2014-08</c:v>
                </c:pt>
                <c:pt idx="128">
                  <c:v>2014-09</c:v>
                </c:pt>
                <c:pt idx="129">
                  <c:v>2014-10</c:v>
                </c:pt>
                <c:pt idx="130">
                  <c:v>2014-11</c:v>
                </c:pt>
                <c:pt idx="131">
                  <c:v>2014-12</c:v>
                </c:pt>
                <c:pt idx="132">
                  <c:v>2015-01</c:v>
                </c:pt>
                <c:pt idx="133">
                  <c:v>2015-02</c:v>
                </c:pt>
                <c:pt idx="134">
                  <c:v>2015-03</c:v>
                </c:pt>
                <c:pt idx="135">
                  <c:v>2015-04</c:v>
                </c:pt>
                <c:pt idx="136">
                  <c:v>2015-05</c:v>
                </c:pt>
                <c:pt idx="137">
                  <c:v>2015-06</c:v>
                </c:pt>
                <c:pt idx="138">
                  <c:v>2015-07</c:v>
                </c:pt>
                <c:pt idx="139">
                  <c:v>2015-08</c:v>
                </c:pt>
                <c:pt idx="140">
                  <c:v>2015-09</c:v>
                </c:pt>
                <c:pt idx="141">
                  <c:v>2015-10</c:v>
                </c:pt>
                <c:pt idx="142">
                  <c:v>2015-11</c:v>
                </c:pt>
                <c:pt idx="143">
                  <c:v>2015-12</c:v>
                </c:pt>
                <c:pt idx="144">
                  <c:v>2016-01</c:v>
                </c:pt>
                <c:pt idx="145">
                  <c:v>2016-02</c:v>
                </c:pt>
                <c:pt idx="146">
                  <c:v>2016-03</c:v>
                </c:pt>
                <c:pt idx="147">
                  <c:v>2016-04</c:v>
                </c:pt>
                <c:pt idx="148">
                  <c:v>2016-05</c:v>
                </c:pt>
                <c:pt idx="149">
                  <c:v>2016-06</c:v>
                </c:pt>
                <c:pt idx="150">
                  <c:v>2016-07</c:v>
                </c:pt>
                <c:pt idx="151">
                  <c:v>2016-08</c:v>
                </c:pt>
                <c:pt idx="152">
                  <c:v>2016-09</c:v>
                </c:pt>
                <c:pt idx="153">
                  <c:v>2016-10</c:v>
                </c:pt>
                <c:pt idx="154">
                  <c:v>2016-11</c:v>
                </c:pt>
                <c:pt idx="155">
                  <c:v>2016-12</c:v>
                </c:pt>
                <c:pt idx="156">
                  <c:v>2017-01</c:v>
                </c:pt>
                <c:pt idx="157">
                  <c:v>2017-02</c:v>
                </c:pt>
                <c:pt idx="158">
                  <c:v>2017-03</c:v>
                </c:pt>
                <c:pt idx="159">
                  <c:v>2017-04</c:v>
                </c:pt>
                <c:pt idx="160">
                  <c:v>2017-05</c:v>
                </c:pt>
                <c:pt idx="161">
                  <c:v>2017-06</c:v>
                </c:pt>
                <c:pt idx="162">
                  <c:v>2017-07</c:v>
                </c:pt>
                <c:pt idx="163">
                  <c:v>2017-08</c:v>
                </c:pt>
                <c:pt idx="164">
                  <c:v>2017-09</c:v>
                </c:pt>
                <c:pt idx="165">
                  <c:v>2017-10</c:v>
                </c:pt>
                <c:pt idx="166">
                  <c:v>2017-11</c:v>
                </c:pt>
                <c:pt idx="167">
                  <c:v>2017-12</c:v>
                </c:pt>
                <c:pt idx="168">
                  <c:v>2018-01</c:v>
                </c:pt>
                <c:pt idx="169">
                  <c:v>2018-02</c:v>
                </c:pt>
                <c:pt idx="170">
                  <c:v>2018-03</c:v>
                </c:pt>
                <c:pt idx="171">
                  <c:v>2018-04</c:v>
                </c:pt>
                <c:pt idx="172">
                  <c:v>2018-05</c:v>
                </c:pt>
                <c:pt idx="173">
                  <c:v>2018-06</c:v>
                </c:pt>
                <c:pt idx="174">
                  <c:v>2018-07</c:v>
                </c:pt>
                <c:pt idx="175">
                  <c:v>2018-08</c:v>
                </c:pt>
                <c:pt idx="176">
                  <c:v>2018-09</c:v>
                </c:pt>
                <c:pt idx="177">
                  <c:v>2018-10</c:v>
                </c:pt>
                <c:pt idx="178">
                  <c:v>2018-11</c:v>
                </c:pt>
                <c:pt idx="179">
                  <c:v>2018-12</c:v>
                </c:pt>
                <c:pt idx="180">
                  <c:v>2019-01</c:v>
                </c:pt>
                <c:pt idx="181">
                  <c:v>2019-02</c:v>
                </c:pt>
                <c:pt idx="182">
                  <c:v>2019-03</c:v>
                </c:pt>
                <c:pt idx="183">
                  <c:v>2019-04</c:v>
                </c:pt>
                <c:pt idx="184">
                  <c:v>2019-05</c:v>
                </c:pt>
                <c:pt idx="185">
                  <c:v>2019-06</c:v>
                </c:pt>
                <c:pt idx="186">
                  <c:v>2019-07</c:v>
                </c:pt>
                <c:pt idx="187">
                  <c:v>2019-08</c:v>
                </c:pt>
                <c:pt idx="188">
                  <c:v>2019-09</c:v>
                </c:pt>
                <c:pt idx="189">
                  <c:v>2019-10</c:v>
                </c:pt>
                <c:pt idx="190">
                  <c:v>2019-11</c:v>
                </c:pt>
                <c:pt idx="191">
                  <c:v>2019-12</c:v>
                </c:pt>
                <c:pt idx="192">
                  <c:v>2020-01</c:v>
                </c:pt>
                <c:pt idx="193">
                  <c:v>2020-02</c:v>
                </c:pt>
                <c:pt idx="194">
                  <c:v>2020-03</c:v>
                </c:pt>
                <c:pt idx="195">
                  <c:v>2020-04</c:v>
                </c:pt>
                <c:pt idx="196">
                  <c:v>2020-05</c:v>
                </c:pt>
                <c:pt idx="197">
                  <c:v>2020-06</c:v>
                </c:pt>
                <c:pt idx="198">
                  <c:v>2020-07</c:v>
                </c:pt>
                <c:pt idx="199">
                  <c:v>2020-08</c:v>
                </c:pt>
                <c:pt idx="200">
                  <c:v>2020-09</c:v>
                </c:pt>
                <c:pt idx="201">
                  <c:v>2020-10</c:v>
                </c:pt>
                <c:pt idx="202">
                  <c:v>2020-11</c:v>
                </c:pt>
                <c:pt idx="203">
                  <c:v>2020-12</c:v>
                </c:pt>
                <c:pt idx="204">
                  <c:v>2021-01</c:v>
                </c:pt>
                <c:pt idx="205">
                  <c:v>2021-02</c:v>
                </c:pt>
                <c:pt idx="206">
                  <c:v>2021-03</c:v>
                </c:pt>
                <c:pt idx="207">
                  <c:v>2021-04</c:v>
                </c:pt>
                <c:pt idx="208">
                  <c:v>2021-05</c:v>
                </c:pt>
                <c:pt idx="209">
                  <c:v>2021-06</c:v>
                </c:pt>
                <c:pt idx="210">
                  <c:v>2021-07</c:v>
                </c:pt>
                <c:pt idx="211">
                  <c:v>2021-08</c:v>
                </c:pt>
                <c:pt idx="212">
                  <c:v>2021-09</c:v>
                </c:pt>
                <c:pt idx="213">
                  <c:v>2021-10</c:v>
                </c:pt>
                <c:pt idx="214">
                  <c:v>2021-11</c:v>
                </c:pt>
                <c:pt idx="215">
                  <c:v>2021-12</c:v>
                </c:pt>
                <c:pt idx="216">
                  <c:v>2022-01</c:v>
                </c:pt>
                <c:pt idx="217">
                  <c:v>2022-02</c:v>
                </c:pt>
                <c:pt idx="218">
                  <c:v>2022-03</c:v>
                </c:pt>
                <c:pt idx="219">
                  <c:v>2022-04</c:v>
                </c:pt>
                <c:pt idx="220">
                  <c:v>2022-05</c:v>
                </c:pt>
                <c:pt idx="221">
                  <c:v>2022-06</c:v>
                </c:pt>
                <c:pt idx="222">
                  <c:v>2022-07</c:v>
                </c:pt>
                <c:pt idx="223">
                  <c:v>2022-08</c:v>
                </c:pt>
                <c:pt idx="224">
                  <c:v>2022-09</c:v>
                </c:pt>
                <c:pt idx="225">
                  <c:v>2022-10</c:v>
                </c:pt>
                <c:pt idx="226">
                  <c:v>2022-11</c:v>
                </c:pt>
                <c:pt idx="227">
                  <c:v>2022-12</c:v>
                </c:pt>
                <c:pt idx="228">
                  <c:v>2023-01</c:v>
                </c:pt>
                <c:pt idx="229">
                  <c:v>2023-02</c:v>
                </c:pt>
                <c:pt idx="230">
                  <c:v>2023-03</c:v>
                </c:pt>
                <c:pt idx="231">
                  <c:v>2023-04</c:v>
                </c:pt>
                <c:pt idx="232">
                  <c:v>2023-05</c:v>
                </c:pt>
                <c:pt idx="233">
                  <c:v>2023-06</c:v>
                </c:pt>
                <c:pt idx="234">
                  <c:v>2023-07</c:v>
                </c:pt>
                <c:pt idx="235">
                  <c:v>2023-08</c:v>
                </c:pt>
                <c:pt idx="236">
                  <c:v>2023-09</c:v>
                </c:pt>
                <c:pt idx="237">
                  <c:v>2023-10</c:v>
                </c:pt>
                <c:pt idx="238">
                  <c:v>2023-11</c:v>
                </c:pt>
                <c:pt idx="239">
                  <c:v>2023-12</c:v>
                </c:pt>
                <c:pt idx="240">
                  <c:v>2024-01</c:v>
                </c:pt>
                <c:pt idx="241">
                  <c:v>2024-02</c:v>
                </c:pt>
                <c:pt idx="242">
                  <c:v>2024-03</c:v>
                </c:pt>
                <c:pt idx="243">
                  <c:v>2024-04</c:v>
                </c:pt>
              </c:strCache>
            </c:strRef>
          </c:cat>
          <c:val>
            <c:numRef>
              <c:f>'Source data - denmark'!$C$4:$C$247</c:f>
              <c:numCache>
                <c:formatCode>General</c:formatCode>
                <c:ptCount val="244"/>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5</c:v>
                </c:pt>
                <c:pt idx="68">
                  <c:v>4</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2</c:v>
                </c:pt>
                <c:pt idx="132">
                  <c:v>0</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0</c:v>
                </c:pt>
                <c:pt idx="178">
                  <c:v>0</c:v>
                </c:pt>
                <c:pt idx="179">
                  <c:v>0</c:v>
                </c:pt>
                <c:pt idx="180">
                  <c:v>0</c:v>
                </c:pt>
                <c:pt idx="181">
                  <c:v>0</c:v>
                </c:pt>
                <c:pt idx="182">
                  <c:v>0</c:v>
                </c:pt>
                <c:pt idx="183">
                  <c:v>0</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0</c:v>
                </c:pt>
                <c:pt idx="198">
                  <c:v>0</c:v>
                </c:pt>
                <c:pt idx="199">
                  <c:v>0</c:v>
                </c:pt>
                <c:pt idx="200">
                  <c:v>0</c:v>
                </c:pt>
                <c:pt idx="201">
                  <c:v>0</c:v>
                </c:pt>
                <c:pt idx="202">
                  <c:v>0</c:v>
                </c:pt>
                <c:pt idx="203">
                  <c:v>0</c:v>
                </c:pt>
                <c:pt idx="204">
                  <c:v>0</c:v>
                </c:pt>
                <c:pt idx="205">
                  <c:v>0</c:v>
                </c:pt>
                <c:pt idx="206">
                  <c:v>0</c:v>
                </c:pt>
                <c:pt idx="207">
                  <c:v>0</c:v>
                </c:pt>
                <c:pt idx="208">
                  <c:v>0</c:v>
                </c:pt>
                <c:pt idx="209">
                  <c:v>0</c:v>
                </c:pt>
                <c:pt idx="210">
                  <c:v>2</c:v>
                </c:pt>
                <c:pt idx="211">
                  <c:v>0</c:v>
                </c:pt>
                <c:pt idx="212">
                  <c:v>0</c:v>
                </c:pt>
                <c:pt idx="213">
                  <c:v>0</c:v>
                </c:pt>
                <c:pt idx="214">
                  <c:v>0</c:v>
                </c:pt>
                <c:pt idx="215">
                  <c:v>0</c:v>
                </c:pt>
                <c:pt idx="216">
                  <c:v>0</c:v>
                </c:pt>
                <c:pt idx="217">
                  <c:v>0</c:v>
                </c:pt>
                <c:pt idx="218">
                  <c:v>0</c:v>
                </c:pt>
                <c:pt idx="219">
                  <c:v>0</c:v>
                </c:pt>
                <c:pt idx="220">
                  <c:v>0</c:v>
                </c:pt>
                <c:pt idx="221">
                  <c:v>0</c:v>
                </c:pt>
                <c:pt idx="222">
                  <c:v>0</c:v>
                </c:pt>
                <c:pt idx="223">
                  <c:v>0</c:v>
                </c:pt>
                <c:pt idx="224">
                  <c:v>0</c:v>
                </c:pt>
                <c:pt idx="225">
                  <c:v>0</c:v>
                </c:pt>
                <c:pt idx="226">
                  <c:v>0</c:v>
                </c:pt>
                <c:pt idx="227">
                  <c:v>0</c:v>
                </c:pt>
                <c:pt idx="228">
                  <c:v>0</c:v>
                </c:pt>
                <c:pt idx="229">
                  <c:v>0</c:v>
                </c:pt>
                <c:pt idx="230">
                  <c:v>0</c:v>
                </c:pt>
                <c:pt idx="231">
                  <c:v>0</c:v>
                </c:pt>
                <c:pt idx="232">
                  <c:v>0</c:v>
                </c:pt>
                <c:pt idx="233">
                  <c:v>0</c:v>
                </c:pt>
                <c:pt idx="234">
                  <c:v>0</c:v>
                </c:pt>
                <c:pt idx="235">
                  <c:v>0</c:v>
                </c:pt>
                <c:pt idx="236">
                  <c:v>0</c:v>
                </c:pt>
                <c:pt idx="237">
                  <c:v>0</c:v>
                </c:pt>
                <c:pt idx="238">
                  <c:v>0</c:v>
                </c:pt>
                <c:pt idx="239">
                  <c:v>0</c:v>
                </c:pt>
                <c:pt idx="240">
                  <c:v>0</c:v>
                </c:pt>
                <c:pt idx="241">
                  <c:v>0</c:v>
                </c:pt>
                <c:pt idx="242">
                  <c:v>0</c:v>
                </c:pt>
                <c:pt idx="243">
                  <c:v>0</c:v>
                </c:pt>
              </c:numCache>
            </c:numRef>
          </c:val>
          <c:smooth val="0"/>
          <c:extLst>
            <c:ext xmlns:c16="http://schemas.microsoft.com/office/drawing/2014/chart" uri="{C3380CC4-5D6E-409C-BE32-E72D297353CC}">
              <c16:uniqueId val="{00000001-15C7-A242-8747-682006D257CA}"/>
            </c:ext>
          </c:extLst>
        </c:ser>
        <c:ser>
          <c:idx val="2"/>
          <c:order val="2"/>
          <c:tx>
            <c:strRef>
              <c:f>'Source data - denmark'!$D$1:$D$2</c:f>
              <c:strCache>
                <c:ptCount val="2"/>
                <c:pt idx="1">
                  <c:v>food price: (Denmark)</c:v>
                </c:pt>
              </c:strCache>
            </c:strRef>
          </c:tx>
          <c:spPr>
            <a:ln w="28575" cap="rnd">
              <a:solidFill>
                <a:schemeClr val="accent3"/>
              </a:solidFill>
              <a:round/>
            </a:ln>
            <a:effectLst/>
          </c:spPr>
          <c:marker>
            <c:symbol val="none"/>
          </c:marker>
          <c:cat>
            <c:strRef>
              <c:f>'Source data - denmark'!$A$4:$A$247</c:f>
              <c:strCache>
                <c:ptCount val="244"/>
                <c:pt idx="0">
                  <c:v>2004-01</c:v>
                </c:pt>
                <c:pt idx="1">
                  <c:v>2004-02</c:v>
                </c:pt>
                <c:pt idx="2">
                  <c:v>2004-03</c:v>
                </c:pt>
                <c:pt idx="3">
                  <c:v>2004-04</c:v>
                </c:pt>
                <c:pt idx="4">
                  <c:v>2004-05</c:v>
                </c:pt>
                <c:pt idx="5">
                  <c:v>2004-06</c:v>
                </c:pt>
                <c:pt idx="6">
                  <c:v>2004-07</c:v>
                </c:pt>
                <c:pt idx="7">
                  <c:v>2004-08</c:v>
                </c:pt>
                <c:pt idx="8">
                  <c:v>2004-09</c:v>
                </c:pt>
                <c:pt idx="9">
                  <c:v>2004-10</c:v>
                </c:pt>
                <c:pt idx="10">
                  <c:v>2004-11</c:v>
                </c:pt>
                <c:pt idx="11">
                  <c:v>2004-12</c:v>
                </c:pt>
                <c:pt idx="12">
                  <c:v>2005-01</c:v>
                </c:pt>
                <c:pt idx="13">
                  <c:v>2005-02</c:v>
                </c:pt>
                <c:pt idx="14">
                  <c:v>2005-03</c:v>
                </c:pt>
                <c:pt idx="15">
                  <c:v>2005-04</c:v>
                </c:pt>
                <c:pt idx="16">
                  <c:v>2005-05</c:v>
                </c:pt>
                <c:pt idx="17">
                  <c:v>2005-06</c:v>
                </c:pt>
                <c:pt idx="18">
                  <c:v>2005-07</c:v>
                </c:pt>
                <c:pt idx="19">
                  <c:v>2005-08</c:v>
                </c:pt>
                <c:pt idx="20">
                  <c:v>2005-09</c:v>
                </c:pt>
                <c:pt idx="21">
                  <c:v>2005-10</c:v>
                </c:pt>
                <c:pt idx="22">
                  <c:v>2005-11</c:v>
                </c:pt>
                <c:pt idx="23">
                  <c:v>2005-12</c:v>
                </c:pt>
                <c:pt idx="24">
                  <c:v>2006-01</c:v>
                </c:pt>
                <c:pt idx="25">
                  <c:v>2006-02</c:v>
                </c:pt>
                <c:pt idx="26">
                  <c:v>2006-03</c:v>
                </c:pt>
                <c:pt idx="27">
                  <c:v>2006-04</c:v>
                </c:pt>
                <c:pt idx="28">
                  <c:v>2006-05</c:v>
                </c:pt>
                <c:pt idx="29">
                  <c:v>2006-06</c:v>
                </c:pt>
                <c:pt idx="30">
                  <c:v>2006-07</c:v>
                </c:pt>
                <c:pt idx="31">
                  <c:v>2006-08</c:v>
                </c:pt>
                <c:pt idx="32">
                  <c:v>2006-09</c:v>
                </c:pt>
                <c:pt idx="33">
                  <c:v>2006-10</c:v>
                </c:pt>
                <c:pt idx="34">
                  <c:v>2006-11</c:v>
                </c:pt>
                <c:pt idx="35">
                  <c:v>2006-12</c:v>
                </c:pt>
                <c:pt idx="36">
                  <c:v>2007-01</c:v>
                </c:pt>
                <c:pt idx="37">
                  <c:v>2007-02</c:v>
                </c:pt>
                <c:pt idx="38">
                  <c:v>2007-03</c:v>
                </c:pt>
                <c:pt idx="39">
                  <c:v>2007-04</c:v>
                </c:pt>
                <c:pt idx="40">
                  <c:v>2007-05</c:v>
                </c:pt>
                <c:pt idx="41">
                  <c:v>2007-06</c:v>
                </c:pt>
                <c:pt idx="42">
                  <c:v>2007-07</c:v>
                </c:pt>
                <c:pt idx="43">
                  <c:v>2007-08</c:v>
                </c:pt>
                <c:pt idx="44">
                  <c:v>2007-09</c:v>
                </c:pt>
                <c:pt idx="45">
                  <c:v>2007-10</c:v>
                </c:pt>
                <c:pt idx="46">
                  <c:v>2007-11</c:v>
                </c:pt>
                <c:pt idx="47">
                  <c:v>2007-12</c:v>
                </c:pt>
                <c:pt idx="48">
                  <c:v>2008-01</c:v>
                </c:pt>
                <c:pt idx="49">
                  <c:v>2008-02</c:v>
                </c:pt>
                <c:pt idx="50">
                  <c:v>2008-03</c:v>
                </c:pt>
                <c:pt idx="51">
                  <c:v>2008-04</c:v>
                </c:pt>
                <c:pt idx="52">
                  <c:v>2008-05</c:v>
                </c:pt>
                <c:pt idx="53">
                  <c:v>2008-06</c:v>
                </c:pt>
                <c:pt idx="54">
                  <c:v>2008-07</c:v>
                </c:pt>
                <c:pt idx="55">
                  <c:v>2008-08</c:v>
                </c:pt>
                <c:pt idx="56">
                  <c:v>2008-09</c:v>
                </c:pt>
                <c:pt idx="57">
                  <c:v>2008-10</c:v>
                </c:pt>
                <c:pt idx="58">
                  <c:v>2008-11</c:v>
                </c:pt>
                <c:pt idx="59">
                  <c:v>2008-12</c:v>
                </c:pt>
                <c:pt idx="60">
                  <c:v>2009-01</c:v>
                </c:pt>
                <c:pt idx="61">
                  <c:v>2009-02</c:v>
                </c:pt>
                <c:pt idx="62">
                  <c:v>2009-03</c:v>
                </c:pt>
                <c:pt idx="63">
                  <c:v>2009-04</c:v>
                </c:pt>
                <c:pt idx="64">
                  <c:v>2009-05</c:v>
                </c:pt>
                <c:pt idx="65">
                  <c:v>2009-06</c:v>
                </c:pt>
                <c:pt idx="66">
                  <c:v>2009-07</c:v>
                </c:pt>
                <c:pt idx="67">
                  <c:v>2009-08</c:v>
                </c:pt>
                <c:pt idx="68">
                  <c:v>2009-09</c:v>
                </c:pt>
                <c:pt idx="69">
                  <c:v>2009-10</c:v>
                </c:pt>
                <c:pt idx="70">
                  <c:v>2009-11</c:v>
                </c:pt>
                <c:pt idx="71">
                  <c:v>2009-12</c:v>
                </c:pt>
                <c:pt idx="72">
                  <c:v>2010-01</c:v>
                </c:pt>
                <c:pt idx="73">
                  <c:v>2010-02</c:v>
                </c:pt>
                <c:pt idx="74">
                  <c:v>2010-03</c:v>
                </c:pt>
                <c:pt idx="75">
                  <c:v>2010-04</c:v>
                </c:pt>
                <c:pt idx="76">
                  <c:v>2010-05</c:v>
                </c:pt>
                <c:pt idx="77">
                  <c:v>2010-06</c:v>
                </c:pt>
                <c:pt idx="78">
                  <c:v>2010-07</c:v>
                </c:pt>
                <c:pt idx="79">
                  <c:v>2010-08</c:v>
                </c:pt>
                <c:pt idx="80">
                  <c:v>2010-09</c:v>
                </c:pt>
                <c:pt idx="81">
                  <c:v>2010-10</c:v>
                </c:pt>
                <c:pt idx="82">
                  <c:v>2010-11</c:v>
                </c:pt>
                <c:pt idx="83">
                  <c:v>2010-12</c:v>
                </c:pt>
                <c:pt idx="84">
                  <c:v>2011-01</c:v>
                </c:pt>
                <c:pt idx="85">
                  <c:v>2011-02</c:v>
                </c:pt>
                <c:pt idx="86">
                  <c:v>2011-03</c:v>
                </c:pt>
                <c:pt idx="87">
                  <c:v>2011-04</c:v>
                </c:pt>
                <c:pt idx="88">
                  <c:v>2011-05</c:v>
                </c:pt>
                <c:pt idx="89">
                  <c:v>2011-06</c:v>
                </c:pt>
                <c:pt idx="90">
                  <c:v>2011-07</c:v>
                </c:pt>
                <c:pt idx="91">
                  <c:v>2011-08</c:v>
                </c:pt>
                <c:pt idx="92">
                  <c:v>2011-09</c:v>
                </c:pt>
                <c:pt idx="93">
                  <c:v>2011-10</c:v>
                </c:pt>
                <c:pt idx="94">
                  <c:v>2011-11</c:v>
                </c:pt>
                <c:pt idx="95">
                  <c:v>2011-12</c:v>
                </c:pt>
                <c:pt idx="96">
                  <c:v>2012-01</c:v>
                </c:pt>
                <c:pt idx="97">
                  <c:v>2012-02</c:v>
                </c:pt>
                <c:pt idx="98">
                  <c:v>2012-03</c:v>
                </c:pt>
                <c:pt idx="99">
                  <c:v>2012-04</c:v>
                </c:pt>
                <c:pt idx="100">
                  <c:v>2012-05</c:v>
                </c:pt>
                <c:pt idx="101">
                  <c:v>2012-06</c:v>
                </c:pt>
                <c:pt idx="102">
                  <c:v>2012-07</c:v>
                </c:pt>
                <c:pt idx="103">
                  <c:v>2012-08</c:v>
                </c:pt>
                <c:pt idx="104">
                  <c:v>2012-09</c:v>
                </c:pt>
                <c:pt idx="105">
                  <c:v>2012-10</c:v>
                </c:pt>
                <c:pt idx="106">
                  <c:v>2012-11</c:v>
                </c:pt>
                <c:pt idx="107">
                  <c:v>2012-12</c:v>
                </c:pt>
                <c:pt idx="108">
                  <c:v>2013-01</c:v>
                </c:pt>
                <c:pt idx="109">
                  <c:v>2013-02</c:v>
                </c:pt>
                <c:pt idx="110">
                  <c:v>2013-03</c:v>
                </c:pt>
                <c:pt idx="111">
                  <c:v>2013-04</c:v>
                </c:pt>
                <c:pt idx="112">
                  <c:v>2013-05</c:v>
                </c:pt>
                <c:pt idx="113">
                  <c:v>2013-06</c:v>
                </c:pt>
                <c:pt idx="114">
                  <c:v>2013-07</c:v>
                </c:pt>
                <c:pt idx="115">
                  <c:v>2013-08</c:v>
                </c:pt>
                <c:pt idx="116">
                  <c:v>2013-09</c:v>
                </c:pt>
                <c:pt idx="117">
                  <c:v>2013-10</c:v>
                </c:pt>
                <c:pt idx="118">
                  <c:v>2013-11</c:v>
                </c:pt>
                <c:pt idx="119">
                  <c:v>2013-12</c:v>
                </c:pt>
                <c:pt idx="120">
                  <c:v>2014-01</c:v>
                </c:pt>
                <c:pt idx="121">
                  <c:v>2014-02</c:v>
                </c:pt>
                <c:pt idx="122">
                  <c:v>2014-03</c:v>
                </c:pt>
                <c:pt idx="123">
                  <c:v>2014-04</c:v>
                </c:pt>
                <c:pt idx="124">
                  <c:v>2014-05</c:v>
                </c:pt>
                <c:pt idx="125">
                  <c:v>2014-06</c:v>
                </c:pt>
                <c:pt idx="126">
                  <c:v>2014-07</c:v>
                </c:pt>
                <c:pt idx="127">
                  <c:v>2014-08</c:v>
                </c:pt>
                <c:pt idx="128">
                  <c:v>2014-09</c:v>
                </c:pt>
                <c:pt idx="129">
                  <c:v>2014-10</c:v>
                </c:pt>
                <c:pt idx="130">
                  <c:v>2014-11</c:v>
                </c:pt>
                <c:pt idx="131">
                  <c:v>2014-12</c:v>
                </c:pt>
                <c:pt idx="132">
                  <c:v>2015-01</c:v>
                </c:pt>
                <c:pt idx="133">
                  <c:v>2015-02</c:v>
                </c:pt>
                <c:pt idx="134">
                  <c:v>2015-03</c:v>
                </c:pt>
                <c:pt idx="135">
                  <c:v>2015-04</c:v>
                </c:pt>
                <c:pt idx="136">
                  <c:v>2015-05</c:v>
                </c:pt>
                <c:pt idx="137">
                  <c:v>2015-06</c:v>
                </c:pt>
                <c:pt idx="138">
                  <c:v>2015-07</c:v>
                </c:pt>
                <c:pt idx="139">
                  <c:v>2015-08</c:v>
                </c:pt>
                <c:pt idx="140">
                  <c:v>2015-09</c:v>
                </c:pt>
                <c:pt idx="141">
                  <c:v>2015-10</c:v>
                </c:pt>
                <c:pt idx="142">
                  <c:v>2015-11</c:v>
                </c:pt>
                <c:pt idx="143">
                  <c:v>2015-12</c:v>
                </c:pt>
                <c:pt idx="144">
                  <c:v>2016-01</c:v>
                </c:pt>
                <c:pt idx="145">
                  <c:v>2016-02</c:v>
                </c:pt>
                <c:pt idx="146">
                  <c:v>2016-03</c:v>
                </c:pt>
                <c:pt idx="147">
                  <c:v>2016-04</c:v>
                </c:pt>
                <c:pt idx="148">
                  <c:v>2016-05</c:v>
                </c:pt>
                <c:pt idx="149">
                  <c:v>2016-06</c:v>
                </c:pt>
                <c:pt idx="150">
                  <c:v>2016-07</c:v>
                </c:pt>
                <c:pt idx="151">
                  <c:v>2016-08</c:v>
                </c:pt>
                <c:pt idx="152">
                  <c:v>2016-09</c:v>
                </c:pt>
                <c:pt idx="153">
                  <c:v>2016-10</c:v>
                </c:pt>
                <c:pt idx="154">
                  <c:v>2016-11</c:v>
                </c:pt>
                <c:pt idx="155">
                  <c:v>2016-12</c:v>
                </c:pt>
                <c:pt idx="156">
                  <c:v>2017-01</c:v>
                </c:pt>
                <c:pt idx="157">
                  <c:v>2017-02</c:v>
                </c:pt>
                <c:pt idx="158">
                  <c:v>2017-03</c:v>
                </c:pt>
                <c:pt idx="159">
                  <c:v>2017-04</c:v>
                </c:pt>
                <c:pt idx="160">
                  <c:v>2017-05</c:v>
                </c:pt>
                <c:pt idx="161">
                  <c:v>2017-06</c:v>
                </c:pt>
                <c:pt idx="162">
                  <c:v>2017-07</c:v>
                </c:pt>
                <c:pt idx="163">
                  <c:v>2017-08</c:v>
                </c:pt>
                <c:pt idx="164">
                  <c:v>2017-09</c:v>
                </c:pt>
                <c:pt idx="165">
                  <c:v>2017-10</c:v>
                </c:pt>
                <c:pt idx="166">
                  <c:v>2017-11</c:v>
                </c:pt>
                <c:pt idx="167">
                  <c:v>2017-12</c:v>
                </c:pt>
                <c:pt idx="168">
                  <c:v>2018-01</c:v>
                </c:pt>
                <c:pt idx="169">
                  <c:v>2018-02</c:v>
                </c:pt>
                <c:pt idx="170">
                  <c:v>2018-03</c:v>
                </c:pt>
                <c:pt idx="171">
                  <c:v>2018-04</c:v>
                </c:pt>
                <c:pt idx="172">
                  <c:v>2018-05</c:v>
                </c:pt>
                <c:pt idx="173">
                  <c:v>2018-06</c:v>
                </c:pt>
                <c:pt idx="174">
                  <c:v>2018-07</c:v>
                </c:pt>
                <c:pt idx="175">
                  <c:v>2018-08</c:v>
                </c:pt>
                <c:pt idx="176">
                  <c:v>2018-09</c:v>
                </c:pt>
                <c:pt idx="177">
                  <c:v>2018-10</c:v>
                </c:pt>
                <c:pt idx="178">
                  <c:v>2018-11</c:v>
                </c:pt>
                <c:pt idx="179">
                  <c:v>2018-12</c:v>
                </c:pt>
                <c:pt idx="180">
                  <c:v>2019-01</c:v>
                </c:pt>
                <c:pt idx="181">
                  <c:v>2019-02</c:v>
                </c:pt>
                <c:pt idx="182">
                  <c:v>2019-03</c:v>
                </c:pt>
                <c:pt idx="183">
                  <c:v>2019-04</c:v>
                </c:pt>
                <c:pt idx="184">
                  <c:v>2019-05</c:v>
                </c:pt>
                <c:pt idx="185">
                  <c:v>2019-06</c:v>
                </c:pt>
                <c:pt idx="186">
                  <c:v>2019-07</c:v>
                </c:pt>
                <c:pt idx="187">
                  <c:v>2019-08</c:v>
                </c:pt>
                <c:pt idx="188">
                  <c:v>2019-09</c:v>
                </c:pt>
                <c:pt idx="189">
                  <c:v>2019-10</c:v>
                </c:pt>
                <c:pt idx="190">
                  <c:v>2019-11</c:v>
                </c:pt>
                <c:pt idx="191">
                  <c:v>2019-12</c:v>
                </c:pt>
                <c:pt idx="192">
                  <c:v>2020-01</c:v>
                </c:pt>
                <c:pt idx="193">
                  <c:v>2020-02</c:v>
                </c:pt>
                <c:pt idx="194">
                  <c:v>2020-03</c:v>
                </c:pt>
                <c:pt idx="195">
                  <c:v>2020-04</c:v>
                </c:pt>
                <c:pt idx="196">
                  <c:v>2020-05</c:v>
                </c:pt>
                <c:pt idx="197">
                  <c:v>2020-06</c:v>
                </c:pt>
                <c:pt idx="198">
                  <c:v>2020-07</c:v>
                </c:pt>
                <c:pt idx="199">
                  <c:v>2020-08</c:v>
                </c:pt>
                <c:pt idx="200">
                  <c:v>2020-09</c:v>
                </c:pt>
                <c:pt idx="201">
                  <c:v>2020-10</c:v>
                </c:pt>
                <c:pt idx="202">
                  <c:v>2020-11</c:v>
                </c:pt>
                <c:pt idx="203">
                  <c:v>2020-12</c:v>
                </c:pt>
                <c:pt idx="204">
                  <c:v>2021-01</c:v>
                </c:pt>
                <c:pt idx="205">
                  <c:v>2021-02</c:v>
                </c:pt>
                <c:pt idx="206">
                  <c:v>2021-03</c:v>
                </c:pt>
                <c:pt idx="207">
                  <c:v>2021-04</c:v>
                </c:pt>
                <c:pt idx="208">
                  <c:v>2021-05</c:v>
                </c:pt>
                <c:pt idx="209">
                  <c:v>2021-06</c:v>
                </c:pt>
                <c:pt idx="210">
                  <c:v>2021-07</c:v>
                </c:pt>
                <c:pt idx="211">
                  <c:v>2021-08</c:v>
                </c:pt>
                <c:pt idx="212">
                  <c:v>2021-09</c:v>
                </c:pt>
                <c:pt idx="213">
                  <c:v>2021-10</c:v>
                </c:pt>
                <c:pt idx="214">
                  <c:v>2021-11</c:v>
                </c:pt>
                <c:pt idx="215">
                  <c:v>2021-12</c:v>
                </c:pt>
                <c:pt idx="216">
                  <c:v>2022-01</c:v>
                </c:pt>
                <c:pt idx="217">
                  <c:v>2022-02</c:v>
                </c:pt>
                <c:pt idx="218">
                  <c:v>2022-03</c:v>
                </c:pt>
                <c:pt idx="219">
                  <c:v>2022-04</c:v>
                </c:pt>
                <c:pt idx="220">
                  <c:v>2022-05</c:v>
                </c:pt>
                <c:pt idx="221">
                  <c:v>2022-06</c:v>
                </c:pt>
                <c:pt idx="222">
                  <c:v>2022-07</c:v>
                </c:pt>
                <c:pt idx="223">
                  <c:v>2022-08</c:v>
                </c:pt>
                <c:pt idx="224">
                  <c:v>2022-09</c:v>
                </c:pt>
                <c:pt idx="225">
                  <c:v>2022-10</c:v>
                </c:pt>
                <c:pt idx="226">
                  <c:v>2022-11</c:v>
                </c:pt>
                <c:pt idx="227">
                  <c:v>2022-12</c:v>
                </c:pt>
                <c:pt idx="228">
                  <c:v>2023-01</c:v>
                </c:pt>
                <c:pt idx="229">
                  <c:v>2023-02</c:v>
                </c:pt>
                <c:pt idx="230">
                  <c:v>2023-03</c:v>
                </c:pt>
                <c:pt idx="231">
                  <c:v>2023-04</c:v>
                </c:pt>
                <c:pt idx="232">
                  <c:v>2023-05</c:v>
                </c:pt>
                <c:pt idx="233">
                  <c:v>2023-06</c:v>
                </c:pt>
                <c:pt idx="234">
                  <c:v>2023-07</c:v>
                </c:pt>
                <c:pt idx="235">
                  <c:v>2023-08</c:v>
                </c:pt>
                <c:pt idx="236">
                  <c:v>2023-09</c:v>
                </c:pt>
                <c:pt idx="237">
                  <c:v>2023-10</c:v>
                </c:pt>
                <c:pt idx="238">
                  <c:v>2023-11</c:v>
                </c:pt>
                <c:pt idx="239">
                  <c:v>2023-12</c:v>
                </c:pt>
                <c:pt idx="240">
                  <c:v>2024-01</c:v>
                </c:pt>
                <c:pt idx="241">
                  <c:v>2024-02</c:v>
                </c:pt>
                <c:pt idx="242">
                  <c:v>2024-03</c:v>
                </c:pt>
                <c:pt idx="243">
                  <c:v>2024-04</c:v>
                </c:pt>
              </c:strCache>
            </c:strRef>
          </c:cat>
          <c:val>
            <c:numRef>
              <c:f>'Source data - denmark'!$D$4:$D$247</c:f>
              <c:numCache>
                <c:formatCode>General</c:formatCode>
                <c:ptCount val="244"/>
                <c:pt idx="0">
                  <c:v>0</c:v>
                </c:pt>
                <c:pt idx="1">
                  <c:v>31</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7</c:v>
                </c:pt>
                <c:pt idx="84">
                  <c:v>0</c:v>
                </c:pt>
                <c:pt idx="85">
                  <c:v>0</c:v>
                </c:pt>
                <c:pt idx="86">
                  <c:v>0</c:v>
                </c:pt>
                <c:pt idx="87">
                  <c:v>0</c:v>
                </c:pt>
                <c:pt idx="88">
                  <c:v>0</c:v>
                </c:pt>
                <c:pt idx="89">
                  <c:v>0</c:v>
                </c:pt>
                <c:pt idx="90">
                  <c:v>0</c:v>
                </c:pt>
                <c:pt idx="91">
                  <c:v>0</c:v>
                </c:pt>
                <c:pt idx="92">
                  <c:v>0</c:v>
                </c:pt>
                <c:pt idx="93">
                  <c:v>3</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2</c:v>
                </c:pt>
                <c:pt idx="109">
                  <c:v>0</c:v>
                </c:pt>
                <c:pt idx="110">
                  <c:v>0</c:v>
                </c:pt>
                <c:pt idx="111">
                  <c:v>0</c:v>
                </c:pt>
                <c:pt idx="112">
                  <c:v>2</c:v>
                </c:pt>
                <c:pt idx="113">
                  <c:v>0</c:v>
                </c:pt>
                <c:pt idx="114">
                  <c:v>0</c:v>
                </c:pt>
                <c:pt idx="115">
                  <c:v>3</c:v>
                </c:pt>
                <c:pt idx="116">
                  <c:v>2</c:v>
                </c:pt>
                <c:pt idx="117">
                  <c:v>0</c:v>
                </c:pt>
                <c:pt idx="118">
                  <c:v>0</c:v>
                </c:pt>
                <c:pt idx="119">
                  <c:v>2</c:v>
                </c:pt>
                <c:pt idx="120">
                  <c:v>0</c:v>
                </c:pt>
                <c:pt idx="121">
                  <c:v>0</c:v>
                </c:pt>
                <c:pt idx="122">
                  <c:v>2</c:v>
                </c:pt>
                <c:pt idx="123">
                  <c:v>0</c:v>
                </c:pt>
                <c:pt idx="124">
                  <c:v>0</c:v>
                </c:pt>
                <c:pt idx="125">
                  <c:v>0</c:v>
                </c:pt>
                <c:pt idx="126">
                  <c:v>3</c:v>
                </c:pt>
                <c:pt idx="127">
                  <c:v>0</c:v>
                </c:pt>
                <c:pt idx="128">
                  <c:v>0</c:v>
                </c:pt>
                <c:pt idx="129">
                  <c:v>0</c:v>
                </c:pt>
                <c:pt idx="130">
                  <c:v>2</c:v>
                </c:pt>
                <c:pt idx="131">
                  <c:v>0</c:v>
                </c:pt>
                <c:pt idx="132">
                  <c:v>2</c:v>
                </c:pt>
                <c:pt idx="133">
                  <c:v>0</c:v>
                </c:pt>
                <c:pt idx="134">
                  <c:v>0</c:v>
                </c:pt>
                <c:pt idx="135">
                  <c:v>0</c:v>
                </c:pt>
                <c:pt idx="136">
                  <c:v>0</c:v>
                </c:pt>
                <c:pt idx="137">
                  <c:v>0</c:v>
                </c:pt>
                <c:pt idx="138">
                  <c:v>0</c:v>
                </c:pt>
                <c:pt idx="139">
                  <c:v>3</c:v>
                </c:pt>
                <c:pt idx="140">
                  <c:v>0</c:v>
                </c:pt>
                <c:pt idx="141">
                  <c:v>0</c:v>
                </c:pt>
                <c:pt idx="142">
                  <c:v>2</c:v>
                </c:pt>
                <c:pt idx="143">
                  <c:v>0</c:v>
                </c:pt>
                <c:pt idx="144">
                  <c:v>0</c:v>
                </c:pt>
                <c:pt idx="145">
                  <c:v>4</c:v>
                </c:pt>
                <c:pt idx="146">
                  <c:v>2</c:v>
                </c:pt>
                <c:pt idx="147">
                  <c:v>0</c:v>
                </c:pt>
                <c:pt idx="148">
                  <c:v>4</c:v>
                </c:pt>
                <c:pt idx="149">
                  <c:v>0</c:v>
                </c:pt>
                <c:pt idx="150">
                  <c:v>3</c:v>
                </c:pt>
                <c:pt idx="151">
                  <c:v>2</c:v>
                </c:pt>
                <c:pt idx="152">
                  <c:v>0</c:v>
                </c:pt>
                <c:pt idx="153">
                  <c:v>2</c:v>
                </c:pt>
                <c:pt idx="154">
                  <c:v>3</c:v>
                </c:pt>
                <c:pt idx="155">
                  <c:v>0</c:v>
                </c:pt>
                <c:pt idx="156">
                  <c:v>3</c:v>
                </c:pt>
                <c:pt idx="157">
                  <c:v>2</c:v>
                </c:pt>
                <c:pt idx="158">
                  <c:v>0</c:v>
                </c:pt>
                <c:pt idx="159">
                  <c:v>2</c:v>
                </c:pt>
                <c:pt idx="160">
                  <c:v>0</c:v>
                </c:pt>
                <c:pt idx="161">
                  <c:v>0</c:v>
                </c:pt>
                <c:pt idx="162">
                  <c:v>0</c:v>
                </c:pt>
                <c:pt idx="163">
                  <c:v>0</c:v>
                </c:pt>
                <c:pt idx="164">
                  <c:v>0</c:v>
                </c:pt>
                <c:pt idx="165">
                  <c:v>2</c:v>
                </c:pt>
                <c:pt idx="166">
                  <c:v>2</c:v>
                </c:pt>
                <c:pt idx="167">
                  <c:v>0</c:v>
                </c:pt>
                <c:pt idx="168">
                  <c:v>4</c:v>
                </c:pt>
                <c:pt idx="169">
                  <c:v>2</c:v>
                </c:pt>
                <c:pt idx="170">
                  <c:v>0</c:v>
                </c:pt>
                <c:pt idx="171">
                  <c:v>2</c:v>
                </c:pt>
                <c:pt idx="172">
                  <c:v>2</c:v>
                </c:pt>
                <c:pt idx="173">
                  <c:v>0</c:v>
                </c:pt>
                <c:pt idx="174">
                  <c:v>0</c:v>
                </c:pt>
                <c:pt idx="175">
                  <c:v>2</c:v>
                </c:pt>
                <c:pt idx="176">
                  <c:v>2</c:v>
                </c:pt>
                <c:pt idx="177">
                  <c:v>4</c:v>
                </c:pt>
                <c:pt idx="178">
                  <c:v>0</c:v>
                </c:pt>
                <c:pt idx="179">
                  <c:v>4</c:v>
                </c:pt>
                <c:pt idx="180">
                  <c:v>3</c:v>
                </c:pt>
                <c:pt idx="181">
                  <c:v>2</c:v>
                </c:pt>
                <c:pt idx="182">
                  <c:v>2</c:v>
                </c:pt>
                <c:pt idx="183">
                  <c:v>0</c:v>
                </c:pt>
                <c:pt idx="184">
                  <c:v>2</c:v>
                </c:pt>
                <c:pt idx="185">
                  <c:v>2</c:v>
                </c:pt>
                <c:pt idx="186">
                  <c:v>3</c:v>
                </c:pt>
                <c:pt idx="187">
                  <c:v>0</c:v>
                </c:pt>
                <c:pt idx="188">
                  <c:v>5</c:v>
                </c:pt>
                <c:pt idx="189">
                  <c:v>2</c:v>
                </c:pt>
                <c:pt idx="190">
                  <c:v>2</c:v>
                </c:pt>
                <c:pt idx="191">
                  <c:v>2</c:v>
                </c:pt>
                <c:pt idx="192">
                  <c:v>0</c:v>
                </c:pt>
                <c:pt idx="193">
                  <c:v>2</c:v>
                </c:pt>
                <c:pt idx="194">
                  <c:v>2</c:v>
                </c:pt>
                <c:pt idx="195">
                  <c:v>0</c:v>
                </c:pt>
                <c:pt idx="196">
                  <c:v>0</c:v>
                </c:pt>
                <c:pt idx="197">
                  <c:v>2</c:v>
                </c:pt>
                <c:pt idx="198">
                  <c:v>1</c:v>
                </c:pt>
                <c:pt idx="199">
                  <c:v>0</c:v>
                </c:pt>
                <c:pt idx="200">
                  <c:v>0</c:v>
                </c:pt>
                <c:pt idx="201">
                  <c:v>0</c:v>
                </c:pt>
                <c:pt idx="202">
                  <c:v>0</c:v>
                </c:pt>
                <c:pt idx="203">
                  <c:v>2</c:v>
                </c:pt>
                <c:pt idx="204">
                  <c:v>2</c:v>
                </c:pt>
                <c:pt idx="205">
                  <c:v>0</c:v>
                </c:pt>
                <c:pt idx="206">
                  <c:v>2</c:v>
                </c:pt>
                <c:pt idx="207">
                  <c:v>0</c:v>
                </c:pt>
                <c:pt idx="208">
                  <c:v>0</c:v>
                </c:pt>
                <c:pt idx="209">
                  <c:v>0</c:v>
                </c:pt>
                <c:pt idx="210">
                  <c:v>3</c:v>
                </c:pt>
                <c:pt idx="211">
                  <c:v>3</c:v>
                </c:pt>
                <c:pt idx="212">
                  <c:v>3</c:v>
                </c:pt>
                <c:pt idx="213">
                  <c:v>2</c:v>
                </c:pt>
                <c:pt idx="214">
                  <c:v>4</c:v>
                </c:pt>
                <c:pt idx="215">
                  <c:v>2</c:v>
                </c:pt>
                <c:pt idx="216">
                  <c:v>3</c:v>
                </c:pt>
                <c:pt idx="217">
                  <c:v>3</c:v>
                </c:pt>
                <c:pt idx="218">
                  <c:v>2</c:v>
                </c:pt>
                <c:pt idx="219">
                  <c:v>4</c:v>
                </c:pt>
                <c:pt idx="220">
                  <c:v>3</c:v>
                </c:pt>
                <c:pt idx="221">
                  <c:v>2</c:v>
                </c:pt>
                <c:pt idx="222">
                  <c:v>2</c:v>
                </c:pt>
                <c:pt idx="223">
                  <c:v>3</c:v>
                </c:pt>
                <c:pt idx="224">
                  <c:v>3</c:v>
                </c:pt>
                <c:pt idx="225">
                  <c:v>2</c:v>
                </c:pt>
                <c:pt idx="226">
                  <c:v>3</c:v>
                </c:pt>
                <c:pt idx="227">
                  <c:v>1</c:v>
                </c:pt>
                <c:pt idx="228">
                  <c:v>3</c:v>
                </c:pt>
                <c:pt idx="229">
                  <c:v>2</c:v>
                </c:pt>
                <c:pt idx="230">
                  <c:v>3</c:v>
                </c:pt>
                <c:pt idx="231">
                  <c:v>2</c:v>
                </c:pt>
                <c:pt idx="232">
                  <c:v>2</c:v>
                </c:pt>
                <c:pt idx="233">
                  <c:v>4</c:v>
                </c:pt>
                <c:pt idx="234">
                  <c:v>0</c:v>
                </c:pt>
                <c:pt idx="235">
                  <c:v>2</c:v>
                </c:pt>
                <c:pt idx="236">
                  <c:v>3</c:v>
                </c:pt>
                <c:pt idx="237">
                  <c:v>1</c:v>
                </c:pt>
                <c:pt idx="238">
                  <c:v>3</c:v>
                </c:pt>
                <c:pt idx="239">
                  <c:v>2</c:v>
                </c:pt>
                <c:pt idx="240">
                  <c:v>2</c:v>
                </c:pt>
                <c:pt idx="241">
                  <c:v>3</c:v>
                </c:pt>
                <c:pt idx="242">
                  <c:v>1</c:v>
                </c:pt>
                <c:pt idx="243">
                  <c:v>1</c:v>
                </c:pt>
              </c:numCache>
            </c:numRef>
          </c:val>
          <c:smooth val="0"/>
          <c:extLst>
            <c:ext xmlns:c16="http://schemas.microsoft.com/office/drawing/2014/chart" uri="{C3380CC4-5D6E-409C-BE32-E72D297353CC}">
              <c16:uniqueId val="{00000002-15C7-A242-8747-682006D257CA}"/>
            </c:ext>
          </c:extLst>
        </c:ser>
        <c:ser>
          <c:idx val="3"/>
          <c:order val="3"/>
          <c:tx>
            <c:strRef>
              <c:f>'Source data - denmark'!$E$1:$E$2</c:f>
              <c:strCache>
                <c:ptCount val="2"/>
                <c:pt idx="1">
                  <c:v>environment: (Denmark)</c:v>
                </c:pt>
              </c:strCache>
            </c:strRef>
          </c:tx>
          <c:spPr>
            <a:ln w="28575" cap="rnd">
              <a:solidFill>
                <a:schemeClr val="accent4"/>
              </a:solidFill>
              <a:round/>
            </a:ln>
            <a:effectLst/>
          </c:spPr>
          <c:marker>
            <c:symbol val="none"/>
          </c:marker>
          <c:cat>
            <c:strRef>
              <c:f>'Source data - denmark'!$A$4:$A$247</c:f>
              <c:strCache>
                <c:ptCount val="244"/>
                <c:pt idx="0">
                  <c:v>2004-01</c:v>
                </c:pt>
                <c:pt idx="1">
                  <c:v>2004-02</c:v>
                </c:pt>
                <c:pt idx="2">
                  <c:v>2004-03</c:v>
                </c:pt>
                <c:pt idx="3">
                  <c:v>2004-04</c:v>
                </c:pt>
                <c:pt idx="4">
                  <c:v>2004-05</c:v>
                </c:pt>
                <c:pt idx="5">
                  <c:v>2004-06</c:v>
                </c:pt>
                <c:pt idx="6">
                  <c:v>2004-07</c:v>
                </c:pt>
                <c:pt idx="7">
                  <c:v>2004-08</c:v>
                </c:pt>
                <c:pt idx="8">
                  <c:v>2004-09</c:v>
                </c:pt>
                <c:pt idx="9">
                  <c:v>2004-10</c:v>
                </c:pt>
                <c:pt idx="10">
                  <c:v>2004-11</c:v>
                </c:pt>
                <c:pt idx="11">
                  <c:v>2004-12</c:v>
                </c:pt>
                <c:pt idx="12">
                  <c:v>2005-01</c:v>
                </c:pt>
                <c:pt idx="13">
                  <c:v>2005-02</c:v>
                </c:pt>
                <c:pt idx="14">
                  <c:v>2005-03</c:v>
                </c:pt>
                <c:pt idx="15">
                  <c:v>2005-04</c:v>
                </c:pt>
                <c:pt idx="16">
                  <c:v>2005-05</c:v>
                </c:pt>
                <c:pt idx="17">
                  <c:v>2005-06</c:v>
                </c:pt>
                <c:pt idx="18">
                  <c:v>2005-07</c:v>
                </c:pt>
                <c:pt idx="19">
                  <c:v>2005-08</c:v>
                </c:pt>
                <c:pt idx="20">
                  <c:v>2005-09</c:v>
                </c:pt>
                <c:pt idx="21">
                  <c:v>2005-10</c:v>
                </c:pt>
                <c:pt idx="22">
                  <c:v>2005-11</c:v>
                </c:pt>
                <c:pt idx="23">
                  <c:v>2005-12</c:v>
                </c:pt>
                <c:pt idx="24">
                  <c:v>2006-01</c:v>
                </c:pt>
                <c:pt idx="25">
                  <c:v>2006-02</c:v>
                </c:pt>
                <c:pt idx="26">
                  <c:v>2006-03</c:v>
                </c:pt>
                <c:pt idx="27">
                  <c:v>2006-04</c:v>
                </c:pt>
                <c:pt idx="28">
                  <c:v>2006-05</c:v>
                </c:pt>
                <c:pt idx="29">
                  <c:v>2006-06</c:v>
                </c:pt>
                <c:pt idx="30">
                  <c:v>2006-07</c:v>
                </c:pt>
                <c:pt idx="31">
                  <c:v>2006-08</c:v>
                </c:pt>
                <c:pt idx="32">
                  <c:v>2006-09</c:v>
                </c:pt>
                <c:pt idx="33">
                  <c:v>2006-10</c:v>
                </c:pt>
                <c:pt idx="34">
                  <c:v>2006-11</c:v>
                </c:pt>
                <c:pt idx="35">
                  <c:v>2006-12</c:v>
                </c:pt>
                <c:pt idx="36">
                  <c:v>2007-01</c:v>
                </c:pt>
                <c:pt idx="37">
                  <c:v>2007-02</c:v>
                </c:pt>
                <c:pt idx="38">
                  <c:v>2007-03</c:v>
                </c:pt>
                <c:pt idx="39">
                  <c:v>2007-04</c:v>
                </c:pt>
                <c:pt idx="40">
                  <c:v>2007-05</c:v>
                </c:pt>
                <c:pt idx="41">
                  <c:v>2007-06</c:v>
                </c:pt>
                <c:pt idx="42">
                  <c:v>2007-07</c:v>
                </c:pt>
                <c:pt idx="43">
                  <c:v>2007-08</c:v>
                </c:pt>
                <c:pt idx="44">
                  <c:v>2007-09</c:v>
                </c:pt>
                <c:pt idx="45">
                  <c:v>2007-10</c:v>
                </c:pt>
                <c:pt idx="46">
                  <c:v>2007-11</c:v>
                </c:pt>
                <c:pt idx="47">
                  <c:v>2007-12</c:v>
                </c:pt>
                <c:pt idx="48">
                  <c:v>2008-01</c:v>
                </c:pt>
                <c:pt idx="49">
                  <c:v>2008-02</c:v>
                </c:pt>
                <c:pt idx="50">
                  <c:v>2008-03</c:v>
                </c:pt>
                <c:pt idx="51">
                  <c:v>2008-04</c:v>
                </c:pt>
                <c:pt idx="52">
                  <c:v>2008-05</c:v>
                </c:pt>
                <c:pt idx="53">
                  <c:v>2008-06</c:v>
                </c:pt>
                <c:pt idx="54">
                  <c:v>2008-07</c:v>
                </c:pt>
                <c:pt idx="55">
                  <c:v>2008-08</c:v>
                </c:pt>
                <c:pt idx="56">
                  <c:v>2008-09</c:v>
                </c:pt>
                <c:pt idx="57">
                  <c:v>2008-10</c:v>
                </c:pt>
                <c:pt idx="58">
                  <c:v>2008-11</c:v>
                </c:pt>
                <c:pt idx="59">
                  <c:v>2008-12</c:v>
                </c:pt>
                <c:pt idx="60">
                  <c:v>2009-01</c:v>
                </c:pt>
                <c:pt idx="61">
                  <c:v>2009-02</c:v>
                </c:pt>
                <c:pt idx="62">
                  <c:v>2009-03</c:v>
                </c:pt>
                <c:pt idx="63">
                  <c:v>2009-04</c:v>
                </c:pt>
                <c:pt idx="64">
                  <c:v>2009-05</c:v>
                </c:pt>
                <c:pt idx="65">
                  <c:v>2009-06</c:v>
                </c:pt>
                <c:pt idx="66">
                  <c:v>2009-07</c:v>
                </c:pt>
                <c:pt idx="67">
                  <c:v>2009-08</c:v>
                </c:pt>
                <c:pt idx="68">
                  <c:v>2009-09</c:v>
                </c:pt>
                <c:pt idx="69">
                  <c:v>2009-10</c:v>
                </c:pt>
                <c:pt idx="70">
                  <c:v>2009-11</c:v>
                </c:pt>
                <c:pt idx="71">
                  <c:v>2009-12</c:v>
                </c:pt>
                <c:pt idx="72">
                  <c:v>2010-01</c:v>
                </c:pt>
                <c:pt idx="73">
                  <c:v>2010-02</c:v>
                </c:pt>
                <c:pt idx="74">
                  <c:v>2010-03</c:v>
                </c:pt>
                <c:pt idx="75">
                  <c:v>2010-04</c:v>
                </c:pt>
                <c:pt idx="76">
                  <c:v>2010-05</c:v>
                </c:pt>
                <c:pt idx="77">
                  <c:v>2010-06</c:v>
                </c:pt>
                <c:pt idx="78">
                  <c:v>2010-07</c:v>
                </c:pt>
                <c:pt idx="79">
                  <c:v>2010-08</c:v>
                </c:pt>
                <c:pt idx="80">
                  <c:v>2010-09</c:v>
                </c:pt>
                <c:pt idx="81">
                  <c:v>2010-10</c:v>
                </c:pt>
                <c:pt idx="82">
                  <c:v>2010-11</c:v>
                </c:pt>
                <c:pt idx="83">
                  <c:v>2010-12</c:v>
                </c:pt>
                <c:pt idx="84">
                  <c:v>2011-01</c:v>
                </c:pt>
                <c:pt idx="85">
                  <c:v>2011-02</c:v>
                </c:pt>
                <c:pt idx="86">
                  <c:v>2011-03</c:v>
                </c:pt>
                <c:pt idx="87">
                  <c:v>2011-04</c:v>
                </c:pt>
                <c:pt idx="88">
                  <c:v>2011-05</c:v>
                </c:pt>
                <c:pt idx="89">
                  <c:v>2011-06</c:v>
                </c:pt>
                <c:pt idx="90">
                  <c:v>2011-07</c:v>
                </c:pt>
                <c:pt idx="91">
                  <c:v>2011-08</c:v>
                </c:pt>
                <c:pt idx="92">
                  <c:v>2011-09</c:v>
                </c:pt>
                <c:pt idx="93">
                  <c:v>2011-10</c:v>
                </c:pt>
                <c:pt idx="94">
                  <c:v>2011-11</c:v>
                </c:pt>
                <c:pt idx="95">
                  <c:v>2011-12</c:v>
                </c:pt>
                <c:pt idx="96">
                  <c:v>2012-01</c:v>
                </c:pt>
                <c:pt idx="97">
                  <c:v>2012-02</c:v>
                </c:pt>
                <c:pt idx="98">
                  <c:v>2012-03</c:v>
                </c:pt>
                <c:pt idx="99">
                  <c:v>2012-04</c:v>
                </c:pt>
                <c:pt idx="100">
                  <c:v>2012-05</c:v>
                </c:pt>
                <c:pt idx="101">
                  <c:v>2012-06</c:v>
                </c:pt>
                <c:pt idx="102">
                  <c:v>2012-07</c:v>
                </c:pt>
                <c:pt idx="103">
                  <c:v>2012-08</c:v>
                </c:pt>
                <c:pt idx="104">
                  <c:v>2012-09</c:v>
                </c:pt>
                <c:pt idx="105">
                  <c:v>2012-10</c:v>
                </c:pt>
                <c:pt idx="106">
                  <c:v>2012-11</c:v>
                </c:pt>
                <c:pt idx="107">
                  <c:v>2012-12</c:v>
                </c:pt>
                <c:pt idx="108">
                  <c:v>2013-01</c:v>
                </c:pt>
                <c:pt idx="109">
                  <c:v>2013-02</c:v>
                </c:pt>
                <c:pt idx="110">
                  <c:v>2013-03</c:v>
                </c:pt>
                <c:pt idx="111">
                  <c:v>2013-04</c:v>
                </c:pt>
                <c:pt idx="112">
                  <c:v>2013-05</c:v>
                </c:pt>
                <c:pt idx="113">
                  <c:v>2013-06</c:v>
                </c:pt>
                <c:pt idx="114">
                  <c:v>2013-07</c:v>
                </c:pt>
                <c:pt idx="115">
                  <c:v>2013-08</c:v>
                </c:pt>
                <c:pt idx="116">
                  <c:v>2013-09</c:v>
                </c:pt>
                <c:pt idx="117">
                  <c:v>2013-10</c:v>
                </c:pt>
                <c:pt idx="118">
                  <c:v>2013-11</c:v>
                </c:pt>
                <c:pt idx="119">
                  <c:v>2013-12</c:v>
                </c:pt>
                <c:pt idx="120">
                  <c:v>2014-01</c:v>
                </c:pt>
                <c:pt idx="121">
                  <c:v>2014-02</c:v>
                </c:pt>
                <c:pt idx="122">
                  <c:v>2014-03</c:v>
                </c:pt>
                <c:pt idx="123">
                  <c:v>2014-04</c:v>
                </c:pt>
                <c:pt idx="124">
                  <c:v>2014-05</c:v>
                </c:pt>
                <c:pt idx="125">
                  <c:v>2014-06</c:v>
                </c:pt>
                <c:pt idx="126">
                  <c:v>2014-07</c:v>
                </c:pt>
                <c:pt idx="127">
                  <c:v>2014-08</c:v>
                </c:pt>
                <c:pt idx="128">
                  <c:v>2014-09</c:v>
                </c:pt>
                <c:pt idx="129">
                  <c:v>2014-10</c:v>
                </c:pt>
                <c:pt idx="130">
                  <c:v>2014-11</c:v>
                </c:pt>
                <c:pt idx="131">
                  <c:v>2014-12</c:v>
                </c:pt>
                <c:pt idx="132">
                  <c:v>2015-01</c:v>
                </c:pt>
                <c:pt idx="133">
                  <c:v>2015-02</c:v>
                </c:pt>
                <c:pt idx="134">
                  <c:v>2015-03</c:v>
                </c:pt>
                <c:pt idx="135">
                  <c:v>2015-04</c:v>
                </c:pt>
                <c:pt idx="136">
                  <c:v>2015-05</c:v>
                </c:pt>
                <c:pt idx="137">
                  <c:v>2015-06</c:v>
                </c:pt>
                <c:pt idx="138">
                  <c:v>2015-07</c:v>
                </c:pt>
                <c:pt idx="139">
                  <c:v>2015-08</c:v>
                </c:pt>
                <c:pt idx="140">
                  <c:v>2015-09</c:v>
                </c:pt>
                <c:pt idx="141">
                  <c:v>2015-10</c:v>
                </c:pt>
                <c:pt idx="142">
                  <c:v>2015-11</c:v>
                </c:pt>
                <c:pt idx="143">
                  <c:v>2015-12</c:v>
                </c:pt>
                <c:pt idx="144">
                  <c:v>2016-01</c:v>
                </c:pt>
                <c:pt idx="145">
                  <c:v>2016-02</c:v>
                </c:pt>
                <c:pt idx="146">
                  <c:v>2016-03</c:v>
                </c:pt>
                <c:pt idx="147">
                  <c:v>2016-04</c:v>
                </c:pt>
                <c:pt idx="148">
                  <c:v>2016-05</c:v>
                </c:pt>
                <c:pt idx="149">
                  <c:v>2016-06</c:v>
                </c:pt>
                <c:pt idx="150">
                  <c:v>2016-07</c:v>
                </c:pt>
                <c:pt idx="151">
                  <c:v>2016-08</c:v>
                </c:pt>
                <c:pt idx="152">
                  <c:v>2016-09</c:v>
                </c:pt>
                <c:pt idx="153">
                  <c:v>2016-10</c:v>
                </c:pt>
                <c:pt idx="154">
                  <c:v>2016-11</c:v>
                </c:pt>
                <c:pt idx="155">
                  <c:v>2016-12</c:v>
                </c:pt>
                <c:pt idx="156">
                  <c:v>2017-01</c:v>
                </c:pt>
                <c:pt idx="157">
                  <c:v>2017-02</c:v>
                </c:pt>
                <c:pt idx="158">
                  <c:v>2017-03</c:v>
                </c:pt>
                <c:pt idx="159">
                  <c:v>2017-04</c:v>
                </c:pt>
                <c:pt idx="160">
                  <c:v>2017-05</c:v>
                </c:pt>
                <c:pt idx="161">
                  <c:v>2017-06</c:v>
                </c:pt>
                <c:pt idx="162">
                  <c:v>2017-07</c:v>
                </c:pt>
                <c:pt idx="163">
                  <c:v>2017-08</c:v>
                </c:pt>
                <c:pt idx="164">
                  <c:v>2017-09</c:v>
                </c:pt>
                <c:pt idx="165">
                  <c:v>2017-10</c:v>
                </c:pt>
                <c:pt idx="166">
                  <c:v>2017-11</c:v>
                </c:pt>
                <c:pt idx="167">
                  <c:v>2017-12</c:v>
                </c:pt>
                <c:pt idx="168">
                  <c:v>2018-01</c:v>
                </c:pt>
                <c:pt idx="169">
                  <c:v>2018-02</c:v>
                </c:pt>
                <c:pt idx="170">
                  <c:v>2018-03</c:v>
                </c:pt>
                <c:pt idx="171">
                  <c:v>2018-04</c:v>
                </c:pt>
                <c:pt idx="172">
                  <c:v>2018-05</c:v>
                </c:pt>
                <c:pt idx="173">
                  <c:v>2018-06</c:v>
                </c:pt>
                <c:pt idx="174">
                  <c:v>2018-07</c:v>
                </c:pt>
                <c:pt idx="175">
                  <c:v>2018-08</c:v>
                </c:pt>
                <c:pt idx="176">
                  <c:v>2018-09</c:v>
                </c:pt>
                <c:pt idx="177">
                  <c:v>2018-10</c:v>
                </c:pt>
                <c:pt idx="178">
                  <c:v>2018-11</c:v>
                </c:pt>
                <c:pt idx="179">
                  <c:v>2018-12</c:v>
                </c:pt>
                <c:pt idx="180">
                  <c:v>2019-01</c:v>
                </c:pt>
                <c:pt idx="181">
                  <c:v>2019-02</c:v>
                </c:pt>
                <c:pt idx="182">
                  <c:v>2019-03</c:v>
                </c:pt>
                <c:pt idx="183">
                  <c:v>2019-04</c:v>
                </c:pt>
                <c:pt idx="184">
                  <c:v>2019-05</c:v>
                </c:pt>
                <c:pt idx="185">
                  <c:v>2019-06</c:v>
                </c:pt>
                <c:pt idx="186">
                  <c:v>2019-07</c:v>
                </c:pt>
                <c:pt idx="187">
                  <c:v>2019-08</c:v>
                </c:pt>
                <c:pt idx="188">
                  <c:v>2019-09</c:v>
                </c:pt>
                <c:pt idx="189">
                  <c:v>2019-10</c:v>
                </c:pt>
                <c:pt idx="190">
                  <c:v>2019-11</c:v>
                </c:pt>
                <c:pt idx="191">
                  <c:v>2019-12</c:v>
                </c:pt>
                <c:pt idx="192">
                  <c:v>2020-01</c:v>
                </c:pt>
                <c:pt idx="193">
                  <c:v>2020-02</c:v>
                </c:pt>
                <c:pt idx="194">
                  <c:v>2020-03</c:v>
                </c:pt>
                <c:pt idx="195">
                  <c:v>2020-04</c:v>
                </c:pt>
                <c:pt idx="196">
                  <c:v>2020-05</c:v>
                </c:pt>
                <c:pt idx="197">
                  <c:v>2020-06</c:v>
                </c:pt>
                <c:pt idx="198">
                  <c:v>2020-07</c:v>
                </c:pt>
                <c:pt idx="199">
                  <c:v>2020-08</c:v>
                </c:pt>
                <c:pt idx="200">
                  <c:v>2020-09</c:v>
                </c:pt>
                <c:pt idx="201">
                  <c:v>2020-10</c:v>
                </c:pt>
                <c:pt idx="202">
                  <c:v>2020-11</c:v>
                </c:pt>
                <c:pt idx="203">
                  <c:v>2020-12</c:v>
                </c:pt>
                <c:pt idx="204">
                  <c:v>2021-01</c:v>
                </c:pt>
                <c:pt idx="205">
                  <c:v>2021-02</c:v>
                </c:pt>
                <c:pt idx="206">
                  <c:v>2021-03</c:v>
                </c:pt>
                <c:pt idx="207">
                  <c:v>2021-04</c:v>
                </c:pt>
                <c:pt idx="208">
                  <c:v>2021-05</c:v>
                </c:pt>
                <c:pt idx="209">
                  <c:v>2021-06</c:v>
                </c:pt>
                <c:pt idx="210">
                  <c:v>2021-07</c:v>
                </c:pt>
                <c:pt idx="211">
                  <c:v>2021-08</c:v>
                </c:pt>
                <c:pt idx="212">
                  <c:v>2021-09</c:v>
                </c:pt>
                <c:pt idx="213">
                  <c:v>2021-10</c:v>
                </c:pt>
                <c:pt idx="214">
                  <c:v>2021-11</c:v>
                </c:pt>
                <c:pt idx="215">
                  <c:v>2021-12</c:v>
                </c:pt>
                <c:pt idx="216">
                  <c:v>2022-01</c:v>
                </c:pt>
                <c:pt idx="217">
                  <c:v>2022-02</c:v>
                </c:pt>
                <c:pt idx="218">
                  <c:v>2022-03</c:v>
                </c:pt>
                <c:pt idx="219">
                  <c:v>2022-04</c:v>
                </c:pt>
                <c:pt idx="220">
                  <c:v>2022-05</c:v>
                </c:pt>
                <c:pt idx="221">
                  <c:v>2022-06</c:v>
                </c:pt>
                <c:pt idx="222">
                  <c:v>2022-07</c:v>
                </c:pt>
                <c:pt idx="223">
                  <c:v>2022-08</c:v>
                </c:pt>
                <c:pt idx="224">
                  <c:v>2022-09</c:v>
                </c:pt>
                <c:pt idx="225">
                  <c:v>2022-10</c:v>
                </c:pt>
                <c:pt idx="226">
                  <c:v>2022-11</c:v>
                </c:pt>
                <c:pt idx="227">
                  <c:v>2022-12</c:v>
                </c:pt>
                <c:pt idx="228">
                  <c:v>2023-01</c:v>
                </c:pt>
                <c:pt idx="229">
                  <c:v>2023-02</c:v>
                </c:pt>
                <c:pt idx="230">
                  <c:v>2023-03</c:v>
                </c:pt>
                <c:pt idx="231">
                  <c:v>2023-04</c:v>
                </c:pt>
                <c:pt idx="232">
                  <c:v>2023-05</c:v>
                </c:pt>
                <c:pt idx="233">
                  <c:v>2023-06</c:v>
                </c:pt>
                <c:pt idx="234">
                  <c:v>2023-07</c:v>
                </c:pt>
                <c:pt idx="235">
                  <c:v>2023-08</c:v>
                </c:pt>
                <c:pt idx="236">
                  <c:v>2023-09</c:v>
                </c:pt>
                <c:pt idx="237">
                  <c:v>2023-10</c:v>
                </c:pt>
                <c:pt idx="238">
                  <c:v>2023-11</c:v>
                </c:pt>
                <c:pt idx="239">
                  <c:v>2023-12</c:v>
                </c:pt>
                <c:pt idx="240">
                  <c:v>2024-01</c:v>
                </c:pt>
                <c:pt idx="241">
                  <c:v>2024-02</c:v>
                </c:pt>
                <c:pt idx="242">
                  <c:v>2024-03</c:v>
                </c:pt>
                <c:pt idx="243">
                  <c:v>2024-04</c:v>
                </c:pt>
              </c:strCache>
            </c:strRef>
          </c:cat>
          <c:val>
            <c:numRef>
              <c:f>'Source data - denmark'!$E$4:$E$247</c:f>
              <c:numCache>
                <c:formatCode>General</c:formatCode>
                <c:ptCount val="244"/>
                <c:pt idx="0">
                  <c:v>100</c:v>
                </c:pt>
                <c:pt idx="1">
                  <c:v>70</c:v>
                </c:pt>
                <c:pt idx="2">
                  <c:v>39</c:v>
                </c:pt>
                <c:pt idx="3">
                  <c:v>62</c:v>
                </c:pt>
                <c:pt idx="4">
                  <c:v>61</c:v>
                </c:pt>
                <c:pt idx="5">
                  <c:v>56</c:v>
                </c:pt>
                <c:pt idx="6">
                  <c:v>30</c:v>
                </c:pt>
                <c:pt idx="7">
                  <c:v>52</c:v>
                </c:pt>
                <c:pt idx="8">
                  <c:v>57</c:v>
                </c:pt>
                <c:pt idx="9">
                  <c:v>72</c:v>
                </c:pt>
                <c:pt idx="10">
                  <c:v>89</c:v>
                </c:pt>
                <c:pt idx="11">
                  <c:v>51</c:v>
                </c:pt>
                <c:pt idx="12">
                  <c:v>60</c:v>
                </c:pt>
                <c:pt idx="13">
                  <c:v>68</c:v>
                </c:pt>
                <c:pt idx="14">
                  <c:v>47</c:v>
                </c:pt>
                <c:pt idx="15">
                  <c:v>70</c:v>
                </c:pt>
                <c:pt idx="16">
                  <c:v>56</c:v>
                </c:pt>
                <c:pt idx="17">
                  <c:v>50</c:v>
                </c:pt>
                <c:pt idx="18">
                  <c:v>49</c:v>
                </c:pt>
                <c:pt idx="19">
                  <c:v>47</c:v>
                </c:pt>
                <c:pt idx="20">
                  <c:v>46</c:v>
                </c:pt>
                <c:pt idx="21">
                  <c:v>65</c:v>
                </c:pt>
                <c:pt idx="22">
                  <c:v>54</c:v>
                </c:pt>
                <c:pt idx="23">
                  <c:v>47</c:v>
                </c:pt>
                <c:pt idx="24">
                  <c:v>44</c:v>
                </c:pt>
                <c:pt idx="25">
                  <c:v>53</c:v>
                </c:pt>
                <c:pt idx="26">
                  <c:v>40</c:v>
                </c:pt>
                <c:pt idx="27">
                  <c:v>47</c:v>
                </c:pt>
                <c:pt idx="28">
                  <c:v>47</c:v>
                </c:pt>
                <c:pt idx="29">
                  <c:v>53</c:v>
                </c:pt>
                <c:pt idx="30">
                  <c:v>42</c:v>
                </c:pt>
                <c:pt idx="31">
                  <c:v>40</c:v>
                </c:pt>
                <c:pt idx="32">
                  <c:v>49</c:v>
                </c:pt>
                <c:pt idx="33">
                  <c:v>42</c:v>
                </c:pt>
                <c:pt idx="34">
                  <c:v>34</c:v>
                </c:pt>
                <c:pt idx="35">
                  <c:v>35</c:v>
                </c:pt>
                <c:pt idx="36">
                  <c:v>37</c:v>
                </c:pt>
                <c:pt idx="37">
                  <c:v>49</c:v>
                </c:pt>
                <c:pt idx="38">
                  <c:v>41</c:v>
                </c:pt>
                <c:pt idx="39">
                  <c:v>48</c:v>
                </c:pt>
                <c:pt idx="40">
                  <c:v>44</c:v>
                </c:pt>
                <c:pt idx="41">
                  <c:v>37</c:v>
                </c:pt>
                <c:pt idx="42">
                  <c:v>35</c:v>
                </c:pt>
                <c:pt idx="43">
                  <c:v>45</c:v>
                </c:pt>
                <c:pt idx="44">
                  <c:v>38</c:v>
                </c:pt>
                <c:pt idx="45">
                  <c:v>54</c:v>
                </c:pt>
                <c:pt idx="46">
                  <c:v>49</c:v>
                </c:pt>
                <c:pt idx="47">
                  <c:v>42</c:v>
                </c:pt>
                <c:pt idx="48">
                  <c:v>42</c:v>
                </c:pt>
                <c:pt idx="49">
                  <c:v>40</c:v>
                </c:pt>
                <c:pt idx="50">
                  <c:v>48</c:v>
                </c:pt>
                <c:pt idx="51">
                  <c:v>41</c:v>
                </c:pt>
                <c:pt idx="52">
                  <c:v>42</c:v>
                </c:pt>
                <c:pt idx="53">
                  <c:v>30</c:v>
                </c:pt>
                <c:pt idx="54">
                  <c:v>31</c:v>
                </c:pt>
                <c:pt idx="55">
                  <c:v>22</c:v>
                </c:pt>
                <c:pt idx="56">
                  <c:v>44</c:v>
                </c:pt>
                <c:pt idx="57">
                  <c:v>42</c:v>
                </c:pt>
                <c:pt idx="58">
                  <c:v>39</c:v>
                </c:pt>
                <c:pt idx="59">
                  <c:v>29</c:v>
                </c:pt>
                <c:pt idx="60">
                  <c:v>36</c:v>
                </c:pt>
                <c:pt idx="61">
                  <c:v>38</c:v>
                </c:pt>
                <c:pt idx="62">
                  <c:v>38</c:v>
                </c:pt>
                <c:pt idx="63">
                  <c:v>37</c:v>
                </c:pt>
                <c:pt idx="64">
                  <c:v>43</c:v>
                </c:pt>
                <c:pt idx="65">
                  <c:v>30</c:v>
                </c:pt>
                <c:pt idx="66">
                  <c:v>30</c:v>
                </c:pt>
                <c:pt idx="67">
                  <c:v>34</c:v>
                </c:pt>
                <c:pt idx="68">
                  <c:v>37</c:v>
                </c:pt>
                <c:pt idx="69">
                  <c:v>40</c:v>
                </c:pt>
                <c:pt idx="70">
                  <c:v>47</c:v>
                </c:pt>
                <c:pt idx="71">
                  <c:v>40</c:v>
                </c:pt>
                <c:pt idx="72">
                  <c:v>33</c:v>
                </c:pt>
                <c:pt idx="73">
                  <c:v>33</c:v>
                </c:pt>
                <c:pt idx="74">
                  <c:v>32</c:v>
                </c:pt>
                <c:pt idx="75">
                  <c:v>39</c:v>
                </c:pt>
                <c:pt idx="76">
                  <c:v>43</c:v>
                </c:pt>
                <c:pt idx="77">
                  <c:v>33</c:v>
                </c:pt>
                <c:pt idx="78">
                  <c:v>26</c:v>
                </c:pt>
                <c:pt idx="79">
                  <c:v>30</c:v>
                </c:pt>
                <c:pt idx="80">
                  <c:v>38</c:v>
                </c:pt>
                <c:pt idx="81">
                  <c:v>33</c:v>
                </c:pt>
                <c:pt idx="82">
                  <c:v>37</c:v>
                </c:pt>
                <c:pt idx="83">
                  <c:v>34</c:v>
                </c:pt>
                <c:pt idx="84">
                  <c:v>29</c:v>
                </c:pt>
                <c:pt idx="85">
                  <c:v>29</c:v>
                </c:pt>
                <c:pt idx="86">
                  <c:v>41</c:v>
                </c:pt>
                <c:pt idx="87">
                  <c:v>28</c:v>
                </c:pt>
                <c:pt idx="88">
                  <c:v>33</c:v>
                </c:pt>
                <c:pt idx="89">
                  <c:v>32</c:v>
                </c:pt>
                <c:pt idx="90">
                  <c:v>26</c:v>
                </c:pt>
                <c:pt idx="91">
                  <c:v>23</c:v>
                </c:pt>
                <c:pt idx="92">
                  <c:v>33</c:v>
                </c:pt>
                <c:pt idx="93">
                  <c:v>32</c:v>
                </c:pt>
                <c:pt idx="94">
                  <c:v>38</c:v>
                </c:pt>
                <c:pt idx="95">
                  <c:v>35</c:v>
                </c:pt>
                <c:pt idx="96">
                  <c:v>31</c:v>
                </c:pt>
                <c:pt idx="97">
                  <c:v>34</c:v>
                </c:pt>
                <c:pt idx="98">
                  <c:v>39</c:v>
                </c:pt>
                <c:pt idx="99">
                  <c:v>37</c:v>
                </c:pt>
                <c:pt idx="100">
                  <c:v>34</c:v>
                </c:pt>
                <c:pt idx="101">
                  <c:v>33</c:v>
                </c:pt>
                <c:pt idx="102">
                  <c:v>25</c:v>
                </c:pt>
                <c:pt idx="103">
                  <c:v>34</c:v>
                </c:pt>
                <c:pt idx="104">
                  <c:v>30</c:v>
                </c:pt>
                <c:pt idx="105">
                  <c:v>35</c:v>
                </c:pt>
                <c:pt idx="106">
                  <c:v>36</c:v>
                </c:pt>
                <c:pt idx="107">
                  <c:v>31</c:v>
                </c:pt>
                <c:pt idx="108">
                  <c:v>33</c:v>
                </c:pt>
                <c:pt idx="109">
                  <c:v>34</c:v>
                </c:pt>
                <c:pt idx="110">
                  <c:v>27</c:v>
                </c:pt>
                <c:pt idx="111">
                  <c:v>31</c:v>
                </c:pt>
                <c:pt idx="112">
                  <c:v>34</c:v>
                </c:pt>
                <c:pt idx="113">
                  <c:v>30</c:v>
                </c:pt>
                <c:pt idx="114">
                  <c:v>28</c:v>
                </c:pt>
                <c:pt idx="115">
                  <c:v>29</c:v>
                </c:pt>
                <c:pt idx="116">
                  <c:v>32</c:v>
                </c:pt>
                <c:pt idx="117">
                  <c:v>38</c:v>
                </c:pt>
                <c:pt idx="118">
                  <c:v>35</c:v>
                </c:pt>
                <c:pt idx="119">
                  <c:v>30</c:v>
                </c:pt>
                <c:pt idx="120">
                  <c:v>29</c:v>
                </c:pt>
                <c:pt idx="121">
                  <c:v>33</c:v>
                </c:pt>
                <c:pt idx="122">
                  <c:v>35</c:v>
                </c:pt>
                <c:pt idx="123">
                  <c:v>30</c:v>
                </c:pt>
                <c:pt idx="124">
                  <c:v>32</c:v>
                </c:pt>
                <c:pt idx="125">
                  <c:v>26</c:v>
                </c:pt>
                <c:pt idx="126">
                  <c:v>25</c:v>
                </c:pt>
                <c:pt idx="127">
                  <c:v>30</c:v>
                </c:pt>
                <c:pt idx="128">
                  <c:v>35</c:v>
                </c:pt>
                <c:pt idx="129">
                  <c:v>37</c:v>
                </c:pt>
                <c:pt idx="130">
                  <c:v>41</c:v>
                </c:pt>
                <c:pt idx="131">
                  <c:v>33</c:v>
                </c:pt>
                <c:pt idx="132">
                  <c:v>33</c:v>
                </c:pt>
                <c:pt idx="133">
                  <c:v>41</c:v>
                </c:pt>
                <c:pt idx="134">
                  <c:v>36</c:v>
                </c:pt>
                <c:pt idx="135">
                  <c:v>32</c:v>
                </c:pt>
                <c:pt idx="136">
                  <c:v>31</c:v>
                </c:pt>
                <c:pt idx="137">
                  <c:v>30</c:v>
                </c:pt>
                <c:pt idx="138">
                  <c:v>23</c:v>
                </c:pt>
                <c:pt idx="139">
                  <c:v>28</c:v>
                </c:pt>
                <c:pt idx="140">
                  <c:v>37</c:v>
                </c:pt>
                <c:pt idx="141">
                  <c:v>36</c:v>
                </c:pt>
                <c:pt idx="142">
                  <c:v>40</c:v>
                </c:pt>
                <c:pt idx="143">
                  <c:v>33</c:v>
                </c:pt>
                <c:pt idx="144">
                  <c:v>32</c:v>
                </c:pt>
                <c:pt idx="145">
                  <c:v>36</c:v>
                </c:pt>
                <c:pt idx="146">
                  <c:v>34</c:v>
                </c:pt>
                <c:pt idx="147">
                  <c:v>37</c:v>
                </c:pt>
                <c:pt idx="148">
                  <c:v>38</c:v>
                </c:pt>
                <c:pt idx="149">
                  <c:v>32</c:v>
                </c:pt>
                <c:pt idx="150">
                  <c:v>20</c:v>
                </c:pt>
                <c:pt idx="151">
                  <c:v>27</c:v>
                </c:pt>
                <c:pt idx="152">
                  <c:v>36</c:v>
                </c:pt>
                <c:pt idx="153">
                  <c:v>34</c:v>
                </c:pt>
                <c:pt idx="154">
                  <c:v>41</c:v>
                </c:pt>
                <c:pt idx="155">
                  <c:v>35</c:v>
                </c:pt>
                <c:pt idx="156">
                  <c:v>34</c:v>
                </c:pt>
                <c:pt idx="157">
                  <c:v>43</c:v>
                </c:pt>
                <c:pt idx="158">
                  <c:v>41</c:v>
                </c:pt>
                <c:pt idx="159">
                  <c:v>36</c:v>
                </c:pt>
                <c:pt idx="160">
                  <c:v>41</c:v>
                </c:pt>
                <c:pt idx="161">
                  <c:v>31</c:v>
                </c:pt>
                <c:pt idx="162">
                  <c:v>24</c:v>
                </c:pt>
                <c:pt idx="163">
                  <c:v>33</c:v>
                </c:pt>
                <c:pt idx="164">
                  <c:v>36</c:v>
                </c:pt>
                <c:pt idx="165">
                  <c:v>37</c:v>
                </c:pt>
                <c:pt idx="166">
                  <c:v>39</c:v>
                </c:pt>
                <c:pt idx="167">
                  <c:v>37</c:v>
                </c:pt>
                <c:pt idx="168">
                  <c:v>40</c:v>
                </c:pt>
                <c:pt idx="169">
                  <c:v>39</c:v>
                </c:pt>
                <c:pt idx="170">
                  <c:v>36</c:v>
                </c:pt>
                <c:pt idx="171">
                  <c:v>36</c:v>
                </c:pt>
                <c:pt idx="172">
                  <c:v>37</c:v>
                </c:pt>
                <c:pt idx="173">
                  <c:v>29</c:v>
                </c:pt>
                <c:pt idx="174">
                  <c:v>22</c:v>
                </c:pt>
                <c:pt idx="175">
                  <c:v>33</c:v>
                </c:pt>
                <c:pt idx="176">
                  <c:v>42</c:v>
                </c:pt>
                <c:pt idx="177">
                  <c:v>35</c:v>
                </c:pt>
                <c:pt idx="178">
                  <c:v>33</c:v>
                </c:pt>
                <c:pt idx="179">
                  <c:v>30</c:v>
                </c:pt>
                <c:pt idx="180">
                  <c:v>31</c:v>
                </c:pt>
                <c:pt idx="181">
                  <c:v>39</c:v>
                </c:pt>
                <c:pt idx="182">
                  <c:v>33</c:v>
                </c:pt>
                <c:pt idx="183">
                  <c:v>32</c:v>
                </c:pt>
                <c:pt idx="184">
                  <c:v>36</c:v>
                </c:pt>
                <c:pt idx="185">
                  <c:v>31</c:v>
                </c:pt>
                <c:pt idx="186">
                  <c:v>27</c:v>
                </c:pt>
                <c:pt idx="187">
                  <c:v>36</c:v>
                </c:pt>
                <c:pt idx="188">
                  <c:v>40</c:v>
                </c:pt>
                <c:pt idx="189">
                  <c:v>39</c:v>
                </c:pt>
                <c:pt idx="190">
                  <c:v>39</c:v>
                </c:pt>
                <c:pt idx="191">
                  <c:v>33</c:v>
                </c:pt>
                <c:pt idx="192">
                  <c:v>42</c:v>
                </c:pt>
                <c:pt idx="193">
                  <c:v>40</c:v>
                </c:pt>
                <c:pt idx="194">
                  <c:v>36</c:v>
                </c:pt>
                <c:pt idx="195">
                  <c:v>38</c:v>
                </c:pt>
                <c:pt idx="196">
                  <c:v>35</c:v>
                </c:pt>
                <c:pt idx="197">
                  <c:v>32</c:v>
                </c:pt>
                <c:pt idx="198">
                  <c:v>28</c:v>
                </c:pt>
                <c:pt idx="199">
                  <c:v>34</c:v>
                </c:pt>
                <c:pt idx="200">
                  <c:v>42</c:v>
                </c:pt>
                <c:pt idx="201">
                  <c:v>38</c:v>
                </c:pt>
                <c:pt idx="202">
                  <c:v>33</c:v>
                </c:pt>
                <c:pt idx="203">
                  <c:v>26</c:v>
                </c:pt>
                <c:pt idx="204">
                  <c:v>28</c:v>
                </c:pt>
                <c:pt idx="205">
                  <c:v>32</c:v>
                </c:pt>
                <c:pt idx="206">
                  <c:v>32</c:v>
                </c:pt>
                <c:pt idx="207">
                  <c:v>28</c:v>
                </c:pt>
                <c:pt idx="208">
                  <c:v>30</c:v>
                </c:pt>
                <c:pt idx="209">
                  <c:v>30</c:v>
                </c:pt>
                <c:pt idx="210">
                  <c:v>18</c:v>
                </c:pt>
                <c:pt idx="211">
                  <c:v>27</c:v>
                </c:pt>
                <c:pt idx="212">
                  <c:v>34</c:v>
                </c:pt>
                <c:pt idx="213">
                  <c:v>35</c:v>
                </c:pt>
                <c:pt idx="214">
                  <c:v>44</c:v>
                </c:pt>
                <c:pt idx="215">
                  <c:v>35</c:v>
                </c:pt>
                <c:pt idx="216">
                  <c:v>44</c:v>
                </c:pt>
                <c:pt idx="217">
                  <c:v>54</c:v>
                </c:pt>
                <c:pt idx="218">
                  <c:v>60</c:v>
                </c:pt>
                <c:pt idx="219">
                  <c:v>47</c:v>
                </c:pt>
                <c:pt idx="220">
                  <c:v>55</c:v>
                </c:pt>
                <c:pt idx="221">
                  <c:v>56</c:v>
                </c:pt>
                <c:pt idx="222">
                  <c:v>30</c:v>
                </c:pt>
                <c:pt idx="223">
                  <c:v>41</c:v>
                </c:pt>
                <c:pt idx="224">
                  <c:v>55</c:v>
                </c:pt>
                <c:pt idx="225">
                  <c:v>47</c:v>
                </c:pt>
                <c:pt idx="226">
                  <c:v>50</c:v>
                </c:pt>
                <c:pt idx="227">
                  <c:v>47</c:v>
                </c:pt>
                <c:pt idx="228">
                  <c:v>50</c:v>
                </c:pt>
                <c:pt idx="229">
                  <c:v>59</c:v>
                </c:pt>
                <c:pt idx="230">
                  <c:v>61</c:v>
                </c:pt>
                <c:pt idx="231">
                  <c:v>49</c:v>
                </c:pt>
                <c:pt idx="232">
                  <c:v>49</c:v>
                </c:pt>
                <c:pt idx="233">
                  <c:v>52</c:v>
                </c:pt>
                <c:pt idx="234">
                  <c:v>34</c:v>
                </c:pt>
                <c:pt idx="235">
                  <c:v>45</c:v>
                </c:pt>
                <c:pt idx="236">
                  <c:v>54</c:v>
                </c:pt>
                <c:pt idx="237">
                  <c:v>55</c:v>
                </c:pt>
                <c:pt idx="238">
                  <c:v>52</c:v>
                </c:pt>
                <c:pt idx="239">
                  <c:v>36</c:v>
                </c:pt>
                <c:pt idx="240">
                  <c:v>48</c:v>
                </c:pt>
                <c:pt idx="241">
                  <c:v>58</c:v>
                </c:pt>
                <c:pt idx="242">
                  <c:v>48</c:v>
                </c:pt>
                <c:pt idx="243">
                  <c:v>44</c:v>
                </c:pt>
              </c:numCache>
            </c:numRef>
          </c:val>
          <c:smooth val="0"/>
          <c:extLst>
            <c:ext xmlns:c16="http://schemas.microsoft.com/office/drawing/2014/chart" uri="{C3380CC4-5D6E-409C-BE32-E72D297353CC}">
              <c16:uniqueId val="{00000003-15C7-A242-8747-682006D257CA}"/>
            </c:ext>
          </c:extLst>
        </c:ser>
        <c:ser>
          <c:idx val="4"/>
          <c:order val="4"/>
          <c:tx>
            <c:strRef>
              <c:f>'Source data - denmark'!$F$1:$F$2</c:f>
              <c:strCache>
                <c:ptCount val="2"/>
                <c:pt idx="1">
                  <c:v>agriculture: (Denmark)</c:v>
                </c:pt>
              </c:strCache>
            </c:strRef>
          </c:tx>
          <c:spPr>
            <a:ln w="28575" cap="rnd">
              <a:solidFill>
                <a:schemeClr val="accent5"/>
              </a:solidFill>
              <a:prstDash val="sysDot"/>
              <a:round/>
            </a:ln>
            <a:effectLst/>
          </c:spPr>
          <c:marker>
            <c:symbol val="none"/>
          </c:marker>
          <c:cat>
            <c:strRef>
              <c:f>'Source data - denmark'!$A$4:$A$247</c:f>
              <c:strCache>
                <c:ptCount val="244"/>
                <c:pt idx="0">
                  <c:v>2004-01</c:v>
                </c:pt>
                <c:pt idx="1">
                  <c:v>2004-02</c:v>
                </c:pt>
                <c:pt idx="2">
                  <c:v>2004-03</c:v>
                </c:pt>
                <c:pt idx="3">
                  <c:v>2004-04</c:v>
                </c:pt>
                <c:pt idx="4">
                  <c:v>2004-05</c:v>
                </c:pt>
                <c:pt idx="5">
                  <c:v>2004-06</c:v>
                </c:pt>
                <c:pt idx="6">
                  <c:v>2004-07</c:v>
                </c:pt>
                <c:pt idx="7">
                  <c:v>2004-08</c:v>
                </c:pt>
                <c:pt idx="8">
                  <c:v>2004-09</c:v>
                </c:pt>
                <c:pt idx="9">
                  <c:v>2004-10</c:v>
                </c:pt>
                <c:pt idx="10">
                  <c:v>2004-11</c:v>
                </c:pt>
                <c:pt idx="11">
                  <c:v>2004-12</c:v>
                </c:pt>
                <c:pt idx="12">
                  <c:v>2005-01</c:v>
                </c:pt>
                <c:pt idx="13">
                  <c:v>2005-02</c:v>
                </c:pt>
                <c:pt idx="14">
                  <c:v>2005-03</c:v>
                </c:pt>
                <c:pt idx="15">
                  <c:v>2005-04</c:v>
                </c:pt>
                <c:pt idx="16">
                  <c:v>2005-05</c:v>
                </c:pt>
                <c:pt idx="17">
                  <c:v>2005-06</c:v>
                </c:pt>
                <c:pt idx="18">
                  <c:v>2005-07</c:v>
                </c:pt>
                <c:pt idx="19">
                  <c:v>2005-08</c:v>
                </c:pt>
                <c:pt idx="20">
                  <c:v>2005-09</c:v>
                </c:pt>
                <c:pt idx="21">
                  <c:v>2005-10</c:v>
                </c:pt>
                <c:pt idx="22">
                  <c:v>2005-11</c:v>
                </c:pt>
                <c:pt idx="23">
                  <c:v>2005-12</c:v>
                </c:pt>
                <c:pt idx="24">
                  <c:v>2006-01</c:v>
                </c:pt>
                <c:pt idx="25">
                  <c:v>2006-02</c:v>
                </c:pt>
                <c:pt idx="26">
                  <c:v>2006-03</c:v>
                </c:pt>
                <c:pt idx="27">
                  <c:v>2006-04</c:v>
                </c:pt>
                <c:pt idx="28">
                  <c:v>2006-05</c:v>
                </c:pt>
                <c:pt idx="29">
                  <c:v>2006-06</c:v>
                </c:pt>
                <c:pt idx="30">
                  <c:v>2006-07</c:v>
                </c:pt>
                <c:pt idx="31">
                  <c:v>2006-08</c:v>
                </c:pt>
                <c:pt idx="32">
                  <c:v>2006-09</c:v>
                </c:pt>
                <c:pt idx="33">
                  <c:v>2006-10</c:v>
                </c:pt>
                <c:pt idx="34">
                  <c:v>2006-11</c:v>
                </c:pt>
                <c:pt idx="35">
                  <c:v>2006-12</c:v>
                </c:pt>
                <c:pt idx="36">
                  <c:v>2007-01</c:v>
                </c:pt>
                <c:pt idx="37">
                  <c:v>2007-02</c:v>
                </c:pt>
                <c:pt idx="38">
                  <c:v>2007-03</c:v>
                </c:pt>
                <c:pt idx="39">
                  <c:v>2007-04</c:v>
                </c:pt>
                <c:pt idx="40">
                  <c:v>2007-05</c:v>
                </c:pt>
                <c:pt idx="41">
                  <c:v>2007-06</c:v>
                </c:pt>
                <c:pt idx="42">
                  <c:v>2007-07</c:v>
                </c:pt>
                <c:pt idx="43">
                  <c:v>2007-08</c:v>
                </c:pt>
                <c:pt idx="44">
                  <c:v>2007-09</c:v>
                </c:pt>
                <c:pt idx="45">
                  <c:v>2007-10</c:v>
                </c:pt>
                <c:pt idx="46">
                  <c:v>2007-11</c:v>
                </c:pt>
                <c:pt idx="47">
                  <c:v>2007-12</c:v>
                </c:pt>
                <c:pt idx="48">
                  <c:v>2008-01</c:v>
                </c:pt>
                <c:pt idx="49">
                  <c:v>2008-02</c:v>
                </c:pt>
                <c:pt idx="50">
                  <c:v>2008-03</c:v>
                </c:pt>
                <c:pt idx="51">
                  <c:v>2008-04</c:v>
                </c:pt>
                <c:pt idx="52">
                  <c:v>2008-05</c:v>
                </c:pt>
                <c:pt idx="53">
                  <c:v>2008-06</c:v>
                </c:pt>
                <c:pt idx="54">
                  <c:v>2008-07</c:v>
                </c:pt>
                <c:pt idx="55">
                  <c:v>2008-08</c:v>
                </c:pt>
                <c:pt idx="56">
                  <c:v>2008-09</c:v>
                </c:pt>
                <c:pt idx="57">
                  <c:v>2008-10</c:v>
                </c:pt>
                <c:pt idx="58">
                  <c:v>2008-11</c:v>
                </c:pt>
                <c:pt idx="59">
                  <c:v>2008-12</c:v>
                </c:pt>
                <c:pt idx="60">
                  <c:v>2009-01</c:v>
                </c:pt>
                <c:pt idx="61">
                  <c:v>2009-02</c:v>
                </c:pt>
                <c:pt idx="62">
                  <c:v>2009-03</c:v>
                </c:pt>
                <c:pt idx="63">
                  <c:v>2009-04</c:v>
                </c:pt>
                <c:pt idx="64">
                  <c:v>2009-05</c:v>
                </c:pt>
                <c:pt idx="65">
                  <c:v>2009-06</c:v>
                </c:pt>
                <c:pt idx="66">
                  <c:v>2009-07</c:v>
                </c:pt>
                <c:pt idx="67">
                  <c:v>2009-08</c:v>
                </c:pt>
                <c:pt idx="68">
                  <c:v>2009-09</c:v>
                </c:pt>
                <c:pt idx="69">
                  <c:v>2009-10</c:v>
                </c:pt>
                <c:pt idx="70">
                  <c:v>2009-11</c:v>
                </c:pt>
                <c:pt idx="71">
                  <c:v>2009-12</c:v>
                </c:pt>
                <c:pt idx="72">
                  <c:v>2010-01</c:v>
                </c:pt>
                <c:pt idx="73">
                  <c:v>2010-02</c:v>
                </c:pt>
                <c:pt idx="74">
                  <c:v>2010-03</c:v>
                </c:pt>
                <c:pt idx="75">
                  <c:v>2010-04</c:v>
                </c:pt>
                <c:pt idx="76">
                  <c:v>2010-05</c:v>
                </c:pt>
                <c:pt idx="77">
                  <c:v>2010-06</c:v>
                </c:pt>
                <c:pt idx="78">
                  <c:v>2010-07</c:v>
                </c:pt>
                <c:pt idx="79">
                  <c:v>2010-08</c:v>
                </c:pt>
                <c:pt idx="80">
                  <c:v>2010-09</c:v>
                </c:pt>
                <c:pt idx="81">
                  <c:v>2010-10</c:v>
                </c:pt>
                <c:pt idx="82">
                  <c:v>2010-11</c:v>
                </c:pt>
                <c:pt idx="83">
                  <c:v>2010-12</c:v>
                </c:pt>
                <c:pt idx="84">
                  <c:v>2011-01</c:v>
                </c:pt>
                <c:pt idx="85">
                  <c:v>2011-02</c:v>
                </c:pt>
                <c:pt idx="86">
                  <c:v>2011-03</c:v>
                </c:pt>
                <c:pt idx="87">
                  <c:v>2011-04</c:v>
                </c:pt>
                <c:pt idx="88">
                  <c:v>2011-05</c:v>
                </c:pt>
                <c:pt idx="89">
                  <c:v>2011-06</c:v>
                </c:pt>
                <c:pt idx="90">
                  <c:v>2011-07</c:v>
                </c:pt>
                <c:pt idx="91">
                  <c:v>2011-08</c:v>
                </c:pt>
                <c:pt idx="92">
                  <c:v>2011-09</c:v>
                </c:pt>
                <c:pt idx="93">
                  <c:v>2011-10</c:v>
                </c:pt>
                <c:pt idx="94">
                  <c:v>2011-11</c:v>
                </c:pt>
                <c:pt idx="95">
                  <c:v>2011-12</c:v>
                </c:pt>
                <c:pt idx="96">
                  <c:v>2012-01</c:v>
                </c:pt>
                <c:pt idx="97">
                  <c:v>2012-02</c:v>
                </c:pt>
                <c:pt idx="98">
                  <c:v>2012-03</c:v>
                </c:pt>
                <c:pt idx="99">
                  <c:v>2012-04</c:v>
                </c:pt>
                <c:pt idx="100">
                  <c:v>2012-05</c:v>
                </c:pt>
                <c:pt idx="101">
                  <c:v>2012-06</c:v>
                </c:pt>
                <c:pt idx="102">
                  <c:v>2012-07</c:v>
                </c:pt>
                <c:pt idx="103">
                  <c:v>2012-08</c:v>
                </c:pt>
                <c:pt idx="104">
                  <c:v>2012-09</c:v>
                </c:pt>
                <c:pt idx="105">
                  <c:v>2012-10</c:v>
                </c:pt>
                <c:pt idx="106">
                  <c:v>2012-11</c:v>
                </c:pt>
                <c:pt idx="107">
                  <c:v>2012-12</c:v>
                </c:pt>
                <c:pt idx="108">
                  <c:v>2013-01</c:v>
                </c:pt>
                <c:pt idx="109">
                  <c:v>2013-02</c:v>
                </c:pt>
                <c:pt idx="110">
                  <c:v>2013-03</c:v>
                </c:pt>
                <c:pt idx="111">
                  <c:v>2013-04</c:v>
                </c:pt>
                <c:pt idx="112">
                  <c:v>2013-05</c:v>
                </c:pt>
                <c:pt idx="113">
                  <c:v>2013-06</c:v>
                </c:pt>
                <c:pt idx="114">
                  <c:v>2013-07</c:v>
                </c:pt>
                <c:pt idx="115">
                  <c:v>2013-08</c:v>
                </c:pt>
                <c:pt idx="116">
                  <c:v>2013-09</c:v>
                </c:pt>
                <c:pt idx="117">
                  <c:v>2013-10</c:v>
                </c:pt>
                <c:pt idx="118">
                  <c:v>2013-11</c:v>
                </c:pt>
                <c:pt idx="119">
                  <c:v>2013-12</c:v>
                </c:pt>
                <c:pt idx="120">
                  <c:v>2014-01</c:v>
                </c:pt>
                <c:pt idx="121">
                  <c:v>2014-02</c:v>
                </c:pt>
                <c:pt idx="122">
                  <c:v>2014-03</c:v>
                </c:pt>
                <c:pt idx="123">
                  <c:v>2014-04</c:v>
                </c:pt>
                <c:pt idx="124">
                  <c:v>2014-05</c:v>
                </c:pt>
                <c:pt idx="125">
                  <c:v>2014-06</c:v>
                </c:pt>
                <c:pt idx="126">
                  <c:v>2014-07</c:v>
                </c:pt>
                <c:pt idx="127">
                  <c:v>2014-08</c:v>
                </c:pt>
                <c:pt idx="128">
                  <c:v>2014-09</c:v>
                </c:pt>
                <c:pt idx="129">
                  <c:v>2014-10</c:v>
                </c:pt>
                <c:pt idx="130">
                  <c:v>2014-11</c:v>
                </c:pt>
                <c:pt idx="131">
                  <c:v>2014-12</c:v>
                </c:pt>
                <c:pt idx="132">
                  <c:v>2015-01</c:v>
                </c:pt>
                <c:pt idx="133">
                  <c:v>2015-02</c:v>
                </c:pt>
                <c:pt idx="134">
                  <c:v>2015-03</c:v>
                </c:pt>
                <c:pt idx="135">
                  <c:v>2015-04</c:v>
                </c:pt>
                <c:pt idx="136">
                  <c:v>2015-05</c:v>
                </c:pt>
                <c:pt idx="137">
                  <c:v>2015-06</c:v>
                </c:pt>
                <c:pt idx="138">
                  <c:v>2015-07</c:v>
                </c:pt>
                <c:pt idx="139">
                  <c:v>2015-08</c:v>
                </c:pt>
                <c:pt idx="140">
                  <c:v>2015-09</c:v>
                </c:pt>
                <c:pt idx="141">
                  <c:v>2015-10</c:v>
                </c:pt>
                <c:pt idx="142">
                  <c:v>2015-11</c:v>
                </c:pt>
                <c:pt idx="143">
                  <c:v>2015-12</c:v>
                </c:pt>
                <c:pt idx="144">
                  <c:v>2016-01</c:v>
                </c:pt>
                <c:pt idx="145">
                  <c:v>2016-02</c:v>
                </c:pt>
                <c:pt idx="146">
                  <c:v>2016-03</c:v>
                </c:pt>
                <c:pt idx="147">
                  <c:v>2016-04</c:v>
                </c:pt>
                <c:pt idx="148">
                  <c:v>2016-05</c:v>
                </c:pt>
                <c:pt idx="149">
                  <c:v>2016-06</c:v>
                </c:pt>
                <c:pt idx="150">
                  <c:v>2016-07</c:v>
                </c:pt>
                <c:pt idx="151">
                  <c:v>2016-08</c:v>
                </c:pt>
                <c:pt idx="152">
                  <c:v>2016-09</c:v>
                </c:pt>
                <c:pt idx="153">
                  <c:v>2016-10</c:v>
                </c:pt>
                <c:pt idx="154">
                  <c:v>2016-11</c:v>
                </c:pt>
                <c:pt idx="155">
                  <c:v>2016-12</c:v>
                </c:pt>
                <c:pt idx="156">
                  <c:v>2017-01</c:v>
                </c:pt>
                <c:pt idx="157">
                  <c:v>2017-02</c:v>
                </c:pt>
                <c:pt idx="158">
                  <c:v>2017-03</c:v>
                </c:pt>
                <c:pt idx="159">
                  <c:v>2017-04</c:v>
                </c:pt>
                <c:pt idx="160">
                  <c:v>2017-05</c:v>
                </c:pt>
                <c:pt idx="161">
                  <c:v>2017-06</c:v>
                </c:pt>
                <c:pt idx="162">
                  <c:v>2017-07</c:v>
                </c:pt>
                <c:pt idx="163">
                  <c:v>2017-08</c:v>
                </c:pt>
                <c:pt idx="164">
                  <c:v>2017-09</c:v>
                </c:pt>
                <c:pt idx="165">
                  <c:v>2017-10</c:v>
                </c:pt>
                <c:pt idx="166">
                  <c:v>2017-11</c:v>
                </c:pt>
                <c:pt idx="167">
                  <c:v>2017-12</c:v>
                </c:pt>
                <c:pt idx="168">
                  <c:v>2018-01</c:v>
                </c:pt>
                <c:pt idx="169">
                  <c:v>2018-02</c:v>
                </c:pt>
                <c:pt idx="170">
                  <c:v>2018-03</c:v>
                </c:pt>
                <c:pt idx="171">
                  <c:v>2018-04</c:v>
                </c:pt>
                <c:pt idx="172">
                  <c:v>2018-05</c:v>
                </c:pt>
                <c:pt idx="173">
                  <c:v>2018-06</c:v>
                </c:pt>
                <c:pt idx="174">
                  <c:v>2018-07</c:v>
                </c:pt>
                <c:pt idx="175">
                  <c:v>2018-08</c:v>
                </c:pt>
                <c:pt idx="176">
                  <c:v>2018-09</c:v>
                </c:pt>
                <c:pt idx="177">
                  <c:v>2018-10</c:v>
                </c:pt>
                <c:pt idx="178">
                  <c:v>2018-11</c:v>
                </c:pt>
                <c:pt idx="179">
                  <c:v>2018-12</c:v>
                </c:pt>
                <c:pt idx="180">
                  <c:v>2019-01</c:v>
                </c:pt>
                <c:pt idx="181">
                  <c:v>2019-02</c:v>
                </c:pt>
                <c:pt idx="182">
                  <c:v>2019-03</c:v>
                </c:pt>
                <c:pt idx="183">
                  <c:v>2019-04</c:v>
                </c:pt>
                <c:pt idx="184">
                  <c:v>2019-05</c:v>
                </c:pt>
                <c:pt idx="185">
                  <c:v>2019-06</c:v>
                </c:pt>
                <c:pt idx="186">
                  <c:v>2019-07</c:v>
                </c:pt>
                <c:pt idx="187">
                  <c:v>2019-08</c:v>
                </c:pt>
                <c:pt idx="188">
                  <c:v>2019-09</c:v>
                </c:pt>
                <c:pt idx="189">
                  <c:v>2019-10</c:v>
                </c:pt>
                <c:pt idx="190">
                  <c:v>2019-11</c:v>
                </c:pt>
                <c:pt idx="191">
                  <c:v>2019-12</c:v>
                </c:pt>
                <c:pt idx="192">
                  <c:v>2020-01</c:v>
                </c:pt>
                <c:pt idx="193">
                  <c:v>2020-02</c:v>
                </c:pt>
                <c:pt idx="194">
                  <c:v>2020-03</c:v>
                </c:pt>
                <c:pt idx="195">
                  <c:v>2020-04</c:v>
                </c:pt>
                <c:pt idx="196">
                  <c:v>2020-05</c:v>
                </c:pt>
                <c:pt idx="197">
                  <c:v>2020-06</c:v>
                </c:pt>
                <c:pt idx="198">
                  <c:v>2020-07</c:v>
                </c:pt>
                <c:pt idx="199">
                  <c:v>2020-08</c:v>
                </c:pt>
                <c:pt idx="200">
                  <c:v>2020-09</c:v>
                </c:pt>
                <c:pt idx="201">
                  <c:v>2020-10</c:v>
                </c:pt>
                <c:pt idx="202">
                  <c:v>2020-11</c:v>
                </c:pt>
                <c:pt idx="203">
                  <c:v>2020-12</c:v>
                </c:pt>
                <c:pt idx="204">
                  <c:v>2021-01</c:v>
                </c:pt>
                <c:pt idx="205">
                  <c:v>2021-02</c:v>
                </c:pt>
                <c:pt idx="206">
                  <c:v>2021-03</c:v>
                </c:pt>
                <c:pt idx="207">
                  <c:v>2021-04</c:v>
                </c:pt>
                <c:pt idx="208">
                  <c:v>2021-05</c:v>
                </c:pt>
                <c:pt idx="209">
                  <c:v>2021-06</c:v>
                </c:pt>
                <c:pt idx="210">
                  <c:v>2021-07</c:v>
                </c:pt>
                <c:pt idx="211">
                  <c:v>2021-08</c:v>
                </c:pt>
                <c:pt idx="212">
                  <c:v>2021-09</c:v>
                </c:pt>
                <c:pt idx="213">
                  <c:v>2021-10</c:v>
                </c:pt>
                <c:pt idx="214">
                  <c:v>2021-11</c:v>
                </c:pt>
                <c:pt idx="215">
                  <c:v>2021-12</c:v>
                </c:pt>
                <c:pt idx="216">
                  <c:v>2022-01</c:v>
                </c:pt>
                <c:pt idx="217">
                  <c:v>2022-02</c:v>
                </c:pt>
                <c:pt idx="218">
                  <c:v>2022-03</c:v>
                </c:pt>
                <c:pt idx="219">
                  <c:v>2022-04</c:v>
                </c:pt>
                <c:pt idx="220">
                  <c:v>2022-05</c:v>
                </c:pt>
                <c:pt idx="221">
                  <c:v>2022-06</c:v>
                </c:pt>
                <c:pt idx="222">
                  <c:v>2022-07</c:v>
                </c:pt>
                <c:pt idx="223">
                  <c:v>2022-08</c:v>
                </c:pt>
                <c:pt idx="224">
                  <c:v>2022-09</c:v>
                </c:pt>
                <c:pt idx="225">
                  <c:v>2022-10</c:v>
                </c:pt>
                <c:pt idx="226">
                  <c:v>2022-11</c:v>
                </c:pt>
                <c:pt idx="227">
                  <c:v>2022-12</c:v>
                </c:pt>
                <c:pt idx="228">
                  <c:v>2023-01</c:v>
                </c:pt>
                <c:pt idx="229">
                  <c:v>2023-02</c:v>
                </c:pt>
                <c:pt idx="230">
                  <c:v>2023-03</c:v>
                </c:pt>
                <c:pt idx="231">
                  <c:v>2023-04</c:v>
                </c:pt>
                <c:pt idx="232">
                  <c:v>2023-05</c:v>
                </c:pt>
                <c:pt idx="233">
                  <c:v>2023-06</c:v>
                </c:pt>
                <c:pt idx="234">
                  <c:v>2023-07</c:v>
                </c:pt>
                <c:pt idx="235">
                  <c:v>2023-08</c:v>
                </c:pt>
                <c:pt idx="236">
                  <c:v>2023-09</c:v>
                </c:pt>
                <c:pt idx="237">
                  <c:v>2023-10</c:v>
                </c:pt>
                <c:pt idx="238">
                  <c:v>2023-11</c:v>
                </c:pt>
                <c:pt idx="239">
                  <c:v>2023-12</c:v>
                </c:pt>
                <c:pt idx="240">
                  <c:v>2024-01</c:v>
                </c:pt>
                <c:pt idx="241">
                  <c:v>2024-02</c:v>
                </c:pt>
                <c:pt idx="242">
                  <c:v>2024-03</c:v>
                </c:pt>
                <c:pt idx="243">
                  <c:v>2024-04</c:v>
                </c:pt>
              </c:strCache>
            </c:strRef>
          </c:cat>
          <c:val>
            <c:numRef>
              <c:f>'Source data - denmark'!$F$4:$F$247</c:f>
              <c:numCache>
                <c:formatCode>General</c:formatCode>
                <c:ptCount val="244"/>
                <c:pt idx="0">
                  <c:v>0</c:v>
                </c:pt>
                <c:pt idx="1">
                  <c:v>51</c:v>
                </c:pt>
                <c:pt idx="2">
                  <c:v>36</c:v>
                </c:pt>
                <c:pt idx="3">
                  <c:v>0</c:v>
                </c:pt>
                <c:pt idx="4">
                  <c:v>35</c:v>
                </c:pt>
                <c:pt idx="5">
                  <c:v>47</c:v>
                </c:pt>
                <c:pt idx="6">
                  <c:v>0</c:v>
                </c:pt>
                <c:pt idx="7">
                  <c:v>0</c:v>
                </c:pt>
                <c:pt idx="8">
                  <c:v>0</c:v>
                </c:pt>
                <c:pt idx="9">
                  <c:v>31</c:v>
                </c:pt>
                <c:pt idx="10">
                  <c:v>0</c:v>
                </c:pt>
                <c:pt idx="11">
                  <c:v>20</c:v>
                </c:pt>
                <c:pt idx="12">
                  <c:v>19</c:v>
                </c:pt>
                <c:pt idx="13">
                  <c:v>0</c:v>
                </c:pt>
                <c:pt idx="14">
                  <c:v>21</c:v>
                </c:pt>
                <c:pt idx="15">
                  <c:v>22</c:v>
                </c:pt>
                <c:pt idx="16">
                  <c:v>26</c:v>
                </c:pt>
                <c:pt idx="17">
                  <c:v>0</c:v>
                </c:pt>
                <c:pt idx="18">
                  <c:v>28</c:v>
                </c:pt>
                <c:pt idx="19">
                  <c:v>0</c:v>
                </c:pt>
                <c:pt idx="20">
                  <c:v>0</c:v>
                </c:pt>
                <c:pt idx="21">
                  <c:v>15</c:v>
                </c:pt>
                <c:pt idx="22">
                  <c:v>49</c:v>
                </c:pt>
                <c:pt idx="23">
                  <c:v>0</c:v>
                </c:pt>
                <c:pt idx="24">
                  <c:v>0</c:v>
                </c:pt>
                <c:pt idx="25">
                  <c:v>19</c:v>
                </c:pt>
                <c:pt idx="26">
                  <c:v>21</c:v>
                </c:pt>
                <c:pt idx="27">
                  <c:v>17</c:v>
                </c:pt>
                <c:pt idx="28">
                  <c:v>16</c:v>
                </c:pt>
                <c:pt idx="29">
                  <c:v>13</c:v>
                </c:pt>
                <c:pt idx="30">
                  <c:v>0</c:v>
                </c:pt>
                <c:pt idx="31">
                  <c:v>11</c:v>
                </c:pt>
                <c:pt idx="32">
                  <c:v>21</c:v>
                </c:pt>
                <c:pt idx="33">
                  <c:v>14</c:v>
                </c:pt>
                <c:pt idx="34">
                  <c:v>11</c:v>
                </c:pt>
                <c:pt idx="35">
                  <c:v>12</c:v>
                </c:pt>
                <c:pt idx="36">
                  <c:v>12</c:v>
                </c:pt>
                <c:pt idx="37">
                  <c:v>12</c:v>
                </c:pt>
                <c:pt idx="38">
                  <c:v>11</c:v>
                </c:pt>
                <c:pt idx="39">
                  <c:v>12</c:v>
                </c:pt>
                <c:pt idx="40">
                  <c:v>17</c:v>
                </c:pt>
                <c:pt idx="41">
                  <c:v>0</c:v>
                </c:pt>
                <c:pt idx="42">
                  <c:v>17</c:v>
                </c:pt>
                <c:pt idx="43">
                  <c:v>12</c:v>
                </c:pt>
                <c:pt idx="44">
                  <c:v>11</c:v>
                </c:pt>
                <c:pt idx="45">
                  <c:v>8</c:v>
                </c:pt>
                <c:pt idx="46">
                  <c:v>9</c:v>
                </c:pt>
                <c:pt idx="47">
                  <c:v>7</c:v>
                </c:pt>
                <c:pt idx="48">
                  <c:v>12</c:v>
                </c:pt>
                <c:pt idx="49">
                  <c:v>11</c:v>
                </c:pt>
                <c:pt idx="50">
                  <c:v>8</c:v>
                </c:pt>
                <c:pt idx="51">
                  <c:v>10</c:v>
                </c:pt>
                <c:pt idx="52">
                  <c:v>12</c:v>
                </c:pt>
                <c:pt idx="53">
                  <c:v>9</c:v>
                </c:pt>
                <c:pt idx="54">
                  <c:v>15</c:v>
                </c:pt>
                <c:pt idx="55">
                  <c:v>7</c:v>
                </c:pt>
                <c:pt idx="56">
                  <c:v>11</c:v>
                </c:pt>
                <c:pt idx="57">
                  <c:v>10</c:v>
                </c:pt>
                <c:pt idx="58">
                  <c:v>7</c:v>
                </c:pt>
                <c:pt idx="59">
                  <c:v>5</c:v>
                </c:pt>
                <c:pt idx="60">
                  <c:v>9</c:v>
                </c:pt>
                <c:pt idx="61">
                  <c:v>9</c:v>
                </c:pt>
                <c:pt idx="62">
                  <c:v>12</c:v>
                </c:pt>
                <c:pt idx="63">
                  <c:v>9</c:v>
                </c:pt>
                <c:pt idx="64">
                  <c:v>9</c:v>
                </c:pt>
                <c:pt idx="65">
                  <c:v>15</c:v>
                </c:pt>
                <c:pt idx="66">
                  <c:v>6</c:v>
                </c:pt>
                <c:pt idx="67">
                  <c:v>9</c:v>
                </c:pt>
                <c:pt idx="68">
                  <c:v>10</c:v>
                </c:pt>
                <c:pt idx="69">
                  <c:v>11</c:v>
                </c:pt>
                <c:pt idx="70">
                  <c:v>11</c:v>
                </c:pt>
                <c:pt idx="71">
                  <c:v>5</c:v>
                </c:pt>
                <c:pt idx="72">
                  <c:v>7</c:v>
                </c:pt>
                <c:pt idx="73">
                  <c:v>7</c:v>
                </c:pt>
                <c:pt idx="74">
                  <c:v>12</c:v>
                </c:pt>
                <c:pt idx="75">
                  <c:v>9</c:v>
                </c:pt>
                <c:pt idx="76">
                  <c:v>12</c:v>
                </c:pt>
                <c:pt idx="77">
                  <c:v>12</c:v>
                </c:pt>
                <c:pt idx="78">
                  <c:v>13</c:v>
                </c:pt>
                <c:pt idx="79">
                  <c:v>9</c:v>
                </c:pt>
                <c:pt idx="80">
                  <c:v>8</c:v>
                </c:pt>
                <c:pt idx="81">
                  <c:v>9</c:v>
                </c:pt>
                <c:pt idx="82">
                  <c:v>7</c:v>
                </c:pt>
                <c:pt idx="83">
                  <c:v>13</c:v>
                </c:pt>
                <c:pt idx="84">
                  <c:v>7</c:v>
                </c:pt>
                <c:pt idx="85">
                  <c:v>10</c:v>
                </c:pt>
                <c:pt idx="86">
                  <c:v>11</c:v>
                </c:pt>
                <c:pt idx="87">
                  <c:v>12</c:v>
                </c:pt>
                <c:pt idx="88">
                  <c:v>13</c:v>
                </c:pt>
                <c:pt idx="89">
                  <c:v>7</c:v>
                </c:pt>
                <c:pt idx="90">
                  <c:v>7</c:v>
                </c:pt>
                <c:pt idx="91">
                  <c:v>6</c:v>
                </c:pt>
                <c:pt idx="92">
                  <c:v>9</c:v>
                </c:pt>
                <c:pt idx="93">
                  <c:v>9</c:v>
                </c:pt>
                <c:pt idx="94">
                  <c:v>8</c:v>
                </c:pt>
                <c:pt idx="95">
                  <c:v>7</c:v>
                </c:pt>
                <c:pt idx="96">
                  <c:v>9</c:v>
                </c:pt>
                <c:pt idx="97">
                  <c:v>9</c:v>
                </c:pt>
                <c:pt idx="98">
                  <c:v>10</c:v>
                </c:pt>
                <c:pt idx="99">
                  <c:v>9</c:v>
                </c:pt>
                <c:pt idx="100">
                  <c:v>8</c:v>
                </c:pt>
                <c:pt idx="101">
                  <c:v>8</c:v>
                </c:pt>
                <c:pt idx="102">
                  <c:v>7</c:v>
                </c:pt>
                <c:pt idx="103">
                  <c:v>12</c:v>
                </c:pt>
                <c:pt idx="104">
                  <c:v>9</c:v>
                </c:pt>
                <c:pt idx="105">
                  <c:v>7</c:v>
                </c:pt>
                <c:pt idx="106">
                  <c:v>9</c:v>
                </c:pt>
                <c:pt idx="107">
                  <c:v>8</c:v>
                </c:pt>
                <c:pt idx="108">
                  <c:v>8</c:v>
                </c:pt>
                <c:pt idx="109">
                  <c:v>9</c:v>
                </c:pt>
                <c:pt idx="110">
                  <c:v>8</c:v>
                </c:pt>
                <c:pt idx="111">
                  <c:v>7</c:v>
                </c:pt>
                <c:pt idx="112">
                  <c:v>6</c:v>
                </c:pt>
                <c:pt idx="113">
                  <c:v>7</c:v>
                </c:pt>
                <c:pt idx="114">
                  <c:v>7</c:v>
                </c:pt>
                <c:pt idx="115">
                  <c:v>6</c:v>
                </c:pt>
                <c:pt idx="116">
                  <c:v>7</c:v>
                </c:pt>
                <c:pt idx="117">
                  <c:v>10</c:v>
                </c:pt>
                <c:pt idx="118">
                  <c:v>8</c:v>
                </c:pt>
                <c:pt idx="119">
                  <c:v>9</c:v>
                </c:pt>
                <c:pt idx="120">
                  <c:v>12</c:v>
                </c:pt>
                <c:pt idx="121">
                  <c:v>11</c:v>
                </c:pt>
                <c:pt idx="122">
                  <c:v>12</c:v>
                </c:pt>
                <c:pt idx="123">
                  <c:v>9</c:v>
                </c:pt>
                <c:pt idx="124">
                  <c:v>8</c:v>
                </c:pt>
                <c:pt idx="125">
                  <c:v>10</c:v>
                </c:pt>
                <c:pt idx="126">
                  <c:v>8</c:v>
                </c:pt>
                <c:pt idx="127">
                  <c:v>7</c:v>
                </c:pt>
                <c:pt idx="128">
                  <c:v>10</c:v>
                </c:pt>
                <c:pt idx="129">
                  <c:v>10</c:v>
                </c:pt>
                <c:pt idx="130">
                  <c:v>9</c:v>
                </c:pt>
                <c:pt idx="131">
                  <c:v>9</c:v>
                </c:pt>
                <c:pt idx="132">
                  <c:v>7</c:v>
                </c:pt>
                <c:pt idx="133">
                  <c:v>9</c:v>
                </c:pt>
                <c:pt idx="134">
                  <c:v>10</c:v>
                </c:pt>
                <c:pt idx="135">
                  <c:v>8</c:v>
                </c:pt>
                <c:pt idx="136">
                  <c:v>8</c:v>
                </c:pt>
                <c:pt idx="137">
                  <c:v>8</c:v>
                </c:pt>
                <c:pt idx="138">
                  <c:v>7</c:v>
                </c:pt>
                <c:pt idx="139">
                  <c:v>8</c:v>
                </c:pt>
                <c:pt idx="140">
                  <c:v>10</c:v>
                </c:pt>
                <c:pt idx="141">
                  <c:v>10</c:v>
                </c:pt>
                <c:pt idx="142">
                  <c:v>8</c:v>
                </c:pt>
                <c:pt idx="143">
                  <c:v>8</c:v>
                </c:pt>
                <c:pt idx="144">
                  <c:v>11</c:v>
                </c:pt>
                <c:pt idx="145">
                  <c:v>9</c:v>
                </c:pt>
                <c:pt idx="146">
                  <c:v>9</c:v>
                </c:pt>
                <c:pt idx="147">
                  <c:v>8</c:v>
                </c:pt>
                <c:pt idx="148">
                  <c:v>9</c:v>
                </c:pt>
                <c:pt idx="149">
                  <c:v>8</c:v>
                </c:pt>
                <c:pt idx="150">
                  <c:v>5</c:v>
                </c:pt>
                <c:pt idx="151">
                  <c:v>7</c:v>
                </c:pt>
                <c:pt idx="152">
                  <c:v>9</c:v>
                </c:pt>
                <c:pt idx="153">
                  <c:v>6</c:v>
                </c:pt>
                <c:pt idx="154">
                  <c:v>7</c:v>
                </c:pt>
                <c:pt idx="155">
                  <c:v>11</c:v>
                </c:pt>
                <c:pt idx="156">
                  <c:v>11</c:v>
                </c:pt>
                <c:pt idx="157">
                  <c:v>12</c:v>
                </c:pt>
                <c:pt idx="158">
                  <c:v>12</c:v>
                </c:pt>
                <c:pt idx="159">
                  <c:v>7</c:v>
                </c:pt>
                <c:pt idx="160">
                  <c:v>12</c:v>
                </c:pt>
                <c:pt idx="161">
                  <c:v>8</c:v>
                </c:pt>
                <c:pt idx="162">
                  <c:v>5</c:v>
                </c:pt>
                <c:pt idx="163">
                  <c:v>8</c:v>
                </c:pt>
                <c:pt idx="164">
                  <c:v>8</c:v>
                </c:pt>
                <c:pt idx="165">
                  <c:v>9</c:v>
                </c:pt>
                <c:pt idx="166">
                  <c:v>11</c:v>
                </c:pt>
                <c:pt idx="167">
                  <c:v>8</c:v>
                </c:pt>
                <c:pt idx="168">
                  <c:v>10</c:v>
                </c:pt>
                <c:pt idx="169">
                  <c:v>12</c:v>
                </c:pt>
                <c:pt idx="170">
                  <c:v>9</c:v>
                </c:pt>
                <c:pt idx="171">
                  <c:v>8</c:v>
                </c:pt>
                <c:pt idx="172">
                  <c:v>10</c:v>
                </c:pt>
                <c:pt idx="173">
                  <c:v>8</c:v>
                </c:pt>
                <c:pt idx="174">
                  <c:v>5</c:v>
                </c:pt>
                <c:pt idx="175">
                  <c:v>7</c:v>
                </c:pt>
                <c:pt idx="176">
                  <c:v>9</c:v>
                </c:pt>
                <c:pt idx="177">
                  <c:v>12</c:v>
                </c:pt>
                <c:pt idx="178">
                  <c:v>7</c:v>
                </c:pt>
                <c:pt idx="179">
                  <c:v>9</c:v>
                </c:pt>
                <c:pt idx="180">
                  <c:v>8</c:v>
                </c:pt>
                <c:pt idx="181">
                  <c:v>10</c:v>
                </c:pt>
                <c:pt idx="182">
                  <c:v>8</c:v>
                </c:pt>
                <c:pt idx="183">
                  <c:v>9</c:v>
                </c:pt>
                <c:pt idx="184">
                  <c:v>10</c:v>
                </c:pt>
                <c:pt idx="185">
                  <c:v>7</c:v>
                </c:pt>
                <c:pt idx="186">
                  <c:v>5</c:v>
                </c:pt>
                <c:pt idx="187">
                  <c:v>8</c:v>
                </c:pt>
                <c:pt idx="188">
                  <c:v>11</c:v>
                </c:pt>
                <c:pt idx="189">
                  <c:v>9</c:v>
                </c:pt>
                <c:pt idx="190">
                  <c:v>10</c:v>
                </c:pt>
                <c:pt idx="191">
                  <c:v>8</c:v>
                </c:pt>
                <c:pt idx="192">
                  <c:v>8</c:v>
                </c:pt>
                <c:pt idx="193">
                  <c:v>11</c:v>
                </c:pt>
                <c:pt idx="194">
                  <c:v>9</c:v>
                </c:pt>
                <c:pt idx="195">
                  <c:v>7</c:v>
                </c:pt>
                <c:pt idx="196">
                  <c:v>9</c:v>
                </c:pt>
                <c:pt idx="197">
                  <c:v>9</c:v>
                </c:pt>
                <c:pt idx="198">
                  <c:v>9</c:v>
                </c:pt>
                <c:pt idx="199">
                  <c:v>7</c:v>
                </c:pt>
                <c:pt idx="200">
                  <c:v>10</c:v>
                </c:pt>
                <c:pt idx="201">
                  <c:v>9</c:v>
                </c:pt>
                <c:pt idx="202">
                  <c:v>9</c:v>
                </c:pt>
                <c:pt idx="203">
                  <c:v>7</c:v>
                </c:pt>
                <c:pt idx="204">
                  <c:v>10</c:v>
                </c:pt>
                <c:pt idx="205">
                  <c:v>7</c:v>
                </c:pt>
                <c:pt idx="206">
                  <c:v>8</c:v>
                </c:pt>
                <c:pt idx="207">
                  <c:v>8</c:v>
                </c:pt>
                <c:pt idx="208">
                  <c:v>8</c:v>
                </c:pt>
                <c:pt idx="209">
                  <c:v>7</c:v>
                </c:pt>
                <c:pt idx="210">
                  <c:v>4</c:v>
                </c:pt>
                <c:pt idx="211">
                  <c:v>5</c:v>
                </c:pt>
                <c:pt idx="212">
                  <c:v>8</c:v>
                </c:pt>
                <c:pt idx="213">
                  <c:v>8</c:v>
                </c:pt>
                <c:pt idx="214">
                  <c:v>8</c:v>
                </c:pt>
                <c:pt idx="215">
                  <c:v>7</c:v>
                </c:pt>
                <c:pt idx="216">
                  <c:v>12</c:v>
                </c:pt>
                <c:pt idx="217">
                  <c:v>13</c:v>
                </c:pt>
                <c:pt idx="218">
                  <c:v>15</c:v>
                </c:pt>
                <c:pt idx="219">
                  <c:v>11</c:v>
                </c:pt>
                <c:pt idx="220">
                  <c:v>12</c:v>
                </c:pt>
                <c:pt idx="221">
                  <c:v>12</c:v>
                </c:pt>
                <c:pt idx="222">
                  <c:v>8</c:v>
                </c:pt>
                <c:pt idx="223">
                  <c:v>10</c:v>
                </c:pt>
                <c:pt idx="224">
                  <c:v>11</c:v>
                </c:pt>
                <c:pt idx="225">
                  <c:v>12</c:v>
                </c:pt>
                <c:pt idx="226">
                  <c:v>12</c:v>
                </c:pt>
                <c:pt idx="227">
                  <c:v>11</c:v>
                </c:pt>
                <c:pt idx="228">
                  <c:v>14</c:v>
                </c:pt>
                <c:pt idx="229">
                  <c:v>10</c:v>
                </c:pt>
                <c:pt idx="230">
                  <c:v>15</c:v>
                </c:pt>
                <c:pt idx="231">
                  <c:v>12</c:v>
                </c:pt>
                <c:pt idx="232">
                  <c:v>13</c:v>
                </c:pt>
                <c:pt idx="233">
                  <c:v>11</c:v>
                </c:pt>
                <c:pt idx="234">
                  <c:v>5</c:v>
                </c:pt>
                <c:pt idx="235">
                  <c:v>11</c:v>
                </c:pt>
                <c:pt idx="236">
                  <c:v>12</c:v>
                </c:pt>
                <c:pt idx="237">
                  <c:v>12</c:v>
                </c:pt>
                <c:pt idx="238">
                  <c:v>12</c:v>
                </c:pt>
                <c:pt idx="239">
                  <c:v>7</c:v>
                </c:pt>
                <c:pt idx="240">
                  <c:v>10</c:v>
                </c:pt>
                <c:pt idx="241">
                  <c:v>11</c:v>
                </c:pt>
                <c:pt idx="242">
                  <c:v>11</c:v>
                </c:pt>
                <c:pt idx="243">
                  <c:v>12</c:v>
                </c:pt>
              </c:numCache>
            </c:numRef>
          </c:val>
          <c:smooth val="0"/>
          <c:extLst>
            <c:ext xmlns:c16="http://schemas.microsoft.com/office/drawing/2014/chart" uri="{C3380CC4-5D6E-409C-BE32-E72D297353CC}">
              <c16:uniqueId val="{00000004-15C7-A242-8747-682006D257CA}"/>
            </c:ext>
          </c:extLst>
        </c:ser>
        <c:dLbls>
          <c:showLegendKey val="0"/>
          <c:showVal val="0"/>
          <c:showCatName val="0"/>
          <c:showSerName val="0"/>
          <c:showPercent val="0"/>
          <c:showBubbleSize val="0"/>
        </c:dLbls>
        <c:smooth val="0"/>
        <c:axId val="289010095"/>
        <c:axId val="289017775"/>
      </c:lineChart>
      <c:catAx>
        <c:axId val="28901009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89017775"/>
        <c:crosses val="autoZero"/>
        <c:auto val="1"/>
        <c:lblAlgn val="ctr"/>
        <c:lblOffset val="100"/>
        <c:noMultiLvlLbl val="0"/>
      </c:catAx>
      <c:valAx>
        <c:axId val="289017775"/>
        <c:scaling>
          <c:orientation val="minMax"/>
          <c:max val="1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MY"/>
                  <a:t>Normalized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89010095"/>
        <c:crosses val="autoZero"/>
        <c:crossBetween val="between"/>
      </c:valAx>
      <c:spPr>
        <a:noFill/>
        <a:ln>
          <a:noFill/>
        </a:ln>
        <a:effectLst/>
      </c:spPr>
    </c:plotArea>
    <c:legend>
      <c:legendPos val="b"/>
      <c:layout>
        <c:manualLayout>
          <c:xMode val="edge"/>
          <c:yMode val="edge"/>
          <c:x val="1.2631233595800416E-3"/>
          <c:y val="0.79108632254301547"/>
          <c:w val="0.99191819772528411"/>
          <c:h val="0.1811358996792067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radarChart>
        <c:radarStyle val="marker"/>
        <c:varyColors val="0"/>
        <c:ser>
          <c:idx val="0"/>
          <c:order val="0"/>
          <c:tx>
            <c:strRef>
              <c:f>Sheet1!$E$2</c:f>
              <c:strCache>
                <c:ptCount val="1"/>
                <c:pt idx="0">
                  <c:v>Number of element</c:v>
                </c:pt>
              </c:strCache>
            </c:strRef>
          </c:tx>
          <c:spPr>
            <a:ln w="28575" cap="rnd">
              <a:solidFill>
                <a:schemeClr val="accent1"/>
              </a:solidFill>
              <a:round/>
            </a:ln>
            <a:effectLst/>
          </c:spPr>
          <c:marker>
            <c:symbol val="none"/>
          </c:marker>
          <c:cat>
            <c:multiLvlStrRef>
              <c:f>Sheet1!$B$3:$D$18</c:f>
              <c:multiLvlStrCache>
                <c:ptCount val="16"/>
                <c:lvl>
                  <c:pt idx="0">
                    <c:v>Diversity, Synergies</c:v>
                  </c:pt>
                  <c:pt idx="1">
                    <c:v>Synergies, Efficiency</c:v>
                  </c:pt>
                  <c:pt idx="2">
                    <c:v>Diversity, Efficiency</c:v>
                  </c:pt>
                  <c:pt idx="3">
                    <c:v>Diversity</c:v>
                  </c:pt>
                  <c:pt idx="4">
                    <c:v>Diversity, Synergies, Efficiency</c:v>
                  </c:pt>
                  <c:pt idx="5">
                    <c:v>Efficiency</c:v>
                  </c:pt>
                  <c:pt idx="6">
                    <c:v>Co-creating and sharing knowledge, Synergies</c:v>
                  </c:pt>
                  <c:pt idx="7">
                    <c:v>Efficiency</c:v>
                  </c:pt>
                  <c:pt idx="8">
                    <c:v>Diversity, Efficiency, Synergies</c:v>
                  </c:pt>
                  <c:pt idx="9">
                    <c:v>Diversity, Efficiency, Synergies, Recycling</c:v>
                  </c:pt>
                  <c:pt idx="10">
                    <c:v>Synergies, Efficiency, Recycle</c:v>
                  </c:pt>
                  <c:pt idx="11">
                    <c:v>Efficiency, Synergies</c:v>
                  </c:pt>
                  <c:pt idx="12">
                    <c:v>Efficiency, Recycling</c:v>
                  </c:pt>
                  <c:pt idx="13">
                    <c:v>Diversity, Efficiency, Synergies</c:v>
                  </c:pt>
                  <c:pt idx="14">
                    <c:v>Efficiency, Recycling, Synergies</c:v>
                  </c:pt>
                  <c:pt idx="15">
                    <c:v>Diversity, Synergies, Efficiency</c:v>
                  </c:pt>
                </c:lvl>
                <c:lvl>
                  <c:pt idx="0">
                    <c:v>Nigeria</c:v>
                  </c:pt>
                  <c:pt idx="1">
                    <c:v>Brazil</c:v>
                  </c:pt>
                  <c:pt idx="2">
                    <c:v>Nigeria</c:v>
                  </c:pt>
                  <c:pt idx="3">
                    <c:v>United States</c:v>
                  </c:pt>
                  <c:pt idx="4">
                    <c:v>East Africa</c:v>
                  </c:pt>
                  <c:pt idx="5">
                    <c:v>China</c:v>
                  </c:pt>
                  <c:pt idx="6">
                    <c:v>Indonesia, Thailand, Vietnam, Cambodia and Malaysia</c:v>
                  </c:pt>
                  <c:pt idx="7">
                    <c:v>Brazil</c:v>
                  </c:pt>
                  <c:pt idx="8">
                    <c:v>China</c:v>
                  </c:pt>
                  <c:pt idx="9">
                    <c:v>Germany</c:v>
                  </c:pt>
                  <c:pt idx="10">
                    <c:v>Spain</c:v>
                  </c:pt>
                  <c:pt idx="11">
                    <c:v>China, Canada</c:v>
                  </c:pt>
                  <c:pt idx="12">
                    <c:v>Denmark</c:v>
                  </c:pt>
                  <c:pt idx="13">
                    <c:v>Germany</c:v>
                  </c:pt>
                  <c:pt idx="14">
                    <c:v>Brazil</c:v>
                  </c:pt>
                  <c:pt idx="15">
                    <c:v>China</c:v>
                  </c:pt>
                </c:lvl>
                <c:lvl>
                  <c:pt idx="0">
                    <c:v>Rice-Cassava</c:v>
                  </c:pt>
                  <c:pt idx="1">
                    <c:v>Sorghum-palisade grass/guinea grass</c:v>
                  </c:pt>
                  <c:pt idx="2">
                    <c:v>Maize-Bambara groundnut</c:v>
                  </c:pt>
                  <c:pt idx="3">
                    <c:v>Wheat-Soybean</c:v>
                  </c:pt>
                  <c:pt idx="4">
                    <c:v>Sorghum-Cowpea</c:v>
                  </c:pt>
                  <c:pt idx="5">
                    <c:v>Wheat-Maize-Soybean</c:v>
                  </c:pt>
                  <c:pt idx="6">
                    <c:v>Rice</c:v>
                  </c:pt>
                  <c:pt idx="7">
                    <c:v>Cactus-Sorghum</c:v>
                  </c:pt>
                  <c:pt idx="8">
                    <c:v>Rice-Water spinach</c:v>
                  </c:pt>
                  <c:pt idx="9">
                    <c:v>Amaranth/Maize-Legumes</c:v>
                  </c:pt>
                  <c:pt idx="10">
                    <c:v>Maize-Barley/Vetch</c:v>
                  </c:pt>
                  <c:pt idx="11">
                    <c:v>Maize-Soybean</c:v>
                  </c:pt>
                  <c:pt idx="12">
                    <c:v>Spring Barley</c:v>
                  </c:pt>
                  <c:pt idx="13">
                    <c:v>Maize-flowering partners</c:v>
                  </c:pt>
                  <c:pt idx="14">
                    <c:v>Rice-grass</c:v>
                  </c:pt>
                  <c:pt idx="15">
                    <c:v>Rice/fungi/water spinach/alligator flag (Cd removal)</c:v>
                  </c:pt>
                </c:lvl>
              </c:multiLvlStrCache>
            </c:multiLvlStrRef>
          </c:cat>
          <c:val>
            <c:numRef>
              <c:f>Sheet1!$E$3:$E$18</c:f>
              <c:numCache>
                <c:formatCode>General</c:formatCode>
                <c:ptCount val="16"/>
                <c:pt idx="0">
                  <c:v>2</c:v>
                </c:pt>
                <c:pt idx="1">
                  <c:v>2</c:v>
                </c:pt>
                <c:pt idx="2">
                  <c:v>2</c:v>
                </c:pt>
                <c:pt idx="3">
                  <c:v>1</c:v>
                </c:pt>
                <c:pt idx="4">
                  <c:v>3</c:v>
                </c:pt>
                <c:pt idx="5">
                  <c:v>1</c:v>
                </c:pt>
                <c:pt idx="6">
                  <c:v>2</c:v>
                </c:pt>
                <c:pt idx="7">
                  <c:v>1</c:v>
                </c:pt>
                <c:pt idx="8">
                  <c:v>3</c:v>
                </c:pt>
                <c:pt idx="9">
                  <c:v>4</c:v>
                </c:pt>
                <c:pt idx="10">
                  <c:v>3</c:v>
                </c:pt>
                <c:pt idx="11">
                  <c:v>2</c:v>
                </c:pt>
                <c:pt idx="12">
                  <c:v>2</c:v>
                </c:pt>
                <c:pt idx="13">
                  <c:v>3</c:v>
                </c:pt>
                <c:pt idx="14">
                  <c:v>3</c:v>
                </c:pt>
                <c:pt idx="15">
                  <c:v>3</c:v>
                </c:pt>
              </c:numCache>
            </c:numRef>
          </c:val>
          <c:extLst>
            <c:ext xmlns:c16="http://schemas.microsoft.com/office/drawing/2014/chart" uri="{C3380CC4-5D6E-409C-BE32-E72D297353CC}">
              <c16:uniqueId val="{00000000-CDC9-A64C-82A0-796EBAAF40F3}"/>
            </c:ext>
          </c:extLst>
        </c:ser>
        <c:dLbls>
          <c:showLegendKey val="0"/>
          <c:showVal val="0"/>
          <c:showCatName val="0"/>
          <c:showSerName val="0"/>
          <c:showPercent val="0"/>
          <c:showBubbleSize val="0"/>
        </c:dLbls>
        <c:axId val="173285567"/>
        <c:axId val="173284607"/>
      </c:radarChart>
      <c:catAx>
        <c:axId val="17328556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73284607"/>
        <c:crosses val="autoZero"/>
        <c:auto val="1"/>
        <c:lblAlgn val="ctr"/>
        <c:lblOffset val="100"/>
        <c:noMultiLvlLbl val="0"/>
      </c:catAx>
      <c:valAx>
        <c:axId val="17328460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3285567"/>
        <c:crosses val="autoZero"/>
        <c:crossBetween val="between"/>
        <c:majorUnit val="1"/>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Sheet2!$D$4</c:f>
              <c:strCache>
                <c:ptCount val="1"/>
                <c:pt idx="0">
                  <c:v>Revenue</c:v>
                </c:pt>
              </c:strCache>
            </c:strRef>
          </c:tx>
          <c:spPr>
            <a:pattFill prst="diagBrick">
              <a:fgClr>
                <a:schemeClr val="accent1"/>
              </a:fgClr>
              <a:bgClr>
                <a:schemeClr val="bg1"/>
              </a:bgClr>
            </a:pattFill>
            <a:ln>
              <a:solidFill>
                <a:schemeClr val="accent1"/>
              </a:solidFill>
            </a:ln>
            <a:effectLst/>
          </c:spPr>
          <c:invertIfNegative val="0"/>
          <c:cat>
            <c:strRef>
              <c:f>Sheet2!$E$3:$F$3</c:f>
              <c:strCache>
                <c:ptCount val="2"/>
                <c:pt idx="0">
                  <c:v>Agroecology</c:v>
                </c:pt>
                <c:pt idx="1">
                  <c:v>Conventional Agriculture</c:v>
                </c:pt>
              </c:strCache>
            </c:strRef>
          </c:cat>
          <c:val>
            <c:numRef>
              <c:f>Sheet2!$E$4:$F$4</c:f>
              <c:numCache>
                <c:formatCode>General</c:formatCode>
                <c:ptCount val="2"/>
                <c:pt idx="0">
                  <c:v>16380</c:v>
                </c:pt>
                <c:pt idx="1">
                  <c:v>14240</c:v>
                </c:pt>
              </c:numCache>
            </c:numRef>
          </c:val>
          <c:extLst>
            <c:ext xmlns:c16="http://schemas.microsoft.com/office/drawing/2014/chart" uri="{C3380CC4-5D6E-409C-BE32-E72D297353CC}">
              <c16:uniqueId val="{00000000-BAC3-9A4D-AD18-C41F9DB33376}"/>
            </c:ext>
          </c:extLst>
        </c:ser>
        <c:ser>
          <c:idx val="1"/>
          <c:order val="1"/>
          <c:tx>
            <c:strRef>
              <c:f>Sheet2!$D$5</c:f>
              <c:strCache>
                <c:ptCount val="1"/>
                <c:pt idx="0">
                  <c:v>Operational Cost</c:v>
                </c:pt>
              </c:strCache>
            </c:strRef>
          </c:tx>
          <c:spPr>
            <a:pattFill prst="horzBrick">
              <a:fgClr>
                <a:schemeClr val="accent1"/>
              </a:fgClr>
              <a:bgClr>
                <a:schemeClr val="bg1"/>
              </a:bgClr>
            </a:pattFill>
            <a:ln>
              <a:solidFill>
                <a:schemeClr val="accent1"/>
              </a:solidFill>
            </a:ln>
            <a:effectLst/>
          </c:spPr>
          <c:invertIfNegative val="0"/>
          <c:cat>
            <c:strRef>
              <c:f>Sheet2!$E$3:$F$3</c:f>
              <c:strCache>
                <c:ptCount val="2"/>
                <c:pt idx="0">
                  <c:v>Agroecology</c:v>
                </c:pt>
                <c:pt idx="1">
                  <c:v>Conventional Agriculture</c:v>
                </c:pt>
              </c:strCache>
            </c:strRef>
          </c:cat>
          <c:val>
            <c:numRef>
              <c:f>Sheet2!$E$5:$F$5</c:f>
              <c:numCache>
                <c:formatCode>General</c:formatCode>
                <c:ptCount val="2"/>
                <c:pt idx="0">
                  <c:v>3001.1</c:v>
                </c:pt>
                <c:pt idx="1">
                  <c:v>5178.3</c:v>
                </c:pt>
              </c:numCache>
            </c:numRef>
          </c:val>
          <c:extLst>
            <c:ext xmlns:c16="http://schemas.microsoft.com/office/drawing/2014/chart" uri="{C3380CC4-5D6E-409C-BE32-E72D297353CC}">
              <c16:uniqueId val="{00000001-BAC3-9A4D-AD18-C41F9DB33376}"/>
            </c:ext>
          </c:extLst>
        </c:ser>
        <c:ser>
          <c:idx val="2"/>
          <c:order val="2"/>
          <c:tx>
            <c:strRef>
              <c:f>Sheet2!$D$6</c:f>
              <c:strCache>
                <c:ptCount val="1"/>
                <c:pt idx="0">
                  <c:v>Net Benefit</c:v>
                </c:pt>
              </c:strCache>
            </c:strRef>
          </c:tx>
          <c:spPr>
            <a:solidFill>
              <a:schemeClr val="accent1"/>
            </a:solidFill>
            <a:ln>
              <a:noFill/>
            </a:ln>
            <a:effectLst/>
          </c:spPr>
          <c:invertIfNegative val="0"/>
          <c:cat>
            <c:strRef>
              <c:f>Sheet2!$E$3:$F$3</c:f>
              <c:strCache>
                <c:ptCount val="2"/>
                <c:pt idx="0">
                  <c:v>Agroecology</c:v>
                </c:pt>
                <c:pt idx="1">
                  <c:v>Conventional Agriculture</c:v>
                </c:pt>
              </c:strCache>
            </c:strRef>
          </c:cat>
          <c:val>
            <c:numRef>
              <c:f>Sheet2!$E$6:$F$6</c:f>
              <c:numCache>
                <c:formatCode>General</c:formatCode>
                <c:ptCount val="2"/>
                <c:pt idx="0">
                  <c:v>13378.9</c:v>
                </c:pt>
                <c:pt idx="1">
                  <c:v>9061.7000000000007</c:v>
                </c:pt>
              </c:numCache>
            </c:numRef>
          </c:val>
          <c:extLst>
            <c:ext xmlns:c16="http://schemas.microsoft.com/office/drawing/2014/chart" uri="{C3380CC4-5D6E-409C-BE32-E72D297353CC}">
              <c16:uniqueId val="{00000002-BAC3-9A4D-AD18-C41F9DB33376}"/>
            </c:ext>
          </c:extLst>
        </c:ser>
        <c:dLbls>
          <c:showLegendKey val="0"/>
          <c:showVal val="0"/>
          <c:showCatName val="0"/>
          <c:showSerName val="0"/>
          <c:showPercent val="0"/>
          <c:showBubbleSize val="0"/>
        </c:dLbls>
        <c:gapWidth val="219"/>
        <c:overlap val="-27"/>
        <c:axId val="167349935"/>
        <c:axId val="167352335"/>
      </c:barChart>
      <c:catAx>
        <c:axId val="16734993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167352335"/>
        <c:crosses val="autoZero"/>
        <c:auto val="1"/>
        <c:lblAlgn val="ctr"/>
        <c:lblOffset val="100"/>
        <c:noMultiLvlLbl val="0"/>
      </c:catAx>
      <c:valAx>
        <c:axId val="167352335"/>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r>
                  <a:rPr lang="en-MY"/>
                  <a:t>Ringgit Malaysia (RM)</a:t>
                </a:r>
              </a:p>
            </c:rich>
          </c:tx>
          <c:overlay val="0"/>
          <c:spPr>
            <a:noFill/>
            <a:ln>
              <a:noFill/>
            </a:ln>
            <a:effectLst/>
          </c:spPr>
          <c:txPr>
            <a:bodyPr rot="-54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16734993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100"/>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7D6073-4A10-4D1E-986C-950527DF85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14</Pages>
  <Words>17120</Words>
  <Characters>97586</Characters>
  <Application>Microsoft Office Word</Application>
  <DocSecurity>0</DocSecurity>
  <Lines>813</Lines>
  <Paragraphs>228</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114478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azwadi</dc:creator>
  <cp:lastModifiedBy>Nor Azwadi</cp:lastModifiedBy>
  <cp:revision>4</cp:revision>
  <cp:lastPrinted>2024-05-15T13:32:00Z</cp:lastPrinted>
  <dcterms:created xsi:type="dcterms:W3CDTF">2024-05-15T13:32:00Z</dcterms:created>
  <dcterms:modified xsi:type="dcterms:W3CDTF">2024-06-07T07:12:00Z</dcterms:modified>
</cp:coreProperties>
</file>